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5A" w:rsidRPr="006D295A" w:rsidRDefault="006D295A" w:rsidP="006D295A">
      <w:pPr>
        <w:pStyle w:val="a3"/>
        <w:ind w:firstLine="708"/>
        <w:jc w:val="both"/>
        <w:rPr>
          <w:color w:val="000000"/>
          <w:sz w:val="36"/>
          <w:szCs w:val="36"/>
        </w:rPr>
      </w:pPr>
      <w:r w:rsidRPr="006D295A">
        <w:rPr>
          <w:color w:val="000000"/>
          <w:sz w:val="36"/>
          <w:szCs w:val="36"/>
        </w:rPr>
        <w:t>В связи с предстоящими новогодними и рождественскими праздниками напоминаем о необходимости соблюдения запрета дарить и получать подарки лицам, замещающим государственные и муниципальные должности, государственным и муниципальным служащим, работникам отдельных организаций.</w:t>
      </w:r>
    </w:p>
    <w:p w:rsidR="006D295A" w:rsidRPr="006D295A" w:rsidRDefault="006D295A" w:rsidP="0039217F">
      <w:pPr>
        <w:pStyle w:val="a3"/>
        <w:ind w:firstLine="708"/>
        <w:jc w:val="both"/>
        <w:rPr>
          <w:color w:val="000000"/>
          <w:sz w:val="36"/>
          <w:szCs w:val="36"/>
        </w:rPr>
      </w:pPr>
      <w:r w:rsidRPr="006D295A">
        <w:rPr>
          <w:color w:val="000000"/>
          <w:sz w:val="36"/>
          <w:szCs w:val="36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</w:t>
      </w:r>
    </w:p>
    <w:p w:rsidR="006D295A" w:rsidRPr="006D295A" w:rsidRDefault="006D295A" w:rsidP="0039217F">
      <w:pPr>
        <w:pStyle w:val="a3"/>
        <w:ind w:firstLine="708"/>
        <w:jc w:val="both"/>
        <w:rPr>
          <w:color w:val="000000"/>
          <w:sz w:val="36"/>
          <w:szCs w:val="36"/>
        </w:rPr>
      </w:pPr>
      <w:r w:rsidRPr="006D295A">
        <w:rPr>
          <w:color w:val="000000"/>
          <w:sz w:val="36"/>
          <w:szCs w:val="36"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6D295A" w:rsidRPr="006D295A" w:rsidRDefault="006D295A" w:rsidP="0039217F">
      <w:pPr>
        <w:pStyle w:val="a3"/>
        <w:ind w:firstLine="708"/>
        <w:jc w:val="both"/>
        <w:rPr>
          <w:color w:val="000000"/>
          <w:sz w:val="36"/>
          <w:szCs w:val="36"/>
        </w:rPr>
      </w:pPr>
      <w:r w:rsidRPr="006D295A">
        <w:rPr>
          <w:color w:val="000000"/>
          <w:sz w:val="36"/>
          <w:szCs w:val="36"/>
        </w:rPr>
        <w:t>Кроме того, должностным лицам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осуществляет функции государственного (муниципального) управления. Приме таких подарков может скомпрометировать и повлечь возникновение сомнений в их честности, беспристрастности и объективности.</w:t>
      </w:r>
    </w:p>
    <w:p w:rsidR="000F4BAD" w:rsidRDefault="000F4BAD"/>
    <w:sectPr w:rsidR="000F4BAD" w:rsidSect="000F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D295A"/>
    <w:rsid w:val="000F4BAD"/>
    <w:rsid w:val="001D138B"/>
    <w:rsid w:val="0039217F"/>
    <w:rsid w:val="006D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3</cp:revision>
  <dcterms:created xsi:type="dcterms:W3CDTF">2020-12-16T07:03:00Z</dcterms:created>
  <dcterms:modified xsi:type="dcterms:W3CDTF">2020-12-16T07:07:00Z</dcterms:modified>
</cp:coreProperties>
</file>