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8DB" w:rsidRPr="005A0CCE" w:rsidRDefault="008778DB" w:rsidP="005A0CCE">
      <w:pPr>
        <w:spacing w:after="16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9374D"/>
          <w:kern w:val="36"/>
          <w:sz w:val="28"/>
          <w:szCs w:val="28"/>
          <w:lang w:eastAsia="ru-RU"/>
        </w:rPr>
      </w:pPr>
      <w:r w:rsidRPr="005A0CCE">
        <w:rPr>
          <w:rFonts w:ascii="Times New Roman" w:eastAsia="Times New Roman" w:hAnsi="Times New Roman" w:cs="Times New Roman"/>
          <w:b/>
          <w:bCs/>
          <w:color w:val="69374D"/>
          <w:kern w:val="36"/>
          <w:sz w:val="28"/>
          <w:szCs w:val="28"/>
          <w:lang w:eastAsia="ru-RU"/>
        </w:rPr>
        <w:t>Дидактическое пособие - «Слоги на дороге»</w:t>
      </w:r>
    </w:p>
    <w:p w:rsidR="008778DB" w:rsidRPr="005A0CCE" w:rsidRDefault="008778DB" w:rsidP="005A0CC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62821"/>
          <w:sz w:val="28"/>
          <w:szCs w:val="28"/>
          <w:lang w:eastAsia="ru-RU"/>
        </w:rPr>
      </w:pPr>
      <w:r w:rsidRPr="005A0CCE">
        <w:rPr>
          <w:rFonts w:ascii="Times New Roman" w:eastAsia="Times New Roman" w:hAnsi="Times New Roman" w:cs="Times New Roman"/>
          <w:b/>
          <w:bCs/>
          <w:color w:val="362821"/>
          <w:sz w:val="28"/>
          <w:szCs w:val="28"/>
          <w:lang w:eastAsia="ru-RU"/>
        </w:rPr>
        <w:t>Данное дидактическое пособие предназначено для детей старшего дошкольного возраста(5-7 лет)</w:t>
      </w:r>
    </w:p>
    <w:p w:rsidR="008778DB" w:rsidRPr="005A0CCE" w:rsidRDefault="008778DB" w:rsidP="005A0CC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62821"/>
          <w:sz w:val="28"/>
          <w:szCs w:val="28"/>
          <w:lang w:eastAsia="ru-RU"/>
        </w:rPr>
      </w:pPr>
      <w:r w:rsidRPr="005A0CCE">
        <w:rPr>
          <w:rFonts w:ascii="Times New Roman" w:eastAsia="Times New Roman" w:hAnsi="Times New Roman" w:cs="Times New Roman"/>
          <w:b/>
          <w:bCs/>
          <w:color w:val="362821"/>
          <w:sz w:val="28"/>
          <w:szCs w:val="28"/>
          <w:lang w:eastAsia="ru-RU"/>
        </w:rPr>
        <w:t>Цель: закрепление, обобщение и систематизация имеющихся знаний детей о слогах.</w:t>
      </w:r>
    </w:p>
    <w:p w:rsidR="008778DB" w:rsidRPr="005A0CCE" w:rsidRDefault="004861F3" w:rsidP="008778DB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8778DB" w:rsidRPr="005A0CCE">
          <w:rPr>
            <w:rStyle w:val="a3"/>
            <w:rFonts w:ascii="Times New Roman" w:hAnsi="Times New Roman" w:cs="Times New Roman"/>
            <w:sz w:val="28"/>
            <w:szCs w:val="28"/>
          </w:rPr>
          <w:br/>
        </w:r>
      </w:hyperlink>
      <w:r w:rsidR="008778DB" w:rsidRPr="005A0CCE">
        <w:rPr>
          <w:rFonts w:ascii="Times New Roman" w:hAnsi="Times New Roman" w:cs="Times New Roman"/>
          <w:sz w:val="28"/>
          <w:szCs w:val="28"/>
        </w:rPr>
        <w:t xml:space="preserve"> «Слоги на дороге»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Описание;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«Слоги на дороге» - это сочетание сенсомоторных игр («двигаясь и играя, обучаемся») и современных технологий обучения произношению и грамоте детей дошкольного возраста.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- Позволяют сформировать у ребёнка зрительные и слуховые ассоциации на основе символов для поэтапной постановки звуков и обучения правильному произношению.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 xml:space="preserve">-Создают условия для постановки и </w:t>
      </w:r>
      <w:proofErr w:type="gramStart"/>
      <w:r w:rsidRPr="005A0CCE">
        <w:rPr>
          <w:rFonts w:ascii="Times New Roman" w:hAnsi="Times New Roman" w:cs="Times New Roman"/>
          <w:sz w:val="28"/>
          <w:szCs w:val="28"/>
        </w:rPr>
        <w:t>автоматизации</w:t>
      </w:r>
      <w:proofErr w:type="gramEnd"/>
      <w:r w:rsidRPr="005A0CCE">
        <w:rPr>
          <w:rFonts w:ascii="Times New Roman" w:hAnsi="Times New Roman" w:cs="Times New Roman"/>
          <w:sz w:val="28"/>
          <w:szCs w:val="28"/>
        </w:rPr>
        <w:t xml:space="preserve"> трудных для ребёнка звуков в форме игровых обучающих ситуаций.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-В ненавязчивой форме создают у ребёнка мотивацию к изучению букв, поддерживают первые попытки чтения и письма (формируют интерес к обведению контуров букв)</w:t>
      </w:r>
      <w:proofErr w:type="gramStart"/>
      <w:r w:rsidRPr="005A0CCE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5A0CCE">
        <w:rPr>
          <w:rFonts w:ascii="Times New Roman" w:hAnsi="Times New Roman" w:cs="Times New Roman"/>
          <w:sz w:val="28"/>
          <w:szCs w:val="28"/>
        </w:rPr>
        <w:t>нание домашнего адреса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-В форме игровых соревновательных ситуаций отрабатывают у детей умения и навыки чтения слогов со стечениями согласных.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-Развивают ориентировку на систему дорожных знаков, ориентировку на местности.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 xml:space="preserve">Играть могут от 2 до 5-7 детей вместе </w:t>
      </w:r>
      <w:proofErr w:type="gramStart"/>
      <w:r w:rsidRPr="005A0CC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A0CCE">
        <w:rPr>
          <w:rFonts w:ascii="Times New Roman" w:hAnsi="Times New Roman" w:cs="Times New Roman"/>
          <w:sz w:val="28"/>
          <w:szCs w:val="28"/>
        </w:rPr>
        <w:t xml:space="preserve"> взрослым.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Игровое поле (план с</w:t>
      </w:r>
      <w:proofErr w:type="gramStart"/>
      <w:r w:rsidRPr="005A0CC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A0CCE">
        <w:rPr>
          <w:rFonts w:ascii="Times New Roman" w:hAnsi="Times New Roman" w:cs="Times New Roman"/>
          <w:sz w:val="28"/>
          <w:szCs w:val="28"/>
        </w:rPr>
        <w:t>очинки) ,поле «дорог» .буквы русского алфавита.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Машинки   для передвижения по игровому полю, кубик для определения количества шагов- «передвижений» по нему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b/>
          <w:bCs/>
          <w:sz w:val="28"/>
          <w:szCs w:val="28"/>
        </w:rPr>
        <w:t>Правила игры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На игровом поле написаны буквы. По ним можно проезжать машинкой, делая столько же шагов, сколько выпало на кубике. Чтение слогов.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A0CCE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5A0CCE">
        <w:rPr>
          <w:rFonts w:ascii="Times New Roman" w:hAnsi="Times New Roman" w:cs="Times New Roman"/>
          <w:sz w:val="28"/>
          <w:szCs w:val="28"/>
        </w:rPr>
        <w:t xml:space="preserve">  не умея читать  играя вмести и соревнуясь, начинают  читать слоги и запоминают  буквы маршрут домашнего адреса.</w:t>
      </w:r>
    </w:p>
    <w:p w:rsidR="008778DB" w:rsidRPr="005A0CCE" w:rsidRDefault="008778DB" w:rsidP="008778DB">
      <w:pPr>
        <w:rPr>
          <w:rFonts w:ascii="Times New Roman" w:hAnsi="Times New Roman" w:cs="Times New Roman"/>
          <w:sz w:val="28"/>
          <w:szCs w:val="28"/>
        </w:rPr>
      </w:pPr>
      <w:r w:rsidRPr="005A0CCE">
        <w:rPr>
          <w:rFonts w:ascii="Times New Roman" w:hAnsi="Times New Roman" w:cs="Times New Roman"/>
          <w:sz w:val="28"/>
          <w:szCs w:val="28"/>
        </w:rPr>
        <w:t>После прохождения 2-3 слоговых рядов «гонки» прекращаютс</w:t>
      </w:r>
      <w:proofErr w:type="gramStart"/>
      <w:r w:rsidRPr="005A0CCE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A0CCE">
        <w:rPr>
          <w:rFonts w:ascii="Times New Roman" w:hAnsi="Times New Roman" w:cs="Times New Roman"/>
          <w:sz w:val="28"/>
          <w:szCs w:val="28"/>
        </w:rPr>
        <w:t xml:space="preserve"> объявляется победитель соревнований.кто больше прочитает слогов.</w:t>
      </w:r>
    </w:p>
    <w:p w:rsidR="008778DB" w:rsidRPr="00B341BC" w:rsidRDefault="008778DB" w:rsidP="00B341BC">
      <w:pPr>
        <w:shd w:val="clear" w:color="auto" w:fill="F5F5E6"/>
        <w:spacing w:line="240" w:lineRule="auto"/>
        <w:rPr>
          <w:rFonts w:ascii="Arial" w:eastAsia="Times New Roman" w:hAnsi="Arial" w:cs="Arial"/>
          <w:color w:val="362821"/>
          <w:sz w:val="17"/>
          <w:szCs w:val="17"/>
          <w:lang w:eastAsia="ru-RU"/>
        </w:rPr>
      </w:pPr>
    </w:p>
    <w:p w:rsidR="00B341BC" w:rsidRPr="00B341BC" w:rsidRDefault="004861F3" w:rsidP="00B341BC">
      <w:pPr>
        <w:shd w:val="clear" w:color="auto" w:fill="F5F5E6"/>
        <w:spacing w:after="0" w:line="240" w:lineRule="auto"/>
        <w:rPr>
          <w:rFonts w:ascii="Times New Roman" w:eastAsia="Times New Roman" w:hAnsi="Times New Roman" w:cs="Times New Roman"/>
          <w:color w:val="362821"/>
          <w:sz w:val="17"/>
          <w:szCs w:val="17"/>
          <w:lang w:eastAsia="ru-RU"/>
        </w:rPr>
      </w:pPr>
      <w:r w:rsidRPr="004861F3">
        <w:rPr>
          <w:rFonts w:ascii="Times New Roman" w:eastAsia="Times New Roman" w:hAnsi="Times New Roman" w:cs="Times New Roman"/>
          <w:noProof/>
          <w:color w:val="69374D"/>
          <w:sz w:val="17"/>
          <w:szCs w:val="17"/>
          <w:lang w:eastAsia="ru-RU"/>
        </w:rPr>
      </w:r>
      <w:r w:rsidRPr="004861F3">
        <w:rPr>
          <w:rFonts w:ascii="Times New Roman" w:eastAsia="Times New Roman" w:hAnsi="Times New Roman" w:cs="Times New Roman"/>
          <w:noProof/>
          <w:color w:val="69374D"/>
          <w:sz w:val="17"/>
          <w:szCs w:val="17"/>
          <w:lang w:eastAsia="ru-RU"/>
        </w:rPr>
        <w:pict>
          <v:rect id="AutoShape 15" o:spid="_x0000_s1026" alt="Описание: https://r1.nubex.ru/s137416-0dd/f2f0074e47_fit-in~160x160__f607_77.jpg" style="width:120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" filled="f" stroked="f">
            <o:lock v:ext="edit" aspectratio="t"/>
            <w10:wrap type="none"/>
            <w10:anchorlock/>
          </v:rect>
        </w:pict>
      </w:r>
      <w:r w:rsidR="008778DB">
        <w:rPr>
          <w:rFonts w:ascii="Times New Roman" w:eastAsia="Times New Roman" w:hAnsi="Times New Roman" w:cs="Times New Roman"/>
          <w:noProof/>
          <w:color w:val="362821"/>
          <w:sz w:val="17"/>
          <w:szCs w:val="17"/>
          <w:lang w:eastAsia="ru-RU"/>
        </w:rPr>
        <w:drawing>
          <wp:inline distT="0" distB="0" distL="0" distR="0">
            <wp:extent cx="3571472" cy="2729033"/>
            <wp:effectExtent l="133350" t="152400" r="105178" b="147517"/>
            <wp:docPr id="2" name="Рисунок 2" descr="F:\Отчёт ЛАРИНА САЙТ\Своими руками\игра пешеход на переход\процесс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 ЛАРИНА САЙТ\Своими руками\игра пешеход на переход\процесс иг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4283">
                      <a:off x="0" y="0"/>
                      <a:ext cx="3582043" cy="27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77" w:rsidRDefault="008778DB">
      <w:r>
        <w:rPr>
          <w:noProof/>
          <w:lang w:eastAsia="ru-RU"/>
        </w:rPr>
        <w:lastRenderedPageBreak/>
        <w:drawing>
          <wp:inline distT="0" distB="0" distL="0" distR="0">
            <wp:extent cx="9251950" cy="6471043"/>
            <wp:effectExtent l="0" t="0" r="6350" b="6350"/>
            <wp:docPr id="3" name="Рисунок 3" descr="F:\Отчёт ЛАРИНА САЙТ\Своими руками\игра пешеход на переход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ёт ЛАРИНА САЙТ\Своими руками\игра пешеход на переход\иг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F77" w:rsidSect="00B341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90806"/>
    <w:multiLevelType w:val="multilevel"/>
    <w:tmpl w:val="0876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F41"/>
    <w:rsid w:val="00155F41"/>
    <w:rsid w:val="004861F3"/>
    <w:rsid w:val="00581F77"/>
    <w:rsid w:val="005A0CCE"/>
    <w:rsid w:val="008778DB"/>
    <w:rsid w:val="00B341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78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78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3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3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9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6244">
                              <w:marLeft w:val="-4125"/>
                              <w:marRight w:val="225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6408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92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478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23046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69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67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1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05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8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4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javascript:;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 DVA</cp:lastModifiedBy>
  <cp:revision>4</cp:revision>
  <dcterms:created xsi:type="dcterms:W3CDTF">2023-10-26T05:25:00Z</dcterms:created>
  <dcterms:modified xsi:type="dcterms:W3CDTF">2023-11-02T11:43:00Z</dcterms:modified>
</cp:coreProperties>
</file>