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A7" w:rsidRPr="00452CA7" w:rsidRDefault="00452CA7" w:rsidP="00452CA7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Уважаемые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родители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!</w:t>
      </w:r>
      <w:r w:rsidRPr="00452CA7">
        <w:rPr>
          <w:rFonts w:ascii="Verdana" w:eastAsia="Times New Roman" w:hAnsi="Verdana" w:cs="Times New Roman"/>
          <w:color w:val="C71585"/>
          <w:sz w:val="17"/>
          <w:szCs w:val="17"/>
          <w:lang w:val="de-DE" w:eastAsia="ru-RU"/>
        </w:rPr>
        <w:t> 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Научите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своих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детей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правилам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личной</w:t>
      </w:r>
      <w:proofErr w:type="spellEnd"/>
      <w:r w:rsidRPr="00452CA7">
        <w:rPr>
          <w:rFonts w:ascii="Verdana" w:eastAsia="Times New Roman" w:hAnsi="Verdana" w:cs="Times New Roman"/>
          <w:color w:val="C71585"/>
          <w:sz w:val="17"/>
          <w:szCs w:val="17"/>
          <w:lang w:val="de-DE" w:eastAsia="ru-RU"/>
        </w:rPr>
        <w:t> 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гигиены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–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предупредите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 </w:t>
      </w:r>
      <w:r w:rsidRPr="00452CA7">
        <w:rPr>
          <w:rFonts w:ascii="Verdana" w:eastAsia="Times New Roman" w:hAnsi="Verdana" w:cs="Times New Roman"/>
          <w:b/>
          <w:bCs/>
          <w:color w:val="C71585"/>
          <w:sz w:val="19"/>
          <w:szCs w:val="19"/>
          <w:lang w:eastAsia="ru-RU"/>
        </w:rPr>
        <w:t> 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заболеваемость</w:t>
      </w:r>
      <w:proofErr w:type="spellEnd"/>
      <w:r w:rsidRPr="00452CA7">
        <w:rPr>
          <w:rFonts w:ascii="Verdana" w:eastAsia="Times New Roman" w:hAnsi="Verdana" w:cs="Times New Roman"/>
          <w:color w:val="C71585"/>
          <w:sz w:val="17"/>
          <w:szCs w:val="17"/>
          <w:lang w:val="de-DE" w:eastAsia="ru-RU"/>
        </w:rPr>
        <w:t> 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кишечными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инфекциями</w:t>
      </w:r>
      <w:proofErr w:type="spellEnd"/>
      <w:r w:rsidRPr="00452CA7">
        <w:rPr>
          <w:rFonts w:ascii="Verdana" w:eastAsia="Times New Roman" w:hAnsi="Verdana" w:cs="Times New Roman"/>
          <w:color w:val="C71585"/>
          <w:sz w:val="17"/>
          <w:szCs w:val="17"/>
          <w:lang w:val="de-DE" w:eastAsia="ru-RU"/>
        </w:rPr>
        <w:t> </w:t>
      </w:r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 xml:space="preserve">и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сальмонеллезом</w:t>
      </w:r>
      <w:proofErr w:type="spellEnd"/>
      <w:r w:rsidRPr="00452CA7">
        <w:rPr>
          <w:rFonts w:ascii="Verdana" w:eastAsia="Times New Roman" w:hAnsi="Verdana" w:cs="Times New Roman"/>
          <w:b/>
          <w:bCs/>
          <w:color w:val="C71585"/>
          <w:sz w:val="28"/>
          <w:szCs w:val="28"/>
          <w:lang w:val="de-DE" w:eastAsia="ru-RU"/>
        </w:rPr>
        <w:t>! </w:t>
      </w:r>
      <w:r>
        <w:rPr>
          <w:rFonts w:ascii="Verdana" w:eastAsia="Times New Roman" w:hAnsi="Verdana" w:cs="Times New Roman"/>
          <w:b/>
          <w:bCs/>
          <w:noProof/>
          <w:color w:val="428DB4"/>
          <w:sz w:val="19"/>
          <w:szCs w:val="19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dsmedveg.ucoz.ru/_si/0/s42981381.jpg">
              <a:hlinkClick xmlns:a="http://schemas.openxmlformats.org/drawingml/2006/main" r:id="rId5" tgtFrame="_blank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medveg.ucoz.ru/_si/0/s42981381.jpg">
                      <a:hlinkClick r:id="rId5" tgtFrame="_blank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A7" w:rsidRPr="00452CA7" w:rsidRDefault="00452CA7" w:rsidP="0045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САЛЬМОНЕЛЛЁЗ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 - инфекционная болезнь, характеризующаяся разнообразными клиническими проявлениями — от бессимптомного носительства до тяжелейшего септического течения. Чаще протекает в виде гастроинтестинальных форм (гастроэнтериты,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гастроэнтероколиты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).  Возбудитель — большая группа сальмонелл. Сальмонеллы представляют собой  грамотрицательные палочки, подвижные, имеют жгутики, содержат эндотоксин. 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Длительно сохраняются в окружающей среде: в воде — до 120 дней, в мясе и колбасных изделиях — от 2 до 4 мес., в сырах — до 1 года, в почве — до 18 мес. В некоторых продуктах (яйца, молоко, мясные продукты) они способны не только сохраняться,  но и размножаться, не меняя внешнего вида и вкуса продуктов.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Соление и копчение оказывают на них очень слабое воздействие.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Источником возбудителей инфекции являются различные животные 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— крупный и мелкий рогатый скот, свиньи, куры, утки, гуси, голуби, а также больные 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бактерионосители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сальмонелл (чаще больные дети, роженицы, персонал лечебных учреждений).  Носительство может продолжаться длительно после перенесенной болезни.  Чаще заражение людей происходит при употреблении в пищу продуктов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,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в которых содержится большое количество сальмонелл. 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Обычно это наблюдается при  неправильной кулинарной обработке, когда загрязненные продукты, в основном мясные (мясной фарш, изделия из него, студень, мясные салаты, вареные колбасы), находились в условиях, способствующих размножению и накоплению сальмонелл, а главное, когда продукты (например, яйца, мясные и яичные блюда) подвергаются недостаточной термической обработке.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Реже загрязняются рыбные и молочные продукты. Представляет опасность рассеиваемый с пылью высохший помет голубей.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Клиническая картина. Инкубационный период продолжается от 6 ч до 3 суток!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Различают следующие клинические формы сальмонеллеза: 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гастроинтестинальную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(локализованную), протекающую по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гастроэнтеритическому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гастроэнтероколитическому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вариантам;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генерализованную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 виде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тифоподобного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и септического вариантов;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бактерионосительство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(острое, хроническое и транзиторное).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Гастроинтестинальная форма встречается наиболее часто (до 90% всех случаев)!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lastRenderedPageBreak/>
        <w:t xml:space="preserve">Болезнь начинается остро, повышается температура тела, появляются общая слабость, головная боль, озноб, тошнота, рвота, боли в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эпигастральной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области, понос.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  При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гастритическом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варианте болезни боли локализуются в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эпигастральной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области,  наблюдается рвота, диарея отсутствует. Этот вариант встречается редко. При 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гастроэнтеритическом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варианте болезни отмечаются рвота, частый водянистый стул, боли локализуются в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эпигастрии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мезогастрии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. При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гастроэнтероколитическом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варианте  на 2 — 3-й день болезни появляются болезненность сигмовидной кишки, тенезмы,  в кале — примесь слизи и крови. При легком течении болезни температура тела субфебрильная, испражнения жидкие, водянистые, стул до 5 раз в сутки, длительность  поноса 1—3 дня, потеря жидкости не более 3% массы тела. При среднетяжелом течении болезни температура повышается до 38— 39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°С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, длительность лихорадки до 4 суток, отмечаются повторная рвота, стул до 10 раз в сутки, длительность поноса до 7 дней.  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Характерны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тахикардия, понижение АД. Потеря жидкости достигает 6% массы тела.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При тяжелом течении болезни лихорадка выше 39</w:t>
      </w:r>
      <w:proofErr w:type="gramStart"/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°С</w:t>
      </w:r>
      <w:proofErr w:type="gramEnd"/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, длительность ее 5 суток и более!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Рвота многократная, в течение нескольких дней; стул более 10 раз в сутки, испражнения обильные, водянистые, зловонные, могут появиться с примесью слизи. Понос продолжается более 7 суток. Отмечается увеличение печени и селезенки, может быть 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иктеричность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кожи и склер. Наблюдаются цианоз кожи, снижение ее тургора, судороги,  осиплость голоса, афония, тахикардия, значительное падение АД. Выявляются изменения  почек: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олигурия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, альбуминурия, эритроциты и цилиндры в моче. При потере жидкости до 7 — 10% массы тела и более развивается картина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гиповолемического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шока.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 xml:space="preserve">У большинства больных </w:t>
      </w:r>
      <w:proofErr w:type="gramStart"/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по началу</w:t>
      </w:r>
      <w:proofErr w:type="gramEnd"/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 xml:space="preserve"> и течению заболевание сходно с брюшным тифом!</w:t>
      </w:r>
    </w:p>
    <w:p w:rsidR="00452CA7" w:rsidRPr="00452CA7" w:rsidRDefault="00452CA7" w:rsidP="00452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28DB4"/>
          <w:sz w:val="19"/>
          <w:szCs w:val="19"/>
          <w:lang w:eastAsia="ru-RU"/>
        </w:rPr>
        <w:drawing>
          <wp:inline distT="0" distB="0" distL="0" distR="0">
            <wp:extent cx="1898650" cy="895350"/>
            <wp:effectExtent l="19050" t="0" r="6350" b="0"/>
            <wp:docPr id="2" name="Рисунок 2" descr="http://dsmedveg.ucoz.ru/_si/0/s12487745.jpg">
              <a:hlinkClick xmlns:a="http://schemas.openxmlformats.org/drawingml/2006/main" r:id="rId7" tgtFrame="_blank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medveg.ucoz.ru/_si/0/s12487745.jpg">
                      <a:hlinkClick r:id="rId7" tgtFrame="_blank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Септический вариант болезни наиболее тяжелый. Заболевание начинается остро, 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в первые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  дни имеет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тифоподобное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течение. В дальнейшем состояние больных ухудшается. Температура тела характеризуется большими суточными размахами, отмечаются повторный озноб и обильное потоотделение. Болезнь плохо поддается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антибиотикотерапии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. Вторичные септические очаги могут образоваться в различных органах и выступать в симптоматике на первый план. Гнойные очаги часто развиваются в опорно-двигательном аппарате: остеомиелиты, артриты.  Иногда наблюдаются септический эндокардит, аортит с последующим развитием аневризмы аорты. Относительно часто возникают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холецистохолангит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, тонзиллит, менингит. После  перенесенного сальмонеллеза может сформироваться 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острое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и хроническое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бактерионосительство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. Острым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бактерионосительством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принято считать выделение возбудителя от 15 дней до 3 месяцев после клинического выздоровления, хроническим — более 3 мес.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Диагноз основывается на клинической картине и данных эпидемиологического анамнеза  (указание на употребление пищи, которая могла быть фактором передачи сальмонелл). Диагноз подтверждается выделением сальмонелл из употреблявшихся больным 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lastRenderedPageBreak/>
        <w:t xml:space="preserve">продуктов, а также из рвотных масс, фекалий; при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генерализованной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форме — из крови и гноя вторичных очагов. Сальмонеллез дифференцируют с холерой, ботулизмом, острыми гастроэнтеритами бактериальной и вирусной природы, пищевыми отравлениями, острым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ппендицитом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, инфарктом миокарда с абдоминальным синдромом. </w:t>
      </w:r>
      <w:r w:rsidRPr="00452CA7">
        <w:rPr>
          <w:rFonts w:ascii="Times New Roman" w:eastAsia="Times New Roman" w:hAnsi="Times New Roman" w:cs="Times New Roman"/>
          <w:b/>
          <w:bCs/>
          <w:color w:val="C71585"/>
          <w:sz w:val="24"/>
          <w:szCs w:val="24"/>
          <w:lang w:eastAsia="ru-RU"/>
        </w:rPr>
        <w:t>Лечение. Больных госпитализируют по клиническим (тяжелое и среднетяжелое течение) и эпидемиологически</w:t>
      </w:r>
      <w:proofErr w:type="gramStart"/>
      <w:r w:rsidRPr="00452CA7">
        <w:rPr>
          <w:rFonts w:ascii="Times New Roman" w:eastAsia="Times New Roman" w:hAnsi="Times New Roman" w:cs="Times New Roman"/>
          <w:b/>
          <w:bCs/>
          <w:color w:val="C71585"/>
          <w:sz w:val="24"/>
          <w:szCs w:val="24"/>
          <w:lang w:eastAsia="ru-RU"/>
        </w:rPr>
        <w:t>м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(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например, лица, живущие в общежитиях, работники питания, </w:t>
      </w:r>
      <w:r w:rsidRPr="00452CA7">
        <w:rPr>
          <w:rFonts w:ascii="Times New Roman" w:eastAsia="Times New Roman" w:hAnsi="Times New Roman" w:cs="Times New Roman"/>
          <w:b/>
          <w:bCs/>
          <w:color w:val="68676D"/>
          <w:sz w:val="24"/>
          <w:szCs w:val="24"/>
          <w:lang w:eastAsia="ru-RU"/>
        </w:rPr>
        <w:t> 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детских учреждений) </w:t>
      </w:r>
      <w:r w:rsidRPr="00452CA7">
        <w:rPr>
          <w:rFonts w:ascii="Times New Roman" w:eastAsia="Times New Roman" w:hAnsi="Times New Roman" w:cs="Times New Roman"/>
          <w:b/>
          <w:bCs/>
          <w:color w:val="C71585"/>
          <w:sz w:val="24"/>
          <w:szCs w:val="24"/>
          <w:lang w:eastAsia="ru-RU"/>
        </w:rPr>
        <w:t>показаниям.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 Остальные лечатся в домашних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условиях</w:t>
      </w:r>
      <w:proofErr w:type="gram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.П</w:t>
      </w:r>
      <w:proofErr w:type="gram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ри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гастроинтестинальных формах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этиотропная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терапия не показана (она лишь удлиняет сроки реконвалесценции и очищения организма от возбудителя). Необходимо как можно раньше промыть желудок. При потерях жидкости до 3% массы тела используется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пероральная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регидратация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с помощью раствора следующего состава: натрия хлорида — 3,5 г, калия хлорида — 1,5 г, натрия гидрокарбоната — 2,5 г, глюкозы —20 г на 1 л питьевой воды. При более выраженной дегидратации применяют</w:t>
      </w:r>
      <w:r w:rsidRPr="00452CA7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 </w:t>
      </w:r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внутривенное введение растворов. Лечение </w:t>
      </w:r>
      <w:proofErr w:type="spellStart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тифоподобных</w:t>
      </w:r>
      <w:proofErr w:type="spellEnd"/>
      <w:r w:rsidRPr="00452CA7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форм такое же, как лечение брюшного тифа, а септических — как других видов сепсиса.</w:t>
      </w:r>
    </w:p>
    <w:p w:rsidR="00452CA7" w:rsidRPr="00452CA7" w:rsidRDefault="00452CA7" w:rsidP="0045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Профилактика сальмонеллеза</w:t>
      </w:r>
      <w:r>
        <w:rPr>
          <w:rFonts w:ascii="Times New Roman" w:eastAsia="Times New Roman" w:hAnsi="Times New Roman" w:cs="Times New Roman"/>
          <w:b/>
          <w:bCs/>
          <w:noProof/>
          <w:color w:val="428DB4"/>
          <w:sz w:val="19"/>
          <w:szCs w:val="19"/>
          <w:lang w:eastAsia="ru-RU"/>
        </w:rPr>
        <w:drawing>
          <wp:inline distT="0" distB="0" distL="0" distR="0">
            <wp:extent cx="2540000" cy="1905000"/>
            <wp:effectExtent l="19050" t="0" r="0" b="0"/>
            <wp:docPr id="3" name="Рисунок 3" descr="http://dsmedveg.ucoz.ru/_si/0/s87979083.jpg">
              <a:hlinkClick xmlns:a="http://schemas.openxmlformats.org/drawingml/2006/main" r:id="rId9" tgtFrame="_blank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medveg.ucoz.ru/_si/0/s87979083.jpg">
                      <a:hlinkClick r:id="rId9" tgtFrame="_blank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A7" w:rsidRPr="00452CA7" w:rsidRDefault="00452CA7" w:rsidP="00452CA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8DB4"/>
          <w:sz w:val="24"/>
          <w:szCs w:val="24"/>
          <w:lang w:eastAsia="ru-RU"/>
        </w:rPr>
        <w:drawing>
          <wp:inline distT="0" distB="0" distL="0" distR="0">
            <wp:extent cx="1905000" cy="1308100"/>
            <wp:effectExtent l="19050" t="0" r="0" b="0"/>
            <wp:docPr id="7" name="Рисунок 7" descr="http://dsmedveg.ucoz.ru/_si/0/s03606853.jpg">
              <a:hlinkClick xmlns:a="http://schemas.openxmlformats.org/drawingml/2006/main" r:id="rId11" tgtFrame="_blank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medveg.ucoz.ru/_si/0/s03606853.jpg">
                      <a:hlinkClick r:id="rId11" tgtFrame="_blank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52CA7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Норовирусная</w:t>
      </w:r>
      <w:proofErr w:type="spellEnd"/>
      <w:r w:rsidRPr="00452CA7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 xml:space="preserve"> инфекция (</w:t>
      </w:r>
      <w:proofErr w:type="spellStart"/>
      <w:r w:rsidRPr="00452CA7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норовирус</w:t>
      </w:r>
      <w:proofErr w:type="spellEnd"/>
      <w:r w:rsidRPr="00452CA7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) – </w:t>
      </w:r>
      <w:r w:rsidRPr="00452CA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острая кишечная инфекция. Возбудителем является </w:t>
      </w:r>
      <w:proofErr w:type="spellStart"/>
      <w:r w:rsidRPr="00452CA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норовирус</w:t>
      </w:r>
      <w:proofErr w:type="spellEnd"/>
      <w:r w:rsidRPr="00452CA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– один из разновидностей </w:t>
      </w:r>
      <w:proofErr w:type="spellStart"/>
      <w:r w:rsidRPr="00452CA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энтеровирусов</w:t>
      </w:r>
      <w:proofErr w:type="spellEnd"/>
      <w:r w:rsidRPr="00452CA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. </w:t>
      </w:r>
      <w:r w:rsidRPr="00452CA7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Механизм передачи данной инфекции</w:t>
      </w: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 </w:t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– фекально-оральный, не исключается и респираторный. Вирус выделяется от больного человека с естественными отправлениями и другими выделениями, например, рвотой. Пути передачи: </w:t>
      </w:r>
      <w:proofErr w:type="spellStart"/>
      <w:proofErr w:type="gram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чаще-пищевой</w:t>
      </w:r>
      <w:proofErr w:type="spellEnd"/>
      <w:proofErr w:type="gram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(наибольшее значение имеют морепродукты), водный (вода, лед) и контактно-бытовой. В нынешнем сезоне основным путем распространения вспышек </w:t>
      </w:r>
      <w:proofErr w:type="spell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норовирусной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инфекции в Японии и США является не пищевой, а </w:t>
      </w:r>
      <w:proofErr w:type="spellStart"/>
      <w:proofErr w:type="gram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контактно-вой</w:t>
      </w:r>
      <w:proofErr w:type="spellEnd"/>
      <w:proofErr w:type="gram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путь. </w:t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br/>
        <w:t>Инкубационный (скрытый) период</w:t>
      </w: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 </w:t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норовируса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 от нескольких часов до 2-х суток. Заболевание </w:t>
      </w:r>
      <w:proofErr w:type="spell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проявляетсяв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</w:t>
      </w:r>
      <w:proofErr w:type="gram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виде</w:t>
      </w:r>
      <w:proofErr w:type="gram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тошноты, рвоты, диареи до 8 раз в сутки, незначительного повышения температуры тела, симптомов общей интоксикации, проявляющихся слабостью и бледностью кожных покровов. Самочувствие нормализуется в течение нескольких дней, но человек может быть заразен до 1 месяца после выздоровления, что и обуславливает заражение окружающих и эпидемическую опасность. Известны случаи летального исхода от данной инфекции.</w:t>
      </w:r>
    </w:p>
    <w:p w:rsidR="00452CA7" w:rsidRPr="00452CA7" w:rsidRDefault="00452CA7" w:rsidP="00452CA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</w:t>
      </w:r>
      <w:proofErr w:type="spellEnd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 очень заразен. Даже мельчайшие частицы пыли с </w:t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норовирусом</w:t>
      </w:r>
      <w:proofErr w:type="spellEnd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 вызывают заболевание.</w:t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 Вирус весьма жизнестоек: влажная уборка с обычными моющими и </w:t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lastRenderedPageBreak/>
        <w:t xml:space="preserve">спиртосодержащими средствами не обеспечивает его </w:t>
      </w:r>
      <w:proofErr w:type="spell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уничтожение</w:t>
      </w:r>
      <w:proofErr w:type="gram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,в</w:t>
      </w:r>
      <w:proofErr w:type="gram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ирус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устойчив к высыханию, замораживанию, нагреванию до 60 градусов, погибает только от хлорсодержащих дезинфицирующих средств. </w:t>
      </w:r>
    </w:p>
    <w:p w:rsidR="00452CA7" w:rsidRPr="00452CA7" w:rsidRDefault="00452CA7" w:rsidP="00452CA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color w:val="68676D"/>
          <w:sz w:val="20"/>
          <w:szCs w:val="20"/>
          <w:lang w:eastAsia="ru-RU"/>
        </w:rPr>
        <w:br/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Норовирусная</w:t>
      </w:r>
      <w:proofErr w:type="spellEnd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 инфекция</w:t>
      </w:r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 поражает все возрастные группы. Наиболее </w:t>
      </w:r>
      <w:proofErr w:type="gram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опасен</w:t>
      </w:r>
      <w:proofErr w:type="gram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</w:t>
      </w:r>
      <w:proofErr w:type="spell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норовирус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для физически ослабленных лиц, престарелых и детей. Восприимчивость к </w:t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норовирусам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 повсеместная, сведения о появлении иммунитета после заболевания – неопределенные. Специфического лечения и вакцины против </w:t>
      </w:r>
      <w:proofErr w:type="spellStart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норовируса</w:t>
      </w:r>
      <w:proofErr w:type="spellEnd"/>
      <w:r w:rsidRPr="00452CA7">
        <w:rPr>
          <w:rFonts w:ascii="Arial" w:eastAsia="Times New Roman" w:hAnsi="Arial" w:cs="Arial"/>
          <w:color w:val="0000CD"/>
          <w:sz w:val="20"/>
          <w:szCs w:val="20"/>
          <w:lang w:eastAsia="ru-RU"/>
        </w:rPr>
        <w:t xml:space="preserve"> нет. </w:t>
      </w:r>
    </w:p>
    <w:p w:rsidR="00452CA7" w:rsidRPr="00452CA7" w:rsidRDefault="00452CA7" w:rsidP="00452CA7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color w:val="68676D"/>
          <w:sz w:val="20"/>
          <w:szCs w:val="20"/>
          <w:lang w:eastAsia="ru-RU"/>
        </w:rPr>
        <w:br/>
      </w:r>
      <w:r w:rsidRPr="00452CA7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br/>
      </w:r>
      <w:r w:rsidRPr="00452CA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ru-RU"/>
        </w:rPr>
        <w:t>Основные меры профилактики:</w:t>
      </w:r>
    </w:p>
    <w:p w:rsidR="00452CA7" w:rsidRPr="00452CA7" w:rsidRDefault="00452CA7" w:rsidP="00452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proofErr w:type="gram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соблюдение правил личной гигиены (тщательное мытье рук перед едой и приготовлением пищи, после туалета, смывание фекалий при закрытой крышке унитаза), а также перед и после ухода за больным и перед контактом с пищевыми продуктами.;</w:t>
      </w:r>
      <w:r w:rsidRPr="00452CA7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t xml:space="preserve"> </w:t>
      </w:r>
      <w:proofErr w:type="gramEnd"/>
    </w:p>
    <w:p w:rsidR="00452CA7" w:rsidRPr="00452CA7" w:rsidRDefault="00452CA7" w:rsidP="00452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 тщательная обработка овощей и фруктов, употребление в пищу термически обработанных продуктов;</w:t>
      </w:r>
      <w:r w:rsidRPr="00452CA7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t xml:space="preserve"> </w:t>
      </w:r>
    </w:p>
    <w:p w:rsidR="00452CA7" w:rsidRPr="00452CA7" w:rsidRDefault="00452CA7" w:rsidP="00452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употребление гарантированно безопасной воды и напитков (кипяченая вода, напитки в фабричной упаковке);</w:t>
      </w:r>
      <w:r w:rsidRPr="00452CA7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t xml:space="preserve"> </w:t>
      </w:r>
    </w:p>
    <w:p w:rsidR="00452CA7" w:rsidRPr="00452CA7" w:rsidRDefault="00452CA7" w:rsidP="00452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при купании в водоемах и бассейнах не допускать попадания воды в рот.</w:t>
      </w:r>
      <w:r w:rsidRPr="00452CA7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t xml:space="preserve"> </w:t>
      </w:r>
    </w:p>
    <w:p w:rsidR="00452CA7" w:rsidRPr="00452CA7" w:rsidRDefault="00452CA7" w:rsidP="00452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Во время болезни оставайтесь дома, не идите в школу, детский сад или на работу.</w:t>
      </w:r>
      <w:r w:rsidRPr="00452CA7"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  <w:t xml:space="preserve"> </w:t>
      </w:r>
    </w:p>
    <w:p w:rsidR="00452CA7" w:rsidRPr="00452CA7" w:rsidRDefault="00452CA7" w:rsidP="00452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ru-RU"/>
        </w:rPr>
        <w:t>Чистите и дезинфицируйте загрязненные поверхности! Вы можете использовать прохладную или теплую воду с добавлением хлорки (половина чашки 6% раствора хлорки на 1 галлон воды; приготавливать ежедневно) для дезинфекции: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•</w:t>
      </w:r>
      <w:r w:rsidRPr="00452CA7">
        <w:rPr>
          <w:rFonts w:ascii="Arial" w:eastAsia="Times New Roman" w:hAnsi="Arial" w:cs="Arial"/>
          <w:b/>
          <w:bCs/>
          <w:color w:val="68676D"/>
          <w:sz w:val="20"/>
          <w:szCs w:val="20"/>
          <w:u w:val="single"/>
          <w:lang w:eastAsia="ru-RU"/>
        </w:rPr>
        <w:t xml:space="preserve"> </w:t>
      </w: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Сантехники после пользования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больным человеком. 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• Игрушек и детской мебели после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пользования больным ребенком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ru-RU"/>
        </w:rPr>
        <w:t>О чем еще Вам нужно знать?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 • Нет лекарства, которое работает против </w:t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норовируса</w:t>
      </w:r>
      <w:proofErr w:type="spellEnd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. Нет и вакцины, чтобы предотвратить заражение. </w:t>
      </w:r>
      <w:proofErr w:type="spellStart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Норовирус</w:t>
      </w:r>
      <w:proofErr w:type="spellEnd"/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 xml:space="preserve"> не лечится антибиотиками, так как антибиотики работают против бактерий, а не вирусов.</w:t>
      </w:r>
    </w:p>
    <w:p w:rsidR="00452CA7" w:rsidRPr="00452CA7" w:rsidRDefault="00452CA7" w:rsidP="00452CA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52CA7">
        <w:rPr>
          <w:rFonts w:ascii="Arial" w:eastAsia="Times New Roman" w:hAnsi="Arial" w:cs="Arial"/>
          <w:b/>
          <w:bCs/>
          <w:color w:val="0000CD"/>
          <w:sz w:val="20"/>
          <w:szCs w:val="20"/>
          <w:u w:val="single"/>
          <w:lang w:eastAsia="ru-RU"/>
        </w:rPr>
        <w:t>• Иногда люди не могут выпить достаточное количество жидкости, чтобы восполнить ту жидкость, которую они потеряли с рвотой или испражнениями. Организм этих людей может стать обезвоженным, и им,  возможно, придется звонить своему доктору</w:t>
      </w:r>
    </w:p>
    <w:p w:rsidR="00204F99" w:rsidRDefault="00204F99"/>
    <w:p w:rsidR="00452CA7" w:rsidRDefault="00452CA7"/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>
        <w:rPr>
          <w:rFonts w:ascii="Arial Black" w:eastAsia="Times New Roman" w:hAnsi="Arial Black" w:cs="Times New Roman"/>
          <w:noProof/>
          <w:color w:val="000080"/>
          <w:sz w:val="27"/>
          <w:szCs w:val="27"/>
          <w:lang w:eastAsia="ru-RU"/>
        </w:rPr>
        <w:lastRenderedPageBreak/>
        <w:drawing>
          <wp:inline distT="0" distB="0" distL="0" distR="0">
            <wp:extent cx="1371600" cy="1054100"/>
            <wp:effectExtent l="19050" t="0" r="0" b="0"/>
            <wp:docPr id="9" name="Рисунок 9" descr="http://dsmedveg.ucoz.ru/_si/0/634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medveg.ucoz.ru/_si/0/634639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CA7">
        <w:rPr>
          <w:rFonts w:ascii="Arial Black" w:eastAsia="Times New Roman" w:hAnsi="Arial Black" w:cs="Times New Roman"/>
          <w:color w:val="000080"/>
          <w:sz w:val="27"/>
          <w:szCs w:val="27"/>
          <w:lang w:eastAsia="ru-RU"/>
        </w:rPr>
        <w:t>                                                     </w:t>
      </w:r>
      <w:r w:rsidRPr="00452CA7">
        <w:rPr>
          <w:rFonts w:ascii="Arial Black" w:eastAsia="Times New Roman" w:hAnsi="Arial Black" w:cs="Times New Roman"/>
          <w:color w:val="000080"/>
          <w:sz w:val="28"/>
          <w:szCs w:val="28"/>
          <w:lang w:eastAsia="ru-RU"/>
        </w:rPr>
        <w:t xml:space="preserve">Осторожно: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8"/>
          <w:szCs w:val="28"/>
          <w:lang w:eastAsia="ru-RU"/>
        </w:rPr>
        <w:t>ротавирусная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8"/>
          <w:szCs w:val="28"/>
          <w:lang w:eastAsia="ru-RU"/>
        </w:rPr>
        <w:t xml:space="preserve"> инфекция!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Что собой представляет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ротавирусная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инфекция?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Вирусных диарей очень много. На сегодняшний день - порядка 120 разновидностей вирусов могут вызывать жидкий стул у детей, высокую температуру, рвоту, и катаральные симптомы. Это 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астровирусы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калицивирусы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энтеровирусы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и аденовирусы: Вообще 75% всех диарей - это вирусные диареи.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Ротавирусная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инфекция характеризуется поражением пищеварительного тракта - многократной рвотой и обильным водянистым стулом, общей интоксикацией, обезвоживанием.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Как можно заразиться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инфекцией?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Основные пути - алиментарный и контактно-бытовой.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Первый путь - это заражение инфицированной водой или пищей, второй - через предметы ухода: соски, пустышки, бутылочки, игрушки, грязные руки взрослых, грязный материнский халат (который ребёнок может "облизать").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Очень часто заражение происходит через некипячёную воду.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именно за счёт них идёт рост кишечной инфекции, которая тоже протекает достаточно тяжело.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Каковы симптомы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инфекции?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Заболевание, как правило, стартует с катарального симптома (насморк, покашливание, боли в горле). Одновременно с этим открывается многократная рвота, а затем, обильный водянистый стул. Температура обычно выше 37,5, а очень часто поднимается до 39 градусов. А для взрослых вообще характерна температура под 40, неукротимая рвота, но понос отсутствует. 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Инкубационный период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ротавироза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длится от 1 до 5 дней. Заболевание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инфекцией начинается остро: первые симптомы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ротавироза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это боли в животе (острые, схваткообразные), рвота (до 3-4 раз в сутки), недомогание, повышение температуры (до 38 С).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К описанным симптомам очень быстро присоединяется острый понос (диарея). Понос у больного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инфекцией обильный желтоватого цвета с резким неприятным, кислым запахом.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При осмотре больного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ротавирозом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можно заметить покраснение конъюнктивы глаз, слизистой оболочки зева и небных дужек (воспаленное горло).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Основная опасность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связана с обезвоживанием организма из-за сильного поноса.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Течение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обычно доброкачественное.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Болезнь заканчивается через 4-7 дней полным выздоровлением.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Описанные симптомы следует отличать от симптомов холеры, сальмонеллеза, пищевого отравления.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После перенесенного «желудочного гриппа» остается стойкий иммунитет, поэтому повторное заболевание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инфекцией наблюдается редко.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Взрослый человек может даже не заметить, что он носитель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инфекции,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болезнь, как правило, протекает со стертыми симптомами: недлительный, возможно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единоразовый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случай поноса, снижение аппетита, кратковременное повышение температуры. Но в этот период человек является заразным!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К чему могут привести такие симптомы?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Так как у детей раннего возраста открывается рвота и водянистый стул, это может привести к обезвоживанию организма. Взрослый человек с этим может справиться, ведь он чувствует жажду и много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пьет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 поэтому быстро выходит из этого состояния. А вот маленькому ребёнку обезвоживание очень опасно!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Обезвоживание у детей раннего возраста приводит к нарушению водно-солевого обмена, поэтому высока вероятность развития почечной недостаточности, а она может привести к летальному исходу. Следовательно, если у ребёнка несколько раз повторилась рвота, стул больше 6-7 раз в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сутки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 он редко мочиться (не мочиться в течение 6-ти часов), то необходима немедленная госпитализация в стационар.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Правда ли, что заболевание протекает очень быстро, а начинается внезапно и остро?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Да, это действительно так. Очень быстрый уход в токсикоз с обезвоживанием, буквально за несколько часов. Но в то же время, если проводится адекватное лечение, то ребенок в течение суток может выйти из тяжёлого состояния.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Каков скрытый период заболевания?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От двух часов и до семи суток.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А в какой период больной заразен?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С момента появления катарального симптома, рвоты и поноса. То есть, пока выделений нет, ребёнок не заразен. А вот как только начались какие-то выделения, он становится опасен для окружающих. Как только наступило выздоровление, он прекращает быть заразным.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инфекцией люди болеют, как правило,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по одиночке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, или заражаются все окружающие?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lastRenderedPageBreak/>
        <w:t>- Эта инфекция дает очаговую заболеваемость в ограниченных коллективах, например, детские сады или ясли, дома ребёнка: Очень часто эта инфекция дает заболеваемость в семье, то есть существуют семейные очаги.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Источник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инфекции и развитие болезни.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Источником инфекции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служит больной человек или здоровый вирусоноситель. Вирус размножается в клетках слизистой оболочки желудочно-кишечного тракта и выделяется с калом. Выделение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начинается с первых дней болезни, одновременно с появлением первых симптомов болезни. Основной механизм передачи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– пищевой.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В детских коллективах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ротавирусная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инфекция может вызывать вспышки острой диареи (поноса).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поражает слизистую желудка и тонкого кишечника с возникновением гастроэнтерита (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гастро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– желудок,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энтеро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– тонкий кишечник). Поражение слизистой пищеварительного тракта нарушает переваривание пищи и приводит к развитию сильной диареи и обезвоживанию организма.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b/>
          <w:bCs/>
          <w:color w:val="000080"/>
          <w:sz w:val="16"/>
          <w:szCs w:val="16"/>
          <w:lang w:eastAsia="ru-RU"/>
        </w:rPr>
        <w:t xml:space="preserve">Обильное питьё + </w:t>
      </w:r>
      <w:proofErr w:type="spellStart"/>
      <w:r w:rsidRPr="00452CA7">
        <w:rPr>
          <w:rFonts w:ascii="Verdana" w:eastAsia="Times New Roman" w:hAnsi="Verdana" w:cs="Times New Roman"/>
          <w:b/>
          <w:bCs/>
          <w:color w:val="000080"/>
          <w:sz w:val="16"/>
          <w:szCs w:val="16"/>
          <w:lang w:eastAsia="ru-RU"/>
        </w:rPr>
        <w:t>смекта</w:t>
      </w:r>
      <w:proofErr w:type="spellEnd"/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"Обильное питьё" - это сколько?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Чтобы был эффект, пить нужно каждые 20 минут примерно по столовой ложке жидкости, причём жидкость надо чередовать (например, ложка солёной ("соленый раствор".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Регидрон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глюкосалан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: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А вот в таком растворе, как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гастролит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содержится не только соль, но и экстракт ромашки, а ромашка очень хорошо дезинфицирует кишечник), ложка кипячёной воды, или чай, морсы, рисовый отвар).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Как правило, в течение 6-ти часов применение растворов 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смекты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приводит к значительному улучшению состояния. Количество необходимого питья рассчитывается врачом в зависимости от возраста ребенка и объемом потерь жидкости, например, ребенку с массой 8 кг понадобиться не меньше 800 мл.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Как лечиться при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инфекции?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Необходимо как можно быстрее, после первых симптомов, обратиться к врачу. Лечение заключается в обильном питье и приёме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смекты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базовую терапию назначает врач. Ни в коем случае нельзя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в первые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дни заболевания принимать ферменты! Дело в том, что в состав любого фермента входят протеазы, которые способствуют внедрению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в эпителий слизистой кишечника.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Специфического лечения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(желудочного гриппа) не существует. Показано симптоматическое лечение болезни: лечение поноса (главным образом адекватная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регидратация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организма), снижение температуры, легкая диета и ферментные препараты (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Смекта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Креон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Наиболее распространенный сценарий развития и лечения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у ребенка: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Ребенок просыпается утром вялый, его может вырвать даже сразу на голодный желудок. Аппетита нет, после еды опять начинается рвота, рвет даже после нескольких глотков воды. К этим симптомам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присоединяется постепенное повышение температуры до 39 с лишним градусов по Цельсию и понос. Температура плохо сбивается лекарственными средствами и может держаться повышенной до 5 дней. При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таких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симтомах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сразу же исключите из рациона ребенка любые молочные, в том числе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кисло-молочные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продукты: молоко, молочные каши, кефир, творог и прочее. Исключение составляют дети на грудном вскармливании. Вызовите участкового врача. Кушать ребенка не заставляйте.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Чтобы восполнить водно-солевой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балланс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, приготовьте раствор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регидрона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– 1 пакетик на 1 л воды и давайте ребенку пить по 50 мл каждый час. Большими порциями пить не давайте – может сразу вырвать. Пить небольшими глотками.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Чем можно кормить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инфекции: диета на первые 2-3 дня – жидкая рисовая каша на воде, бульон куриный, кисель (вода, крахмал, любое домашнее варенье – кипятить до готовности).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Как и чем сбить температуру у ребенка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инфекции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:К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огда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температура поднимется выше 38 градусов, снизить ее помогут свечи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цефекон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(дозировка соответственно возрасту ребенка), свечи практически безопасны для применения в любом возрасте, ставить эти свечи можно через каждые 2 часа, но не переусердствуйте, сбивая температуру, менее 38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градуслв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ее снижать не следует, поскольку вирус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(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) погибает при 38 град. Очень эффективны для снижения температуры влажные обтирания слабым спиртовым раствором. Обтирать следует все тело, а не отдельные его участки (чтобы между ними не было перепада температур), после обтирания надеть хлопчатобумажные носочки. Ребенка не кутать! Во время сна укрывать простынкой, а не теплым одеялом. При стойком повышении температуры выше 39 градусов ребенку от полутора до двух лет можно дать пол таблетки парацетамола вместе с четвертушкой анальгина – хорошее средство, чтобы сбить высокую температуру.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От болей в животе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инфекции: если ребенок плачет и/или жалуется на боли в животе (только при подтвержденном диагнозе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ротавирусная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инфекция!), ослабить их поможет но-шпа. Купить ампулы (по 2 мл), дать ребенку в рот 1 мл при болях, запить чаем.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Для предотвращения развития кишечной бактериальной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инфекцииназначают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энтерофурил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(дозировка соответственно возрасту ребенка, от 1 до 2 лет – 1 ч л 2 раза в день 5 дней) или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энтерол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(но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энтерофурил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лучше).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Для лечения поноса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назначают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смекту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</w:t>
      </w:r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( </w:t>
      </w:r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2 пакетика в сутки в пол стакане воды).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Рвота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может держаться до 3-5 дней, понос – еще дольше.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Для более быстрого восстановления микрофлоры кишечника и нормализации стула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назначают препарат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бактисубтил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– 2 раза в сутки по 1 капсуле, растворенной в воде за час до еды.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Бактисубтил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начать принимать после ослабления рвоты, примерно на 3 день заболевания.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На второй день </w:t>
      </w:r>
      <w:proofErr w:type="spellStart"/>
      <w:proofErr w:type="gram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день</w:t>
      </w:r>
      <w:proofErr w:type="spellEnd"/>
      <w:proofErr w:type="gram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заболевания у ребенка возникает сильная сонливость, пусть ребенок спит, сколько хочет, только постоянно следите за температурой его тела, когда просыпается – давайте немного попить.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Перед применением вышеперечисленных препаратов и для диагностики заболевания обязательно вызовите врача, не занимайтесь самодиагностикой, так как симптомы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похожи на симптомы более опасных заболеваний, требующих неотложной врачебной помощи.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Что нельзя употреблять при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инфекции?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При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ротавирусном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гастроэнтерите больные совершенно не могут переносить молоко. Коровье молоко следует исключить из рациона питания. А детям, которые находятся на грудном вскармливании, уменьшить </w:t>
      </w: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lastRenderedPageBreak/>
        <w:t>долю его употребления. Это происходит из-за того, что в тонком кишечнике резко снижается синтез фермента, который расщепляет молочный сахар. А накопление молочного сахара в кишечнике, как раз и вызывает жидкий стул.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- И всё же, лучше госпитализировать ребёнка, или можно лечить дома?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Лёгкие и стёртые формы можно лечить дома под наблюдением участкового педиатра. При среднетяжёлых формах детей первого года жизни мы не рекомендуем оставлять в домашних условиях. Если ребёнок старше года, и он ослаблен (часто болеет), тоже лучше госпитализировать. Ну, и, конечно же, при тяжёлых формах госпитализация ребёнка обязательна! Детей старшего возраста оставляют дома, при условии, чёткого соблюдения назначенного лечения и правил санитарной гигиены.</w:t>
      </w:r>
    </w:p>
    <w:p w:rsidR="00452CA7" w:rsidRPr="00452CA7" w:rsidRDefault="00452CA7" w:rsidP="00452CA7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- Какие будут рекомендации после перенесения </w:t>
      </w:r>
      <w:proofErr w:type="spellStart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ротавирусной</w:t>
      </w:r>
      <w:proofErr w:type="spellEnd"/>
      <w:r w:rsidRPr="00452CA7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инфекции?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Зачастую в результате перенесённого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ротавирусного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гастроэнтерита формируется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дисбактериоз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кишечника. Поэтому после болезни в течение месяца нужно принимать биопрепараты.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Существует ли профилактика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В зимнее время года желательно постоянно использовать кипячёную воду, причём не только для питья, но даже для мытья посуды. Прекрасно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ротавирусы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уничтожаются хозяйственным мылом, обычным туалетным, любыми стиральными порошками. При выполнении этих элементарных гигиенических правил распространение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не происходит.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В зимнее время, для профилактики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инфекции, младенцев лучше купать в кипячёной воде. И в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бутилированной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воде могут оказаться вирусы, поэтому её тоже лучше кипятить. Фрукты, вымытые под краном, желательно ошпарить кипятком! Взрослым членам семьи не следует забывать мыть руки после посещения туалета, уборки квартиры, прихода с улицы, перед приготовлением пищи. Ведь, по сути, любая кишечная инфекция - это болезнь грязных рук!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- После заболевания у человека формируется иммунитет?</w:t>
      </w:r>
    </w:p>
    <w:p w:rsidR="00452CA7" w:rsidRPr="00452CA7" w:rsidRDefault="00452CA7" w:rsidP="00452CA7">
      <w:pPr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- К сожалению, иммунитет вырабатывается не стойкий, поэтому ребенок может переболеть этой инфекцией неоднократно. Сейчас в России (именно в Екатеринбурге) идет апробация вакцины против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ротавируса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. Дело в том, что заграницей существуют вакцины, которые успешно работают. Например, в Америке, во Франции вакцинация против </w:t>
      </w:r>
      <w:proofErr w:type="spellStart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>ротавирусной</w:t>
      </w:r>
      <w:proofErr w:type="spellEnd"/>
      <w:r w:rsidRPr="00452CA7"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  <w:t xml:space="preserve"> инфекции входит в национальный календарь. Вот и у нас в стране разработана такая вакцина, на данный момент её проверяют. Если апробация пройдет успешно, возможно, уже скоро всех детей в трёхмесячном возрасте будут прививать. И тогда, я думаю, мы справимся с этой инфекцией</w:t>
      </w:r>
    </w:p>
    <w:p w:rsidR="00452CA7" w:rsidRPr="00452CA7" w:rsidRDefault="00452CA7" w:rsidP="00452CA7">
      <w:pPr>
        <w:spacing w:after="0" w:line="240" w:lineRule="auto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</w:p>
    <w:p w:rsidR="00452CA7" w:rsidRDefault="00452CA7"/>
    <w:sectPr w:rsidR="00452CA7" w:rsidSect="0020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1E6B"/>
    <w:multiLevelType w:val="multilevel"/>
    <w:tmpl w:val="A06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2CA7"/>
    <w:rsid w:val="00005E0C"/>
    <w:rsid w:val="0001317D"/>
    <w:rsid w:val="00014451"/>
    <w:rsid w:val="00015ACA"/>
    <w:rsid w:val="000219BC"/>
    <w:rsid w:val="0002423B"/>
    <w:rsid w:val="00025C27"/>
    <w:rsid w:val="00034968"/>
    <w:rsid w:val="00036102"/>
    <w:rsid w:val="0003691A"/>
    <w:rsid w:val="00037EE3"/>
    <w:rsid w:val="00040FB7"/>
    <w:rsid w:val="00041C21"/>
    <w:rsid w:val="000436C7"/>
    <w:rsid w:val="00044361"/>
    <w:rsid w:val="00045998"/>
    <w:rsid w:val="000479D6"/>
    <w:rsid w:val="00052643"/>
    <w:rsid w:val="0005743D"/>
    <w:rsid w:val="00060390"/>
    <w:rsid w:val="00065B29"/>
    <w:rsid w:val="00073609"/>
    <w:rsid w:val="00073F24"/>
    <w:rsid w:val="00081486"/>
    <w:rsid w:val="000843F8"/>
    <w:rsid w:val="000850D8"/>
    <w:rsid w:val="00085513"/>
    <w:rsid w:val="000869B7"/>
    <w:rsid w:val="00086DBD"/>
    <w:rsid w:val="00091994"/>
    <w:rsid w:val="00093A3A"/>
    <w:rsid w:val="00093D35"/>
    <w:rsid w:val="0009668E"/>
    <w:rsid w:val="000969EB"/>
    <w:rsid w:val="000975B8"/>
    <w:rsid w:val="000A17E0"/>
    <w:rsid w:val="000A4DC8"/>
    <w:rsid w:val="000B02F4"/>
    <w:rsid w:val="000B3D7F"/>
    <w:rsid w:val="000B3E37"/>
    <w:rsid w:val="000C60E8"/>
    <w:rsid w:val="000D19C7"/>
    <w:rsid w:val="000D4D0C"/>
    <w:rsid w:val="000D7AD7"/>
    <w:rsid w:val="000E1F3B"/>
    <w:rsid w:val="000E22C4"/>
    <w:rsid w:val="000E24E6"/>
    <w:rsid w:val="000E34DB"/>
    <w:rsid w:val="000E36E7"/>
    <w:rsid w:val="000E7C76"/>
    <w:rsid w:val="000F034F"/>
    <w:rsid w:val="000F18B4"/>
    <w:rsid w:val="000F7222"/>
    <w:rsid w:val="001054EF"/>
    <w:rsid w:val="00105929"/>
    <w:rsid w:val="00107CAB"/>
    <w:rsid w:val="00115552"/>
    <w:rsid w:val="00125064"/>
    <w:rsid w:val="001301BE"/>
    <w:rsid w:val="001340F6"/>
    <w:rsid w:val="0013494F"/>
    <w:rsid w:val="0013510F"/>
    <w:rsid w:val="00137B7A"/>
    <w:rsid w:val="00137C11"/>
    <w:rsid w:val="00140E45"/>
    <w:rsid w:val="001441F9"/>
    <w:rsid w:val="00144CC7"/>
    <w:rsid w:val="00146675"/>
    <w:rsid w:val="00152CCC"/>
    <w:rsid w:val="0015671A"/>
    <w:rsid w:val="001600F3"/>
    <w:rsid w:val="001622DC"/>
    <w:rsid w:val="001629FB"/>
    <w:rsid w:val="00173B64"/>
    <w:rsid w:val="0018326A"/>
    <w:rsid w:val="0018396D"/>
    <w:rsid w:val="001878CA"/>
    <w:rsid w:val="00187A70"/>
    <w:rsid w:val="00187EF0"/>
    <w:rsid w:val="00192A95"/>
    <w:rsid w:val="00193902"/>
    <w:rsid w:val="001939CE"/>
    <w:rsid w:val="0019535F"/>
    <w:rsid w:val="001A3A43"/>
    <w:rsid w:val="001A4D9C"/>
    <w:rsid w:val="001A710B"/>
    <w:rsid w:val="001B04DC"/>
    <w:rsid w:val="001B14D1"/>
    <w:rsid w:val="001B42F8"/>
    <w:rsid w:val="001B4E50"/>
    <w:rsid w:val="001B626A"/>
    <w:rsid w:val="001B68B0"/>
    <w:rsid w:val="001B6E2D"/>
    <w:rsid w:val="001B7D9D"/>
    <w:rsid w:val="001C135A"/>
    <w:rsid w:val="001D240E"/>
    <w:rsid w:val="001D24BB"/>
    <w:rsid w:val="001E62BB"/>
    <w:rsid w:val="001F0232"/>
    <w:rsid w:val="001F204C"/>
    <w:rsid w:val="001F2237"/>
    <w:rsid w:val="001F26B8"/>
    <w:rsid w:val="001F5D82"/>
    <w:rsid w:val="00200AC7"/>
    <w:rsid w:val="00200D86"/>
    <w:rsid w:val="00203F15"/>
    <w:rsid w:val="00204981"/>
    <w:rsid w:val="00204F99"/>
    <w:rsid w:val="00205DE0"/>
    <w:rsid w:val="002065B1"/>
    <w:rsid w:val="00206855"/>
    <w:rsid w:val="00207698"/>
    <w:rsid w:val="002151AB"/>
    <w:rsid w:val="00222B6E"/>
    <w:rsid w:val="002242F8"/>
    <w:rsid w:val="0023200F"/>
    <w:rsid w:val="00233180"/>
    <w:rsid w:val="00234616"/>
    <w:rsid w:val="00236470"/>
    <w:rsid w:val="002364A6"/>
    <w:rsid w:val="002433E8"/>
    <w:rsid w:val="002446D5"/>
    <w:rsid w:val="00244F0F"/>
    <w:rsid w:val="00244F94"/>
    <w:rsid w:val="002502AD"/>
    <w:rsid w:val="0025166F"/>
    <w:rsid w:val="002554BC"/>
    <w:rsid w:val="0026075C"/>
    <w:rsid w:val="0026284D"/>
    <w:rsid w:val="00265471"/>
    <w:rsid w:val="00265BD4"/>
    <w:rsid w:val="0026672C"/>
    <w:rsid w:val="00274236"/>
    <w:rsid w:val="00275AA2"/>
    <w:rsid w:val="0027756E"/>
    <w:rsid w:val="00280805"/>
    <w:rsid w:val="00280D8E"/>
    <w:rsid w:val="002821E8"/>
    <w:rsid w:val="00284520"/>
    <w:rsid w:val="00284885"/>
    <w:rsid w:val="00286D16"/>
    <w:rsid w:val="002919A9"/>
    <w:rsid w:val="002A3350"/>
    <w:rsid w:val="002A44A1"/>
    <w:rsid w:val="002B0458"/>
    <w:rsid w:val="002B5E24"/>
    <w:rsid w:val="002B7875"/>
    <w:rsid w:val="002C099E"/>
    <w:rsid w:val="002C398B"/>
    <w:rsid w:val="002C3BF6"/>
    <w:rsid w:val="002C3D69"/>
    <w:rsid w:val="002C623F"/>
    <w:rsid w:val="002D1133"/>
    <w:rsid w:val="002E616E"/>
    <w:rsid w:val="002F1218"/>
    <w:rsid w:val="002F4A73"/>
    <w:rsid w:val="002F53FB"/>
    <w:rsid w:val="002F76D4"/>
    <w:rsid w:val="003051CA"/>
    <w:rsid w:val="003060A2"/>
    <w:rsid w:val="00307B51"/>
    <w:rsid w:val="0031242A"/>
    <w:rsid w:val="00312E00"/>
    <w:rsid w:val="003172F1"/>
    <w:rsid w:val="003218A6"/>
    <w:rsid w:val="003238FE"/>
    <w:rsid w:val="003247A9"/>
    <w:rsid w:val="00324DE2"/>
    <w:rsid w:val="00325227"/>
    <w:rsid w:val="00326F15"/>
    <w:rsid w:val="00326FC0"/>
    <w:rsid w:val="003317AE"/>
    <w:rsid w:val="003327D1"/>
    <w:rsid w:val="003331FB"/>
    <w:rsid w:val="00334DB7"/>
    <w:rsid w:val="00343949"/>
    <w:rsid w:val="0034402D"/>
    <w:rsid w:val="0034477E"/>
    <w:rsid w:val="00350D2B"/>
    <w:rsid w:val="00352BD0"/>
    <w:rsid w:val="00352FD4"/>
    <w:rsid w:val="00356DEC"/>
    <w:rsid w:val="00365B90"/>
    <w:rsid w:val="00371332"/>
    <w:rsid w:val="00372042"/>
    <w:rsid w:val="00372516"/>
    <w:rsid w:val="00376612"/>
    <w:rsid w:val="00382757"/>
    <w:rsid w:val="003834FB"/>
    <w:rsid w:val="00384ACB"/>
    <w:rsid w:val="00385213"/>
    <w:rsid w:val="00385A08"/>
    <w:rsid w:val="00391CAC"/>
    <w:rsid w:val="003A089D"/>
    <w:rsid w:val="003A5999"/>
    <w:rsid w:val="003A5DDC"/>
    <w:rsid w:val="003B166F"/>
    <w:rsid w:val="003B7B66"/>
    <w:rsid w:val="003C7AE0"/>
    <w:rsid w:val="003D39A9"/>
    <w:rsid w:val="003E1335"/>
    <w:rsid w:val="003E148A"/>
    <w:rsid w:val="003E1D5C"/>
    <w:rsid w:val="003E27E9"/>
    <w:rsid w:val="003E4286"/>
    <w:rsid w:val="003E5F49"/>
    <w:rsid w:val="003E703E"/>
    <w:rsid w:val="003F38A0"/>
    <w:rsid w:val="003F45F3"/>
    <w:rsid w:val="003F50BF"/>
    <w:rsid w:val="003F6DF3"/>
    <w:rsid w:val="004024FD"/>
    <w:rsid w:val="00403B90"/>
    <w:rsid w:val="004063C2"/>
    <w:rsid w:val="00413BC3"/>
    <w:rsid w:val="0042143F"/>
    <w:rsid w:val="00423B58"/>
    <w:rsid w:val="004272F1"/>
    <w:rsid w:val="00430DB6"/>
    <w:rsid w:val="00431CC1"/>
    <w:rsid w:val="00434554"/>
    <w:rsid w:val="004373C6"/>
    <w:rsid w:val="0044151A"/>
    <w:rsid w:val="00444206"/>
    <w:rsid w:val="00446480"/>
    <w:rsid w:val="0044710C"/>
    <w:rsid w:val="00447BB1"/>
    <w:rsid w:val="004507E9"/>
    <w:rsid w:val="00452CA7"/>
    <w:rsid w:val="00453658"/>
    <w:rsid w:val="00461EB1"/>
    <w:rsid w:val="004633E3"/>
    <w:rsid w:val="004643AB"/>
    <w:rsid w:val="00465878"/>
    <w:rsid w:val="00470113"/>
    <w:rsid w:val="0047504A"/>
    <w:rsid w:val="00481D2D"/>
    <w:rsid w:val="00483DA5"/>
    <w:rsid w:val="00484A2E"/>
    <w:rsid w:val="00484C12"/>
    <w:rsid w:val="00490146"/>
    <w:rsid w:val="00492FAC"/>
    <w:rsid w:val="004934FC"/>
    <w:rsid w:val="0049369F"/>
    <w:rsid w:val="00494FA5"/>
    <w:rsid w:val="00495EEA"/>
    <w:rsid w:val="0049774E"/>
    <w:rsid w:val="004A1C46"/>
    <w:rsid w:val="004A24E9"/>
    <w:rsid w:val="004A394A"/>
    <w:rsid w:val="004A4734"/>
    <w:rsid w:val="004A5618"/>
    <w:rsid w:val="004A7B93"/>
    <w:rsid w:val="004B01DF"/>
    <w:rsid w:val="004B0253"/>
    <w:rsid w:val="004B2557"/>
    <w:rsid w:val="004B5A0C"/>
    <w:rsid w:val="004B6515"/>
    <w:rsid w:val="004C3492"/>
    <w:rsid w:val="004C4520"/>
    <w:rsid w:val="004C4712"/>
    <w:rsid w:val="004C59E6"/>
    <w:rsid w:val="004C6645"/>
    <w:rsid w:val="004C7429"/>
    <w:rsid w:val="004D1F04"/>
    <w:rsid w:val="004D403F"/>
    <w:rsid w:val="004D67B4"/>
    <w:rsid w:val="004E0970"/>
    <w:rsid w:val="004E0B1E"/>
    <w:rsid w:val="004E2864"/>
    <w:rsid w:val="004F4510"/>
    <w:rsid w:val="004F52DA"/>
    <w:rsid w:val="004F691F"/>
    <w:rsid w:val="00504FBF"/>
    <w:rsid w:val="00507E9D"/>
    <w:rsid w:val="0052098C"/>
    <w:rsid w:val="00527A38"/>
    <w:rsid w:val="00527C87"/>
    <w:rsid w:val="00527E63"/>
    <w:rsid w:val="0053176D"/>
    <w:rsid w:val="00533DD9"/>
    <w:rsid w:val="00537E85"/>
    <w:rsid w:val="00537F66"/>
    <w:rsid w:val="00541F64"/>
    <w:rsid w:val="00542C14"/>
    <w:rsid w:val="00545557"/>
    <w:rsid w:val="005525A0"/>
    <w:rsid w:val="005530B7"/>
    <w:rsid w:val="005548E4"/>
    <w:rsid w:val="00555F5A"/>
    <w:rsid w:val="00562C15"/>
    <w:rsid w:val="005640B4"/>
    <w:rsid w:val="0056416C"/>
    <w:rsid w:val="00565327"/>
    <w:rsid w:val="005677BD"/>
    <w:rsid w:val="00567CBE"/>
    <w:rsid w:val="00573ABB"/>
    <w:rsid w:val="00575590"/>
    <w:rsid w:val="00577B31"/>
    <w:rsid w:val="005806F1"/>
    <w:rsid w:val="00581CE3"/>
    <w:rsid w:val="00582CD3"/>
    <w:rsid w:val="00585CB1"/>
    <w:rsid w:val="005871C3"/>
    <w:rsid w:val="00587392"/>
    <w:rsid w:val="005A1C35"/>
    <w:rsid w:val="005A1D3E"/>
    <w:rsid w:val="005A2BA9"/>
    <w:rsid w:val="005A4CE5"/>
    <w:rsid w:val="005B481B"/>
    <w:rsid w:val="005B527A"/>
    <w:rsid w:val="005B677C"/>
    <w:rsid w:val="005B7511"/>
    <w:rsid w:val="005C109B"/>
    <w:rsid w:val="005C3AA3"/>
    <w:rsid w:val="005C3F04"/>
    <w:rsid w:val="005C44CF"/>
    <w:rsid w:val="005C49D5"/>
    <w:rsid w:val="005C5087"/>
    <w:rsid w:val="005D05A2"/>
    <w:rsid w:val="005D3FDD"/>
    <w:rsid w:val="005D73FD"/>
    <w:rsid w:val="005E520E"/>
    <w:rsid w:val="005E67D2"/>
    <w:rsid w:val="005E6C4E"/>
    <w:rsid w:val="005E6DDE"/>
    <w:rsid w:val="005E7E85"/>
    <w:rsid w:val="005F43B1"/>
    <w:rsid w:val="005F529C"/>
    <w:rsid w:val="005F6F42"/>
    <w:rsid w:val="006070D1"/>
    <w:rsid w:val="00610954"/>
    <w:rsid w:val="00611FAD"/>
    <w:rsid w:val="006124B5"/>
    <w:rsid w:val="0062559F"/>
    <w:rsid w:val="00626718"/>
    <w:rsid w:val="00626CD3"/>
    <w:rsid w:val="00627198"/>
    <w:rsid w:val="00630884"/>
    <w:rsid w:val="006326E2"/>
    <w:rsid w:val="00640F65"/>
    <w:rsid w:val="0064640A"/>
    <w:rsid w:val="00650F5E"/>
    <w:rsid w:val="00651553"/>
    <w:rsid w:val="00654CA5"/>
    <w:rsid w:val="00655A95"/>
    <w:rsid w:val="006568AC"/>
    <w:rsid w:val="00661858"/>
    <w:rsid w:val="00661930"/>
    <w:rsid w:val="006652B7"/>
    <w:rsid w:val="006658F1"/>
    <w:rsid w:val="0066638D"/>
    <w:rsid w:val="006677F3"/>
    <w:rsid w:val="006735A2"/>
    <w:rsid w:val="0067635F"/>
    <w:rsid w:val="0067660A"/>
    <w:rsid w:val="00682CF5"/>
    <w:rsid w:val="00682D61"/>
    <w:rsid w:val="0068312C"/>
    <w:rsid w:val="00683EFA"/>
    <w:rsid w:val="006846C1"/>
    <w:rsid w:val="0069042C"/>
    <w:rsid w:val="006964A8"/>
    <w:rsid w:val="00697CC0"/>
    <w:rsid w:val="006A2EEF"/>
    <w:rsid w:val="006A3072"/>
    <w:rsid w:val="006A3E47"/>
    <w:rsid w:val="006A73C3"/>
    <w:rsid w:val="006A751C"/>
    <w:rsid w:val="006A7775"/>
    <w:rsid w:val="006B1960"/>
    <w:rsid w:val="006B42E1"/>
    <w:rsid w:val="006B6580"/>
    <w:rsid w:val="006B6FE8"/>
    <w:rsid w:val="006C4157"/>
    <w:rsid w:val="006D0612"/>
    <w:rsid w:val="006D2336"/>
    <w:rsid w:val="006D2373"/>
    <w:rsid w:val="006D3AFE"/>
    <w:rsid w:val="006D5D8A"/>
    <w:rsid w:val="006E1008"/>
    <w:rsid w:val="006E3553"/>
    <w:rsid w:val="006E4F6E"/>
    <w:rsid w:val="006E5A27"/>
    <w:rsid w:val="006F3419"/>
    <w:rsid w:val="006F5AF5"/>
    <w:rsid w:val="006F5C2F"/>
    <w:rsid w:val="006F7AD9"/>
    <w:rsid w:val="007038F2"/>
    <w:rsid w:val="00704E42"/>
    <w:rsid w:val="00707134"/>
    <w:rsid w:val="00710F12"/>
    <w:rsid w:val="007134F8"/>
    <w:rsid w:val="00715174"/>
    <w:rsid w:val="007208E7"/>
    <w:rsid w:val="00727E8B"/>
    <w:rsid w:val="00731453"/>
    <w:rsid w:val="0073601C"/>
    <w:rsid w:val="00743BE4"/>
    <w:rsid w:val="0074546B"/>
    <w:rsid w:val="00752DBF"/>
    <w:rsid w:val="00753FC4"/>
    <w:rsid w:val="00757CDF"/>
    <w:rsid w:val="00760A4D"/>
    <w:rsid w:val="00761CB5"/>
    <w:rsid w:val="007620D2"/>
    <w:rsid w:val="007647DB"/>
    <w:rsid w:val="007754CA"/>
    <w:rsid w:val="00782745"/>
    <w:rsid w:val="0079154D"/>
    <w:rsid w:val="00792E42"/>
    <w:rsid w:val="007958BD"/>
    <w:rsid w:val="007967F2"/>
    <w:rsid w:val="007A2236"/>
    <w:rsid w:val="007A54FA"/>
    <w:rsid w:val="007A6288"/>
    <w:rsid w:val="007A68B8"/>
    <w:rsid w:val="007B067C"/>
    <w:rsid w:val="007B0ABC"/>
    <w:rsid w:val="007B56F3"/>
    <w:rsid w:val="007B6E22"/>
    <w:rsid w:val="007C0064"/>
    <w:rsid w:val="007C10F1"/>
    <w:rsid w:val="007C7179"/>
    <w:rsid w:val="007D1742"/>
    <w:rsid w:val="007D2B88"/>
    <w:rsid w:val="007D4AE0"/>
    <w:rsid w:val="007E46CD"/>
    <w:rsid w:val="007E53ED"/>
    <w:rsid w:val="007E5A05"/>
    <w:rsid w:val="007E7F76"/>
    <w:rsid w:val="007F2DBA"/>
    <w:rsid w:val="007F3DE6"/>
    <w:rsid w:val="007F54D8"/>
    <w:rsid w:val="007F5782"/>
    <w:rsid w:val="008005AF"/>
    <w:rsid w:val="00811CD2"/>
    <w:rsid w:val="0081320B"/>
    <w:rsid w:val="00815F56"/>
    <w:rsid w:val="00816E4C"/>
    <w:rsid w:val="00817B1F"/>
    <w:rsid w:val="0082190B"/>
    <w:rsid w:val="00821CFE"/>
    <w:rsid w:val="00825774"/>
    <w:rsid w:val="00831042"/>
    <w:rsid w:val="00832DFB"/>
    <w:rsid w:val="008332AC"/>
    <w:rsid w:val="00833F11"/>
    <w:rsid w:val="00836277"/>
    <w:rsid w:val="008369DE"/>
    <w:rsid w:val="0084411C"/>
    <w:rsid w:val="00844F97"/>
    <w:rsid w:val="00847DC7"/>
    <w:rsid w:val="00854CBD"/>
    <w:rsid w:val="008559CF"/>
    <w:rsid w:val="00855B89"/>
    <w:rsid w:val="00855F1E"/>
    <w:rsid w:val="0086332E"/>
    <w:rsid w:val="00864C9D"/>
    <w:rsid w:val="008662D7"/>
    <w:rsid w:val="008670D6"/>
    <w:rsid w:val="00870464"/>
    <w:rsid w:val="008726C2"/>
    <w:rsid w:val="0088239D"/>
    <w:rsid w:val="00883554"/>
    <w:rsid w:val="0088760A"/>
    <w:rsid w:val="00894768"/>
    <w:rsid w:val="00896044"/>
    <w:rsid w:val="00897CAB"/>
    <w:rsid w:val="008A410B"/>
    <w:rsid w:val="008A60BF"/>
    <w:rsid w:val="008A640C"/>
    <w:rsid w:val="008A66EF"/>
    <w:rsid w:val="008A7E87"/>
    <w:rsid w:val="008B35BE"/>
    <w:rsid w:val="008B3A17"/>
    <w:rsid w:val="008B3F73"/>
    <w:rsid w:val="008B538F"/>
    <w:rsid w:val="008B7BE9"/>
    <w:rsid w:val="008C1728"/>
    <w:rsid w:val="008C2B97"/>
    <w:rsid w:val="008C559F"/>
    <w:rsid w:val="008C5748"/>
    <w:rsid w:val="008C7B22"/>
    <w:rsid w:val="008C7CC6"/>
    <w:rsid w:val="008D0AF1"/>
    <w:rsid w:val="008D3BA8"/>
    <w:rsid w:val="008D56DD"/>
    <w:rsid w:val="008D733A"/>
    <w:rsid w:val="008E214E"/>
    <w:rsid w:val="008E3F12"/>
    <w:rsid w:val="008E546E"/>
    <w:rsid w:val="008E72A5"/>
    <w:rsid w:val="008F0CBB"/>
    <w:rsid w:val="008F0D73"/>
    <w:rsid w:val="008F1DD6"/>
    <w:rsid w:val="008F1F34"/>
    <w:rsid w:val="008F498E"/>
    <w:rsid w:val="008F4DC8"/>
    <w:rsid w:val="008F72E1"/>
    <w:rsid w:val="008F7505"/>
    <w:rsid w:val="0090785F"/>
    <w:rsid w:val="00911704"/>
    <w:rsid w:val="009124C3"/>
    <w:rsid w:val="00920D07"/>
    <w:rsid w:val="009249B8"/>
    <w:rsid w:val="0092548E"/>
    <w:rsid w:val="009272D5"/>
    <w:rsid w:val="00927543"/>
    <w:rsid w:val="0092754F"/>
    <w:rsid w:val="00933B06"/>
    <w:rsid w:val="00947A14"/>
    <w:rsid w:val="00950D1F"/>
    <w:rsid w:val="009529D9"/>
    <w:rsid w:val="0095537F"/>
    <w:rsid w:val="00960160"/>
    <w:rsid w:val="00961836"/>
    <w:rsid w:val="00964A35"/>
    <w:rsid w:val="0096510D"/>
    <w:rsid w:val="00966D1D"/>
    <w:rsid w:val="009706E6"/>
    <w:rsid w:val="00973942"/>
    <w:rsid w:val="00973D5F"/>
    <w:rsid w:val="00980A5D"/>
    <w:rsid w:val="00980BEA"/>
    <w:rsid w:val="00985593"/>
    <w:rsid w:val="00986E7B"/>
    <w:rsid w:val="0099217D"/>
    <w:rsid w:val="00992496"/>
    <w:rsid w:val="00993359"/>
    <w:rsid w:val="009946EE"/>
    <w:rsid w:val="009A23A1"/>
    <w:rsid w:val="009A5BED"/>
    <w:rsid w:val="009A7C72"/>
    <w:rsid w:val="009B02A7"/>
    <w:rsid w:val="009B0F05"/>
    <w:rsid w:val="009B19AF"/>
    <w:rsid w:val="009B4D4A"/>
    <w:rsid w:val="009B5965"/>
    <w:rsid w:val="009B7B98"/>
    <w:rsid w:val="009C2DB0"/>
    <w:rsid w:val="009C509C"/>
    <w:rsid w:val="009C7A29"/>
    <w:rsid w:val="009D0C6F"/>
    <w:rsid w:val="009D1E8B"/>
    <w:rsid w:val="009D2285"/>
    <w:rsid w:val="009D2409"/>
    <w:rsid w:val="009E089D"/>
    <w:rsid w:val="009E1597"/>
    <w:rsid w:val="009E2139"/>
    <w:rsid w:val="009E2FD2"/>
    <w:rsid w:val="009E7A18"/>
    <w:rsid w:val="009E7A66"/>
    <w:rsid w:val="009F1BE5"/>
    <w:rsid w:val="009F3D2D"/>
    <w:rsid w:val="009F64F2"/>
    <w:rsid w:val="009F7CEE"/>
    <w:rsid w:val="00A010C1"/>
    <w:rsid w:val="00A03FCF"/>
    <w:rsid w:val="00A04849"/>
    <w:rsid w:val="00A05699"/>
    <w:rsid w:val="00A06144"/>
    <w:rsid w:val="00A07CA4"/>
    <w:rsid w:val="00A12E80"/>
    <w:rsid w:val="00A13D4F"/>
    <w:rsid w:val="00A1701E"/>
    <w:rsid w:val="00A179CB"/>
    <w:rsid w:val="00A22D74"/>
    <w:rsid w:val="00A30AD4"/>
    <w:rsid w:val="00A324D6"/>
    <w:rsid w:val="00A32DBC"/>
    <w:rsid w:val="00A3386F"/>
    <w:rsid w:val="00A36518"/>
    <w:rsid w:val="00A405B1"/>
    <w:rsid w:val="00A40961"/>
    <w:rsid w:val="00A41EB0"/>
    <w:rsid w:val="00A42618"/>
    <w:rsid w:val="00A45A7E"/>
    <w:rsid w:val="00A472BD"/>
    <w:rsid w:val="00A51071"/>
    <w:rsid w:val="00A51B92"/>
    <w:rsid w:val="00A528B4"/>
    <w:rsid w:val="00A52CA1"/>
    <w:rsid w:val="00A61B70"/>
    <w:rsid w:val="00A64670"/>
    <w:rsid w:val="00A658E1"/>
    <w:rsid w:val="00A672C9"/>
    <w:rsid w:val="00A67553"/>
    <w:rsid w:val="00A70BD6"/>
    <w:rsid w:val="00A7290B"/>
    <w:rsid w:val="00A75012"/>
    <w:rsid w:val="00A75061"/>
    <w:rsid w:val="00A75385"/>
    <w:rsid w:val="00A823C4"/>
    <w:rsid w:val="00A82FC0"/>
    <w:rsid w:val="00A85E8C"/>
    <w:rsid w:val="00A877FE"/>
    <w:rsid w:val="00A901AE"/>
    <w:rsid w:val="00A910A0"/>
    <w:rsid w:val="00A91438"/>
    <w:rsid w:val="00A93176"/>
    <w:rsid w:val="00AA52E6"/>
    <w:rsid w:val="00AA6B84"/>
    <w:rsid w:val="00AA73F0"/>
    <w:rsid w:val="00AB1108"/>
    <w:rsid w:val="00AB26C1"/>
    <w:rsid w:val="00AB6FA5"/>
    <w:rsid w:val="00AC232F"/>
    <w:rsid w:val="00AC63EA"/>
    <w:rsid w:val="00AC7157"/>
    <w:rsid w:val="00AD356F"/>
    <w:rsid w:val="00AD4066"/>
    <w:rsid w:val="00AE00DF"/>
    <w:rsid w:val="00AE088E"/>
    <w:rsid w:val="00AE101C"/>
    <w:rsid w:val="00AF172B"/>
    <w:rsid w:val="00AF28C6"/>
    <w:rsid w:val="00AF4BD8"/>
    <w:rsid w:val="00B00CA9"/>
    <w:rsid w:val="00B027E1"/>
    <w:rsid w:val="00B10DD2"/>
    <w:rsid w:val="00B11259"/>
    <w:rsid w:val="00B1318E"/>
    <w:rsid w:val="00B1360C"/>
    <w:rsid w:val="00B217F4"/>
    <w:rsid w:val="00B307D3"/>
    <w:rsid w:val="00B30B26"/>
    <w:rsid w:val="00B333E1"/>
    <w:rsid w:val="00B41D72"/>
    <w:rsid w:val="00B42CEE"/>
    <w:rsid w:val="00B43BC6"/>
    <w:rsid w:val="00B46200"/>
    <w:rsid w:val="00B477DB"/>
    <w:rsid w:val="00B533DA"/>
    <w:rsid w:val="00B54097"/>
    <w:rsid w:val="00B70AED"/>
    <w:rsid w:val="00B71A8F"/>
    <w:rsid w:val="00B72391"/>
    <w:rsid w:val="00B7793C"/>
    <w:rsid w:val="00B81A25"/>
    <w:rsid w:val="00B82092"/>
    <w:rsid w:val="00B82097"/>
    <w:rsid w:val="00B8243D"/>
    <w:rsid w:val="00B82670"/>
    <w:rsid w:val="00B90472"/>
    <w:rsid w:val="00B916BE"/>
    <w:rsid w:val="00BA0C85"/>
    <w:rsid w:val="00BA159F"/>
    <w:rsid w:val="00BA1D05"/>
    <w:rsid w:val="00BA2023"/>
    <w:rsid w:val="00BA2510"/>
    <w:rsid w:val="00BA3A51"/>
    <w:rsid w:val="00BA44A8"/>
    <w:rsid w:val="00BA5CD6"/>
    <w:rsid w:val="00BA744D"/>
    <w:rsid w:val="00BA748E"/>
    <w:rsid w:val="00BB01BF"/>
    <w:rsid w:val="00BB280B"/>
    <w:rsid w:val="00BB4CC5"/>
    <w:rsid w:val="00BC06D3"/>
    <w:rsid w:val="00BC0AAC"/>
    <w:rsid w:val="00BC2C71"/>
    <w:rsid w:val="00BD054C"/>
    <w:rsid w:val="00BD3D7D"/>
    <w:rsid w:val="00BE126D"/>
    <w:rsid w:val="00BF0A72"/>
    <w:rsid w:val="00BF0FBA"/>
    <w:rsid w:val="00BF1405"/>
    <w:rsid w:val="00C0039C"/>
    <w:rsid w:val="00C03FAB"/>
    <w:rsid w:val="00C0404A"/>
    <w:rsid w:val="00C05067"/>
    <w:rsid w:val="00C05BBE"/>
    <w:rsid w:val="00C05FBA"/>
    <w:rsid w:val="00C06756"/>
    <w:rsid w:val="00C106E3"/>
    <w:rsid w:val="00C169F2"/>
    <w:rsid w:val="00C21B0E"/>
    <w:rsid w:val="00C23828"/>
    <w:rsid w:val="00C34EF5"/>
    <w:rsid w:val="00C43B79"/>
    <w:rsid w:val="00C43F4A"/>
    <w:rsid w:val="00C44DB2"/>
    <w:rsid w:val="00C458D1"/>
    <w:rsid w:val="00C46331"/>
    <w:rsid w:val="00C47165"/>
    <w:rsid w:val="00C60517"/>
    <w:rsid w:val="00C63493"/>
    <w:rsid w:val="00C63DB4"/>
    <w:rsid w:val="00C67506"/>
    <w:rsid w:val="00C712D4"/>
    <w:rsid w:val="00C75968"/>
    <w:rsid w:val="00C75B37"/>
    <w:rsid w:val="00C76B66"/>
    <w:rsid w:val="00C77335"/>
    <w:rsid w:val="00C84965"/>
    <w:rsid w:val="00C86A7F"/>
    <w:rsid w:val="00C92434"/>
    <w:rsid w:val="00C92463"/>
    <w:rsid w:val="00C93C67"/>
    <w:rsid w:val="00C944C8"/>
    <w:rsid w:val="00C95CC0"/>
    <w:rsid w:val="00C95F7C"/>
    <w:rsid w:val="00C96B81"/>
    <w:rsid w:val="00CA2A7E"/>
    <w:rsid w:val="00CA543B"/>
    <w:rsid w:val="00CA7A3C"/>
    <w:rsid w:val="00CA7EBF"/>
    <w:rsid w:val="00CB044A"/>
    <w:rsid w:val="00CB199F"/>
    <w:rsid w:val="00CB3AA7"/>
    <w:rsid w:val="00CB3F4A"/>
    <w:rsid w:val="00CB6523"/>
    <w:rsid w:val="00CB6978"/>
    <w:rsid w:val="00CC076B"/>
    <w:rsid w:val="00CC586F"/>
    <w:rsid w:val="00CC7CAB"/>
    <w:rsid w:val="00CD1632"/>
    <w:rsid w:val="00CD1A67"/>
    <w:rsid w:val="00CD3803"/>
    <w:rsid w:val="00CD4169"/>
    <w:rsid w:val="00CE0AB1"/>
    <w:rsid w:val="00CE10F7"/>
    <w:rsid w:val="00CF2510"/>
    <w:rsid w:val="00CF44C7"/>
    <w:rsid w:val="00CF6899"/>
    <w:rsid w:val="00D04071"/>
    <w:rsid w:val="00D04888"/>
    <w:rsid w:val="00D05933"/>
    <w:rsid w:val="00D068A4"/>
    <w:rsid w:val="00D07632"/>
    <w:rsid w:val="00D140E1"/>
    <w:rsid w:val="00D14C04"/>
    <w:rsid w:val="00D15A7F"/>
    <w:rsid w:val="00D15AEF"/>
    <w:rsid w:val="00D1716E"/>
    <w:rsid w:val="00D17383"/>
    <w:rsid w:val="00D21608"/>
    <w:rsid w:val="00D237BC"/>
    <w:rsid w:val="00D341FC"/>
    <w:rsid w:val="00D34B45"/>
    <w:rsid w:val="00D41857"/>
    <w:rsid w:val="00D44E56"/>
    <w:rsid w:val="00D53A07"/>
    <w:rsid w:val="00D5541C"/>
    <w:rsid w:val="00D561DB"/>
    <w:rsid w:val="00D57859"/>
    <w:rsid w:val="00D606EB"/>
    <w:rsid w:val="00D61DC7"/>
    <w:rsid w:val="00D67F3E"/>
    <w:rsid w:val="00D73589"/>
    <w:rsid w:val="00D73A97"/>
    <w:rsid w:val="00D82618"/>
    <w:rsid w:val="00D82A49"/>
    <w:rsid w:val="00D836EC"/>
    <w:rsid w:val="00D921D8"/>
    <w:rsid w:val="00D93087"/>
    <w:rsid w:val="00D94751"/>
    <w:rsid w:val="00D954AF"/>
    <w:rsid w:val="00DA0AB6"/>
    <w:rsid w:val="00DA2871"/>
    <w:rsid w:val="00DA3F50"/>
    <w:rsid w:val="00DA75EB"/>
    <w:rsid w:val="00DB1173"/>
    <w:rsid w:val="00DB69A4"/>
    <w:rsid w:val="00DC1BA4"/>
    <w:rsid w:val="00DD2AC4"/>
    <w:rsid w:val="00DD31DC"/>
    <w:rsid w:val="00DD52FC"/>
    <w:rsid w:val="00DD790A"/>
    <w:rsid w:val="00DE036F"/>
    <w:rsid w:val="00DE74AE"/>
    <w:rsid w:val="00DF147D"/>
    <w:rsid w:val="00DF2A13"/>
    <w:rsid w:val="00E01FB6"/>
    <w:rsid w:val="00E02F44"/>
    <w:rsid w:val="00E05FA5"/>
    <w:rsid w:val="00E075D6"/>
    <w:rsid w:val="00E12C13"/>
    <w:rsid w:val="00E136CB"/>
    <w:rsid w:val="00E154CF"/>
    <w:rsid w:val="00E17E28"/>
    <w:rsid w:val="00E20D29"/>
    <w:rsid w:val="00E211B0"/>
    <w:rsid w:val="00E22493"/>
    <w:rsid w:val="00E22FE6"/>
    <w:rsid w:val="00E24D3D"/>
    <w:rsid w:val="00E31603"/>
    <w:rsid w:val="00E33220"/>
    <w:rsid w:val="00E36EA8"/>
    <w:rsid w:val="00E47151"/>
    <w:rsid w:val="00E5304C"/>
    <w:rsid w:val="00E6397C"/>
    <w:rsid w:val="00E64394"/>
    <w:rsid w:val="00E67631"/>
    <w:rsid w:val="00E70BD4"/>
    <w:rsid w:val="00E7241D"/>
    <w:rsid w:val="00E81997"/>
    <w:rsid w:val="00E831DB"/>
    <w:rsid w:val="00E8590C"/>
    <w:rsid w:val="00E90931"/>
    <w:rsid w:val="00E9110E"/>
    <w:rsid w:val="00E92E34"/>
    <w:rsid w:val="00E93A9C"/>
    <w:rsid w:val="00E94B12"/>
    <w:rsid w:val="00E95FBF"/>
    <w:rsid w:val="00E95FEE"/>
    <w:rsid w:val="00E968E4"/>
    <w:rsid w:val="00E96A16"/>
    <w:rsid w:val="00EA6785"/>
    <w:rsid w:val="00EB0653"/>
    <w:rsid w:val="00EB3014"/>
    <w:rsid w:val="00EB311B"/>
    <w:rsid w:val="00EB4ABA"/>
    <w:rsid w:val="00EB75E4"/>
    <w:rsid w:val="00EC5B8F"/>
    <w:rsid w:val="00ED2FC2"/>
    <w:rsid w:val="00ED4217"/>
    <w:rsid w:val="00EE0D32"/>
    <w:rsid w:val="00EE4200"/>
    <w:rsid w:val="00EE6B00"/>
    <w:rsid w:val="00EF031E"/>
    <w:rsid w:val="00EF143A"/>
    <w:rsid w:val="00EF15B4"/>
    <w:rsid w:val="00EF2780"/>
    <w:rsid w:val="00EF7135"/>
    <w:rsid w:val="00F01CBE"/>
    <w:rsid w:val="00F02823"/>
    <w:rsid w:val="00F033DA"/>
    <w:rsid w:val="00F044B2"/>
    <w:rsid w:val="00F117CE"/>
    <w:rsid w:val="00F17EA4"/>
    <w:rsid w:val="00F17EA5"/>
    <w:rsid w:val="00F204EB"/>
    <w:rsid w:val="00F23160"/>
    <w:rsid w:val="00F25E7B"/>
    <w:rsid w:val="00F27EEF"/>
    <w:rsid w:val="00F33753"/>
    <w:rsid w:val="00F354D3"/>
    <w:rsid w:val="00F35DA5"/>
    <w:rsid w:val="00F36773"/>
    <w:rsid w:val="00F410C1"/>
    <w:rsid w:val="00F42ABB"/>
    <w:rsid w:val="00F44268"/>
    <w:rsid w:val="00F44D18"/>
    <w:rsid w:val="00F44F13"/>
    <w:rsid w:val="00F4696A"/>
    <w:rsid w:val="00F47069"/>
    <w:rsid w:val="00F477F0"/>
    <w:rsid w:val="00F526A8"/>
    <w:rsid w:val="00F60751"/>
    <w:rsid w:val="00F621F3"/>
    <w:rsid w:val="00F62669"/>
    <w:rsid w:val="00F63C5E"/>
    <w:rsid w:val="00F641DD"/>
    <w:rsid w:val="00F66596"/>
    <w:rsid w:val="00F67B9C"/>
    <w:rsid w:val="00F710C7"/>
    <w:rsid w:val="00F73586"/>
    <w:rsid w:val="00F77188"/>
    <w:rsid w:val="00F77D27"/>
    <w:rsid w:val="00F821C8"/>
    <w:rsid w:val="00F8335A"/>
    <w:rsid w:val="00F84A80"/>
    <w:rsid w:val="00F85F76"/>
    <w:rsid w:val="00F96CE5"/>
    <w:rsid w:val="00FA00F1"/>
    <w:rsid w:val="00FA0371"/>
    <w:rsid w:val="00FA144B"/>
    <w:rsid w:val="00FA14F0"/>
    <w:rsid w:val="00FA68FD"/>
    <w:rsid w:val="00FB1344"/>
    <w:rsid w:val="00FB1643"/>
    <w:rsid w:val="00FB1D77"/>
    <w:rsid w:val="00FB22C9"/>
    <w:rsid w:val="00FB25A4"/>
    <w:rsid w:val="00FB30C2"/>
    <w:rsid w:val="00FB3549"/>
    <w:rsid w:val="00FB66AE"/>
    <w:rsid w:val="00FB767B"/>
    <w:rsid w:val="00FB7AB3"/>
    <w:rsid w:val="00FC0944"/>
    <w:rsid w:val="00FC0D62"/>
    <w:rsid w:val="00FC1157"/>
    <w:rsid w:val="00FC1984"/>
    <w:rsid w:val="00FC3162"/>
    <w:rsid w:val="00FC6790"/>
    <w:rsid w:val="00FC6E7F"/>
    <w:rsid w:val="00FD00AD"/>
    <w:rsid w:val="00FD3D8E"/>
    <w:rsid w:val="00FD7A5B"/>
    <w:rsid w:val="00FE36E9"/>
    <w:rsid w:val="00FE3805"/>
    <w:rsid w:val="00FE3A36"/>
    <w:rsid w:val="00FE3DC4"/>
    <w:rsid w:val="00FE4BE1"/>
    <w:rsid w:val="00FE678C"/>
    <w:rsid w:val="00FF21CC"/>
    <w:rsid w:val="00FF52BB"/>
    <w:rsid w:val="00FF653C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dsmedveg.ucoz.ru/_si/0/12487745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smedveg.ucoz.ru/_si/0/03606853.jpg" TargetMode="External"/><Relationship Id="rId5" Type="http://schemas.openxmlformats.org/officeDocument/2006/relationships/hyperlink" Target="http://dsmedveg.ucoz.ru/_si/0/42981381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smedveg.ucoz.ru/_si/0/8797908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2013-05-28T08:34:00Z</dcterms:created>
  <dcterms:modified xsi:type="dcterms:W3CDTF">2013-05-28T09:05:00Z</dcterms:modified>
</cp:coreProperties>
</file>