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1F" w:rsidRPr="009C141F" w:rsidRDefault="009C141F" w:rsidP="009C141F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</w:t>
      </w:r>
    </w:p>
    <w:p w:rsidR="009C141F" w:rsidRPr="009C141F" w:rsidRDefault="009C141F" w:rsidP="009C141F">
      <w:pPr>
        <w:autoSpaceDE w:val="0"/>
        <w:autoSpaceDN w:val="0"/>
        <w:adjustRightInd w:val="0"/>
        <w:spacing w:before="120" w:after="0" w:line="240" w:lineRule="exact"/>
        <w:ind w:left="14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ведомственного контроля деятельности субъектов системы профилактики детского и семейного неблагополучия</w:t>
      </w:r>
    </w:p>
    <w:p w:rsidR="009C141F" w:rsidRPr="009C141F" w:rsidRDefault="009C141F" w:rsidP="009C141F">
      <w:pPr>
        <w:autoSpaceDE w:val="0"/>
        <w:autoSpaceDN w:val="0"/>
        <w:adjustRightInd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3969"/>
        <w:gridCol w:w="1701"/>
        <w:gridCol w:w="2410"/>
        <w:gridCol w:w="1985"/>
        <w:gridCol w:w="1701"/>
        <w:gridCol w:w="1588"/>
        <w:gridCol w:w="1955"/>
      </w:tblGrid>
      <w:tr w:rsidR="009C141F" w:rsidRPr="009C141F" w:rsidTr="00014F01">
        <w:trPr>
          <w:tblHeader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цели проверочных/ контрольных мероприятий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  и периодичность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Объект, предмет контроля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фиксации результатов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 рассмотрения результатов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рассмотрения</w:t>
            </w: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>I</w:t>
            </w: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уровень- институциональный</w:t>
            </w: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AC4293" w:rsidRDefault="009C141F" w:rsidP="008E21C1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Уровень заместителя дир</w:t>
            </w:r>
            <w:r w:rsidR="008E21C1"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ектора по воспитательной работе, директора</w:t>
            </w: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дошкольной образовательной организации</w:t>
            </w:r>
          </w:p>
        </w:tc>
      </w:tr>
      <w:tr w:rsidR="009C141F" w:rsidRPr="009C141F" w:rsidTr="00014F01">
        <w:trPr>
          <w:trHeight w:val="1369"/>
        </w:trPr>
        <w:tc>
          <w:tcPr>
            <w:tcW w:w="822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динамики изменения основных показателей образовательной организации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Текущий,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 раз в год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1 февраля,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Официальная статистика от ОВД;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КДНиЗП, образовательной организации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9C141F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</w:t>
            </w:r>
            <w:r w:rsidR="008E21C1"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меститель директора по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воспитательной работе/</w:t>
            </w:r>
            <w:r w:rsidR="008E21C1"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директор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ДОУ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Аналитическая справка в адрес </w:t>
            </w:r>
            <w:r w:rsidR="008E21C1"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руководителя ОО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Собрание педагогического коллектива</w:t>
            </w:r>
          </w:p>
        </w:tc>
        <w:tc>
          <w:tcPr>
            <w:tcW w:w="1955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rPr>
          <w:trHeight w:val="643"/>
        </w:trPr>
        <w:tc>
          <w:tcPr>
            <w:tcW w:w="822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изменения основных социально-психологических характеристик коллектива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Текущий,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Оценка комплексных планов класса, социальных паспортов, карт педагогического наблюдения, индивидуальных программ коррекции, информации субъектов системы профилактики по фактам детского и семейного неблагополучия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(в т.ч. оперативной е/недельной информации от ОВД)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Заместитель директора по воспитательной работе/директор ДОУ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План устранения недостатков,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в отдельных случаях привлечение виновных лиц к дисциплинарной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и иной ответственности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План устранения недостатков,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в отдельных случаях привлечение виновных лиц к дисциплинарной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и иной ответственности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План устранения недостатков,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в отдельных случаях привлечение виновных лиц к дисциплинарной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и иной ответственности</w:t>
            </w:r>
          </w:p>
        </w:tc>
      </w:tr>
      <w:tr w:rsidR="009C141F" w:rsidRPr="009C141F" w:rsidTr="00014F01">
        <w:trPr>
          <w:trHeight w:val="643"/>
        </w:trPr>
        <w:tc>
          <w:tcPr>
            <w:tcW w:w="822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1.1.3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Анализ посещаемости учащихся классным руководителем (воспитателем) на дому не реже 1 раза в год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Текущий,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4 квартал, до10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Карта педагогического наблюдения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1802"/>
        </w:trPr>
        <w:tc>
          <w:tcPr>
            <w:tcW w:w="822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1.1.4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Анализ всех случаев детского и семейного неблагополучия: правонарушений и преступлений, попыток и завершенных суицидов, преступлений в отношении несовершеннолетних, несчастных случаев и случаев гибели среди несовершеннолетних; установление причинно-следственной связи, способствующих факторов, адекватности действий педагогических работников по недопущению/предотвращению событий, выработка дальнейших действий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Ежемесячно в течение 1 суток с момента сообщения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Личные дела обучающихся, информации ОВД, КДНиЗП,мед.организаций, других субъектов 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Протокол заседания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1851"/>
        </w:trPr>
        <w:tc>
          <w:tcPr>
            <w:tcW w:w="822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Проведение анализа качества и полноты профилактических мероприятий с группой риска СОП: анализ обоснованности постановки и снятия с учета, привлечение межведомственного ресурса, своевременности и полноты реализации индивидуальных программ коррекции несовершеннолетних и их семей и программ реабилитации, состоящих в СОП, по поручению муниципальных КДН. 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Текущий,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Класс,/группа.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Копии индивидуальных программ коррекции/реабилитации 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1851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1.1.6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 по своевременным информированием КДН, ТУ МСР ПК по  фактам: оставление ребенка без родительского попечения; смена семьей места жительства; непосещение ребенком без уважительной причины образовательной организации;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Журнал регистрации фактов, информация направляемая в КДН, ТУ МСР ПК, ОВД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1685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1.1.7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Анализ ведения документации,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 за ведением регистра и мониторинга группы риска социально опасного положения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ведения  социальных паспортов, карт педагогического наблюдения, индивидуальных программ коррекции, качество заполнения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659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lang w:eastAsia="ru-RU"/>
              </w:rPr>
              <w:t>1.1.8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Анализ полноты охвата детей  дополнительной занятостью, в том активной общественной деятельностью, добровольчеством, летним отдыхом, в том числе учетных категорий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ежеквартально до 10 числа следующего месяца 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Класс,/группа.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комплексных планов класса,  индивидуальных программ коррекции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ДШИ,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642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Анализ результатов адаптации к образовательным программам, психологического тестирования, оценки суицидального риска, риска потребления ПАВ, оценки эффективности деятельности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психолого-социально-педагогической службы образовательной организации:  анализ коррекционной работы с несовершеннолетними и их родителями; анализ результатов взаимодействия с психологическими центрами 2-3уровня, МСП, школами родительского образования; контроль за исполнением рекомендаций.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Текущий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Класс,/группа.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Справки по результатам тестирования, индивидуальные программы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коррекции 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Заместитель директора по воспитательной работе/директор ДОУ 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1935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1.1.10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Анализ результатов оценки физического здоровья учащихся: по результатам медицинских осмотров, вакцинации, тестирования уровня физической подготовки, ГТО; контроль за исполнением рекомендаций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Класс,/группа.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Справки по результатам мед.осмотров, первичная мед. документация, школьные журналы 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502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1.1.11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Анализ реализации плана образовательной организации  </w:t>
            </w: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по родительскому просвещению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исполнения плана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Педагогический совет образовательной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2085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1.1.12</w:t>
            </w:r>
          </w:p>
        </w:tc>
        <w:tc>
          <w:tcPr>
            <w:tcW w:w="3969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комплексной проверки, в том числе по вопросам пп.1-11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Комплексный</w:t>
            </w:r>
          </w:p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динамики показателей (приложение 2), ведения  социальных паспортов, карт педагогического наблюдения, индивидуальной программы коррекции</w:t>
            </w:r>
          </w:p>
        </w:tc>
        <w:tc>
          <w:tcPr>
            <w:tcW w:w="1985" w:type="dxa"/>
            <w:shd w:val="clear" w:color="auto" w:fill="auto"/>
          </w:tcPr>
          <w:p w:rsidR="009C141F" w:rsidRPr="00AC4293" w:rsidRDefault="008E21C1" w:rsidP="008E21C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Заместитель директора по воспитательной работе/директор ДОУ </w:t>
            </w:r>
          </w:p>
        </w:tc>
        <w:tc>
          <w:tcPr>
            <w:tcW w:w="1701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AC4293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C42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заместителя главного врача по организации медицинской помощи женщинам и детям (главного врача) медицинской организации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в разрезе педиатрических участков, участков в женской консультации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Официальная статистика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в адрес главного врача,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rPr>
          <w:trHeight w:val="1802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своевременности выявления признаков детского и семейного неблагополучия среди несовершеннолетних и их семей, беременных женщин 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карты, информации субъектов 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устранения недостатков,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отдельных случаях направление ходатайства главному врачу о привлечении виновных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дисциплинарной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иной ответственности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устранения недостатков,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отдельных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случаях направление ходатайства главному врачу о привлечении виновных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дисциплинарной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2535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всех случаев детского и семейного неблагополучия: попыток и завершенных суицидов, преступлений в отношении несовершеннолетних, несчастных случаев, случаев младенческой смерти и  гибели среди несовершеннолетних; установление причинно-следственной связи, способствующих факторов, адекватности действий медицинских работников по недопущению/предотвращению событий, выработка дальнейших действий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1 суток с момента сообщения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Мед.карты, информации ОВД, КДНиЗП, других субъектов 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rPr>
          <w:trHeight w:val="2535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качества и полноты профилактических мероприятий с группой риска СОП: анализ обоснованности постановки и снятия с учета, привлечение межведомственного ресурса, своевременности и полноты реализации индивидуальных программ коррекции несовершеннолетних и их семей,  кратности медицинского наблюдения на дому и в поликлинике; и  программ реабилитации, состоящих в СОП, по поручению муниципальных КДН. 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Индивидуальные программы коррекции, индивидуальные программы реабилитации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своевременности оперативных действий: регистрации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случаев и оперативного информирования ОВД в части выявления признаков причинения вреда здоровью несовершеннолетнего, в отношении 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здоровья; своевременного информированиия КДН, ТУ МСР ПК по  фактам оставление ребенка без родительского попечения, смены семьей места жительства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 регистрации фактов, информации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направленные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органы внутренних дел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специалистами медицинской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ведения документации,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ведением регистра и мониторинга группы риска социально опасного положения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ведения  медицинских карт в мед.организации и  образовательной организации, индивидуальных программ коррекции, качество заполнения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1.2.7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проведения профилактических прививок в соответствии с национальным календарем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профилактических прививок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1.2.8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проведения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работы в семьях, состоящих на учете группы риска СОП, находящихся в СОП, по формированию здорового образа жизни, профилактике потребления алкоголя, табака, наркотических веществ, профилактике абортов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проведения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работы в семьях, индивидуальные программы коррекции, индивидуальные программы реабилитации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Акт, журнал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совещания со специалистами медицинской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1.2.9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полноты охвата консультированием, обследование, лечением, наблюдением и длительностью ремиссии несовершеннолетних, употребляющих ПАВ. Оценка своевременности обмена информацией с КДН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сверки КДН, ОДН с наркологами/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психиатрами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1.2.10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полноты охвата консультированием, обследование, лечением, наблюдением и длительностью ремиссии среди родителей несовершеннолетних, употребляющих ПАВ. Оценка своевременности обмена информацией с КДН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сверки КДН, ОДН с наркологами/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психиатрами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пп.1-10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медицинской документации,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индивидуальных программ коррекции/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реабилитации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главного врача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(районный педиатр)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медицинской организации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Уровень руководителя учреждения культуры, физической культуры, молодежной политики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здоровья, уровня физической подготовки, неблагополучия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статистика, данные относительно учащихся учреждения доп.образования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в адрес директора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своевременности выявления признаков детского и семейного неблагополучия среди учащихся учрежедния  и информирования КДН, ОВД  в части выявления признаков причинения вреда здоровью несовершеннолетнего, в отношении 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направление ходатайства директору о привлечении виновных к дисциплинарной и иной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направление ходатайства директору о привлечении виновных к дисциплинарной и иной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ведения документации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Сверка списка детей, находящимися в группе СОП и группе риска СОП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направленных КДНиЗП для организации дополнительной занятости, летнего отдыха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Акты сверки КДН, ОДН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специалистами 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посещаемости  индивидуальных и групповых занятий  детьми, в том числе находящимися на учете в группе СОП, группе риска СОП; формирования отчетности за посещаемость детей учетных категорий и направлению в образовательную организацию, КДНиЗП, анализ выявления причин непосещаемости и проводимой работы с родителями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посещаемости, копии справок в КДН, ОО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взаимодействия с КДНиЗП, территориальных органов внутренних дел по вопросам популяризации спорта и здорового образа жизни, развития творческих способностей личности среди детей, находящихся в СОП, состоящих на учете группы риска СОП, посредством вовлечения в массовые мероприятий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по проведению межведомственных мероприятий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1.3.7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проведения индивидуальных тематических бесед  детьми по вопросам формирования ценностей здорового образа жизни и патриотизма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воспитательной работы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1.3.8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проведения бесед с родителями (законными представителями) по вопросам воспитания, личностного роста несовершеннолетних, формирование у них ценностей здорового образа жизни и патриотизма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воспитательной работы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1.3.9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пп.1-8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выполнение мероприятий ИПК/ИПР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учреждения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 xml:space="preserve">II </w:t>
            </w: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уровень – управленческий муниципальный</w:t>
            </w: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C11EB2" w:rsidRDefault="009C141F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2.1. Уровень начальника</w:t>
            </w:r>
            <w:r w:rsidR="00C11EB2"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управления образования Ординского</w:t>
            </w: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динамики изменения основных показателей муниципального образования, в том числе в разрезе образовательных организаций, построение рейтингов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Текущий,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 раз в год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>1 февраля,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Официальная статистика от ОВД;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КДНиЗП, МОНПК, сводные результаты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Методист по воспитательной работе</w:t>
            </w:r>
            <w:r w:rsidR="009C141F"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Аналитическая справка,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Собрание руководителей образовательных организаций, педагогических коллективов</w:t>
            </w:r>
          </w:p>
        </w:tc>
        <w:tc>
          <w:tcPr>
            <w:tcW w:w="1955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Контроль полноты и своевременности выявления фактов детского и семейного неблагополучия в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общеобразовательных и дошкольных организациях муниципального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Личные дела обучающихся, информации субъектов системы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профилактики 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Проведение совещания с руководителями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 к дисциплинарной и иной ответственности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2.1.3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Анализ всех случаев детского и семейного неблагополучия муниципального образования: правонарушений и преступлений, попыток и завершенных суицидов, преступлений в отношении несовершеннолетних, несчастных случаев и случаев гибели среди несовершеннолетних; установление причинно-следственной связи, способствующих факторов, адекватности действий педагогических работников по недопущению/предотвращению событий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Ежемесячно в течение 3-х дней с момента сообщения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Личные дела обучающихся, информации ОВД, КДНиЗП,</w:t>
            </w:r>
            <w:r w:rsid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ГБУЗ «Ординская ЦРБ»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других субъектов 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Протокол заседания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совещания с руководителями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Анализ эффективности организации работы психолого-социально-педагогической службы в образовательных организациях, межведомственного взаимодействия; качества и полноты профилактической работы   с детьми и семьями группы риска СОП и СОП 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Личные дела обучающихся, индивидуальные программы коррекции/реабилитации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совещания с руководителями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Анализ работы образовательной организации, в части реализации мероприятий, направленных на профилактику правонарушений, употребления психоактивных веществ, формирование культуры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толерантности и осознание значимости здорового образа жизни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Планы образовательной организации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Проведение совещания с руководителями образовательных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2.1.6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Анализ проведения ведомственного контроля 1 уровня в образовательных организациях, исполнения постановлений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Журналы регистрации проверочных мероприятий, планы, справки, акты, постановления КДНиЗП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совещания с руководителями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Контроль организации работы по вовлечению несовершеннолетних во внеурочную занятость, в т.ч. учетных категорий: дополнительное образование, общешкольные мероприятия, добровольчество и волонтерство, наставничество, трудовую и летнюю занятость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Личные дела, планы мероприятий, отчеты по проведенным мероприятиям, 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Методист по воспитательной работе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ведущий специалист РУО, курирующий вопросы по ЛОК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совещания с руководителями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2.1.8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Анализ работы с категориями лиц не посещающими или систематически пропускающими занятия по неуважительным причинам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Личные дела обучающихся, индивидуальные программы коррекции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совещания с руководителями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2.1.9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 организации работы образовательных организаций по посещению семей, находящихся в СОП и состоящих на учете группы риска СОП на дому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Личные дела обучающихся, индивидуальные программы коррекции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Акты посещений семей и детей на дому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совещания с руководителями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2.1.10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Контроль организации работы по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родительскому просвещению, по рассмотрению профилактических вопросов на родительских собраний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План работы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образовательной организации по родительскому просвещению, планы классных руководителей по проведению родительских собраний 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Методист по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Проведение </w:t>
            </w: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совещания с руководителями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2.1.11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Анализ эффективности деятельности общественных объединений школьников, добровольческих отрядов, школьных служб примирения образовательных организаций по профилактике детского и семейного неблагополучия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Планы работы, списочный состав участников. Анализ проведенных мероприятий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совещания с руководителями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2.1.12</w:t>
            </w:r>
          </w:p>
        </w:tc>
        <w:tc>
          <w:tcPr>
            <w:tcW w:w="3969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комплексной проверки, в том числе по вопросам пп.1-11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Комплексный</w:t>
            </w:r>
          </w:p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выполнение мероприятий ИПК/ИПР</w:t>
            </w:r>
          </w:p>
        </w:tc>
        <w:tc>
          <w:tcPr>
            <w:tcW w:w="1985" w:type="dxa"/>
            <w:shd w:val="clear" w:color="auto" w:fill="auto"/>
          </w:tcPr>
          <w:p w:rsidR="009C141F" w:rsidRPr="00C11EB2" w:rsidRDefault="00C11EB2" w:rsidP="00C11EB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Методист по воспитательной работе </w:t>
            </w:r>
          </w:p>
        </w:tc>
        <w:tc>
          <w:tcPr>
            <w:tcW w:w="1701" w:type="dxa"/>
            <w:shd w:val="clear" w:color="auto" w:fill="auto"/>
          </w:tcPr>
          <w:p w:rsidR="009C141F" w:rsidRPr="00C11EB2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C11EB2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11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Проведение совещания с руководителями образовательных организаций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 Уровень руководителя территориального управления министерства социального развития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социального сиротства, трудовой занятости и трудоустройства несовершеннолетних и родителей, детского и семейного неблагополучия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статистика;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КДНиЗП, МОНПК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сотрудников, руководителей общественных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организаций-исполнителей услуг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полноты и своевременности выявления фактов детского и семейного неблагополучия среди получателей социальных услуг, находящихся на социальном сопровождении и оперативного направления информации в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информации субъектов системы профилактики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сотрудников, руководителей общественных организаций-исполнителей услуг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устранения недостатков, в отдельных случаях привлечение виновных  к дисциплинарной и иной ответственности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устранения недостатков, в отдельных случаях привлечение виновных 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всех случаев детского и семейного неблагополучия муниципального образования: правонарушений и преступлений, попыток и завершенных суицидов, преступлений в отношении несовершеннолетних, несчастных случаев и случаев гибели среди несовершеннолетних из семей*; установление причинно-следственной связи, способствующих факторов, адекватности действий работников по недопущению/предотвращению событий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*-семьях: опекаемых, приемных, находящихся в трудной жизненной ситуации, ограниченных в правах 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3-х дней с момента сообщения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дела, информации ОВД, КДНиЗП,мед.организаций, других субъектов 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сотрудников, руководителей общественных организаций-исполнителей услуг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постановлений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Постановления КДН и ЗП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проверки, журнал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совещания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сотрудников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сверки перечня семей и детей, находящихся в группе риска СОП, СОП, направляемых для получения социальных услуг, социального сопровождения, анализ полноты  отчетов исполнения мероприятий индивидуальных планов коррекции/реабилитации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семей и детей, находящихся в группе риска СОП,СОП, отчетов по исполнению ИПК/ИПР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сотрудников, руководителей общественных организаций-исполнителей услуг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полнотой выполнения рекомендаций по временной трудовой занятости, трудоустройству несовершеннолетних, родителей несовершеннолетних, обучения и профессиональной переподготовки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направленных в центры занятости родителей несовершеннолетних и несовершеннолетних, отчеты по исполнению ИПК/ИПР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сотрудников, руководителей центров занятости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2.2.7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пп.2-6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выполнение мероприятий ИПК/ИПР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муниципального подразделения образования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сотрудников, руководителей общественных организаций-исполнителей услуг,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центров занятости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2.3. Уровень начальника структурного подразделения администрации муниципального района (городского округа), курирующего вопросы культуры, физической культуры, молодежной политики (</w:t>
            </w:r>
            <w:r w:rsidRPr="009C14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специалиста администрации сельского поселения, курирующего во-просы культуры, физической культуры, молодежной политики</w:t>
            </w: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здоровья, уровня физической подготовки, неблагополучия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статистика, данные относительно учащихся учреждения доп.образования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муниципального подразделения культуры, физич.культуры,молодежной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своевременности выявления признаков детского и семейного неблагополучия среди учащихся учреждения и информирования КДН, ОВД  в части выявления признаков причинения вреда здоровью несовершеннолетнего, в отношении 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муниципального подразделения культуры, физич.культуры,молодежной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ведения документации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муниципального подразделения культуры, физич.культуры,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со специалистами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учрежденийкультуры, физической культуры, молодежной политики с не посещающими или систематически пропускающими занятия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разного вида проверок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дела, индивидуальные программы коррекции/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муниципального подразделения культуры, физич.культуры,молодежной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учреждений культуры, физической культуры, молодежной политики по вовлечению несовершеннолетних, находящихся в СОП и группе риска СОП в дополнительную занятость, добровольчество и волонтерство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обучающихся, индивидуальные программы коррекции/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муниципального подразделения культуры, физич.культуры,молодежной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реализации индивидуальных программ коррекции/реабилитации, реализации мероприятий учреждений культуры, физической культуры, молодежной политики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обучающихся, индивидуальные программы коррекции/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муниципального подразделения культуры, физич.культуры,молодежной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2.3.7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пп.1-6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выполнение мероприятий ИПК/ИПР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муниципального подразделения культуры, физич.культуры,молодежной политики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со специалистами учреждения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2.4. Уровень муниципальной комиссии по делам несовершеннолетних и защите их прав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муниципального образования, в том числе в разрезе образовательных организаций, субъектов системы профилактики детского и семейного неблагополучия, оценка эффективности их деятельности построение рейтингов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статистика от ОВД;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КДНиЗП, МОНПК, сводные результаты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профилактики ДСН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всех случаев детского и семейного неблагополучия муниципального образования: правонарушений и преступлений, попыток и завершенных суицидов, преступлений в отношении несовершеннолетних, несчастных случаев и случаев гибели среди несовершеннолетних; установление причинно-следственной связи, способствующих факторов, адекватности действий сотрудников субъектов профилактики ДСН по недопущению/предотвращению событий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3-х дней с момента сообщения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дела, информации ОВД, КДНиЗП,мед.организаций, других субъектов 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профилактики ДСН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своевременности выявления признаков детского и семейного неблагополучия, своевременного  информирования КДН, ОВД  в части выявления признаков причинения вреда здоровью несовершеннолетнего, в отношении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индивидуальные программы коррекции, 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 образовательных организаций, субъектов системы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ДСН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</w:tc>
      </w:tr>
      <w:tr w:rsidR="009C141F" w:rsidRPr="009C141F" w:rsidTr="00014F01">
        <w:trPr>
          <w:trHeight w:val="1809"/>
        </w:trPr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 полноты и качества проведения профилактической работы с категорией детей и семей  группы риска, обоснованность постановки и снятия с учета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индивидуальные программы коррекции, 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ведомственного контроля 1 уровня, исполнения постановлений КДНиЗП, ведения мониторингов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проверочных мероприятий, планы, справки, акты, постановления КДНиЗП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организации работы по вовлечению несовершеннолетних во внеурочную занятость, в т.ч. учетных категорий: дополнительное образование, общешкольные мероприятия, добровольчество и волонтерство, наставничество,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трудовую и летнюю занятость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планы мероприятий, отчеты по проведенным мероприятиям,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 образовательных организаций, субъектов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профилактики ДСН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2.4.7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по родительскому просвещению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образовательной организации по родительскому просвещению, планы классных руководителей по проведению родительских собраний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2.4.8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деятельности общественных объединений школьников, добровольческих отрядов по вовлечению детей учетных категорий в общественные мероприятия, школьных служб примирения образовательных организаций по профилактике детского и семейного неблагополучия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работы, списочный состав участников. Анализ проведенных мероприятий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2.4.9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пп.1-8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выполнения мероприятий ИПК/ИПР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КДНиЗП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уровень-управленческий краевой</w:t>
            </w: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3.1. Уровень Министерства образования и науки Пермского края 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муниципальных образований края, в том числе в разрезе муниципальных образований, оценка эффективности их деятельности, построение рейтингов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статистика от ОВД;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КДНиЗП, МОНПК, сводные результаты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 края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всех случаев детского и семейного неблагополучия: преступлений, попыток и завершенных суицидов, преступлений в отношении несовершеннолетних, несчастных случаев и случаев гибели среди несовершеннолетних; установление причинно-следственной связи, способствующих факторов, адекватности действий педагогических работников по недопущению/предотвращению событий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3-х дней с момента сообщения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дела, информации ОВД, КДНиЗП,мед.организаций, других субъектов 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профилактики ДСН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своевременности выявления признаков детского и семейного неблагополучия, своевременного информирования КДН, ОВД в части выявления признаков причинения вреда здоровью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несовершеннолетнего, в отношении 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информации ОВД, КДНиЗП индивидуальные программы коррекции, 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 образовательных организаций, субъектов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полноты и качества проведения профилактической работы с категорией детей и семей  группы риска СОП, группы СОП, обоснованность постановки и снятия с учета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индивидуальные программы коррекции, 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организаций, 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ведомственного контроля 1и 2 уровней, ведения мониторингов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проверочных мероприятий, планы, справки, акты, постановления КДНиЗП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устранения недостатков, в отдельных случаях привлечение виновных к дисциплинарной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организации работы по вовлечению несовершеннолетних во внеурочную занятость, в т.ч. учетных категорий: дополнительное образование, общешкольные мероприятия, добровольчество и волонтерство, наставничество, трудовую и летнюю занятость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планы мероприятий, отчеты по проведенным мероприятиям,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организации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психолого-социально-педагогической службы в образовательных организациях, межведомственного взаимодействия; своевременности выявления признаков детского и семейного неблагополучия,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и полноты профилактической работы   с детьми и семьями группы риска СОП и СОП 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Личные дела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обучающихся, индивидуальные программы коррекции/реабилитации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Специалисты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 проверки,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3.1.8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деятельности психологических центров, своевременности, качества и полноты оказания психологической помощи несовершеннолетним и их родителям, проведения методической работы специалистам психолого-социальныно-педагогическим службам образовательных организаций, супервизий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обучающихся, индивидуальные программы коррекции/реабилитации;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и отчеты по проведению методической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психологических центров, образовательных организаций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3.1.9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организации работы по родительскому просвещению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образовательной организации по родительскому просвещению, отчеты, опубликованные на сайтах материалы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 образовательных организаций, 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устранения недостатков, в отдельных случаях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виновных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3.1.10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деятельности общественных объединений школьников,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добровольческих отрядов, школьных служб примирения образовательных организаций по профилактике детского и семейного неблагополучия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Планы работы, списочный состав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участников. Анализ проведенных мероприятий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проверки, журнал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Совещание руководител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ей образовательных организаций, 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3.1.11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решений МОНПК, законодательства в области профилактики безнадзорности и правонарушений основных мероприятий, утвержденных планов, поручений КДНиЗП Пермского края,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работы. 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 образовательных организаций, 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пп.1-11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исполнения законодательства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МОНПК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 образовательных организаций, 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 Уровень Министерства здравоохранения Пермского края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муниципальных образований края, в том числе в разрезе муниципальных образований, оценка эффективности их деятельности, построение рейтингов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статистика от ОВД;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КДНиЗП, МЗПК, сводные результаты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МЗПК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медицинских организаций края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всех случаев детского и семейного неблагополучия: попыток и завершенных суицидов, преступлений в отношении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несовершеннолетних, несчастных случаев, младенческой смертности и случаев гибели среди несовершеннолетних; установление причинно-следственной связи, способствующих факторов, адекватности действий медицинских работников по недопущению/предотвращению событий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в течение 7 дней с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момента сообщения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Медицинские карты,информации ОВД, КДНиЗП, других субъектов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МЗПК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 медицинских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края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устранения недостатков, в отдельных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случаях привлечение виновных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своевременности выявления признаков детского и семейного неблагополучия, своевременного  информирования КДН, ОВД  в части выявления признаков причинения вреда здоровью несовершеннолетнего, в отношении 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информации ОВД, КДНиЗП индивидуальные программы коррекции, 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МЗПК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мед.организаций субъектов системы профилактики ДСН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 полноты и качества проведения профилактической работы с категорией детей и семей  группы риска СОП, группы СОП, обоснованность постановки и снятия с учета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индивидуальные программы коррекции, 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МЗПК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мед.организацийсубъектов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проведения ведомственного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1и 2 уровней, ведения мониторингов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Журналы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 проверочных мероприятий, планы, справки, акты, постановления КДНиЗП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Специалисты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МЗПК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 проверки,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мед.организацийсубъектов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проводимой работы по профилактике детского и семейного неблагополучия: предупреждения потребления ПАВ, по профилактике социально-значимых заболеваний, абортов, по приверженности к здоровье сберегающему поведению несовершеннолетних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Планы, отчеты и достигнутые результаты в динамике показателей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МЗПК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мед.организацийсубъектов системы профилактики ДСН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3.2.7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решений МЗПК, законодательства в области профилактики безнадзорности и правонарушений основных мероприятий, утвержденных планов, поручений КДНиЗП Пермского края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работы. 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МЗПК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мед.организацийсубъектов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3.2.8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пп.1-7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исполнения законодательства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МЗПК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мед.организацийсубъектов системы профилактики ДСН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 Уровень Министерства социального развития Пермского края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муниципальных образований края, в том числе в разрезе муниципальных образований, оценка эффективности их деятельности, построение рейтингов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статистика от ОВД;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КДНиЗП, МСРПК, сводные результаты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всех случаев неблагополучия в семьях*: попыток и завершенных суицидов, преступлений в отношении несовершеннолетних, несчастных случаев, младенческой смертности и случаев гибели среди несовершеннолетних, случаев незаконного отобрания или лишения родительских прав; установление причинно-следственной связи, способствующих факторов, адекватности действий работников по недопущению/предотвращению событий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*-семьях: опекаемых, приемных, находящихся в трудной жизненной ситуации 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3-х дней с момента сообщения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дела,информации ОВД, КДНиЗП, других субъектов системы профилактики по фактам детского и семейного неблагополучия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своевременности выявления признаков детского и семейного неблагополучия, своевременного  информирования КДН, ОВД  в части выявления признаков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причинения вреда здоровью несовершеннолетнего, в отношении 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информации ОВД, КДНиЗП индивидуальные программы коррекции, журналы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 полноты и качества проведения профилактической работы, в том числе оказания социальных услуг социального сопровожнения с категорией детей и семей  группы риска СОП, группы СОП, обоснованность постановки и снятия с учета, своевременность и качество предоставления отчетов в образовательные организации и КДНиЗП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индивидуальные программы коррекции, реабилитации,журналы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ведомственного контроля 2 уровня, ведения мониторингов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проверочных мероприятий, планы, справки, акты, постанов-й КДНиЗП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проводимой работы по профилактике детского и семейного неблагополучия: информирования о мерах социальной поддержки, профилактике социального сиротства,  по приверженности к здоровье сберегающему поведению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несовершеннолетних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Планы, отчеты и достигнутые результаты в динамике показателей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устранения недостатков, в отдельных случаях привлечение виновных к дисциплинарной и иной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3.3.7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проводимых мероприятий по организации временной трудовой занятости, трудоустройству несовершеннолетних и родителей несовершеннолетних, обучению и профессиональной переподготовки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до 10 числа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Списки направленных в центры занятости родителей несовершеннолетних и несовершеннолетних, отчеты по исполнению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края, центры занятости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3.3.8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решений МСРПК, законодательства в области профилактики безнадзорности и правонарушений основных мероприятий, утвержденных планов, поручений КДНиЗП Пермского края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работы. 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края, центры занятости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3.3.9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полнотой и качеством  реализации государственных контрактов, заключенных с исполнителями социальных услуг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Гос.контракты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3.3.10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деятельности органов опеки и попечительства по вопросам профилактики социального сиротства, подведомственных учреждений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работы. 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3.3.11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пп.2-10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динамики показателей (приложение 2), ведения документации,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законодательства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МСРПК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 ТУМСР края, центры занятости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3.4. Уровень Министерства культуры Пермского края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изменения основных показателей муниципальных образований края по доступности и качеству предоставляемых услуг, в том числе в разрезе муниципальных образований, оценка эффективности их деятельности, построение рейтингов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Официальная статистика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сводные результаты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МКПК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своевременности выявления признаков детского и семейного неблагополучия, своевременного  информирования КДН, ОВД  в части выявления признаков причинения вреда здоровью несовершеннолетнего, в отношении 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информации ОВД, КДНиЗП, 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МКПК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устранения недостатков, в отдельных случаях привлечение виновных к дисциплинарной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ведомственного контроля 1и 2 уровней, ведения мониторингов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проверочных мероприятий, планы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МКПК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проводимой работы по профилактике детского и семейного неблагополучия: информирование  по приверженности к здоровье сберегающему поведению несовершеннолетних, профилактике социально-значимых заболеваний, о мерах социальной поддержки, профилактике социального сиротства, родительскому просвещению; работа семейных клубов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Планы, отчеты и достигнутые результаты в динамике показателей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МКПК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поручений КДНиЗП Пермского края,законодательства в области профилактики безнадзорности и правонарушений основных мероприятий, утвержденных планов,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работы. 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МКПК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пп.1-5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исполнения законодательства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МКПК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проверки,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3.5. Уровень Министерства физической культуры и спорта Пермского края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динамики изменения основных показателей муниципальных образований края по доступности и качеству предоставляемых услуг,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доступности спортивных объектов, увеличению числа занимающихся физической культурой и спортом,в том числе в разрезе муниципальных образований, оценка эффективности их деятельности, построение рейтингов (приложение № 2)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Официальная статистика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сводные результаты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МФКСПК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учреждений 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Включение в комплексный план мер по устранению негативной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3.5.2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своевременности выявления признаков детского и семейного неблагополучия, своевременного  информирования КДН, ОВД  в части выявления признаков причинения вреда здоровью несовершеннолетнего, в отношении которого имеются основания полагать, что они возникли в результате противоправных действий, нахождение ребенка в обстановке, представляющей угрозу жизни и здоровья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дела, информации ОВД, КДНиЗП, журналы регистрации 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МФКСПК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устранения недостатков, в отдельных случаях привлечение виновных к дисциплинарной и иной ответственности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проведения ведомственного контроля 1и 2 уровней, ведения мониторингов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регистрации проверочных мероприятий, планы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МФКСПК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устранения недостатков, в отдельных случаях привлечение виновных к дисциплинарной и иной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эффективности проводимой работы по профилактике детского и семейного неблагополучия: реализации региональных проектов, развитию дворового спорта, информирование  по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приверженности к здоровье сберегающему поведению несовершеннолетних, профилактике социально-значимых заболеваний, вовлечению занятиям физической культуре и спорту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Планы, отчеты и достигнутые результаты в динамике показателей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МФКСПК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3.5.5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исполнением поручений КДНиЗП Пермского края, законодательства в области профилактики безнадзорности и правонарушений основных мероприятий, утвержденных планов 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работы. 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МФКСПК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пп.1-5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исполнения законодательства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МФКСПК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представителей ОМСУ, руководителей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16131" w:type="dxa"/>
            <w:gridSpan w:val="8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3.6. Уровень Комиссии по делам несовершеннолетних и защите их прав  Пермского края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3.6.1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органов местного самоуправления муниципальных районов и городских округов Пермского края, районных комиссий, в сфере профилактики детского и семейного неблагополучия (в рамках заседаний комиссии, деятельности рабочей группы)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сентября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Официальная статистика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сводные результаты мониторинга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 с участием председателей КДНиЗП, обобщение результатов на заседании комиссии Пермского края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комплексный план мер по устранению негативной динамики показателей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3.6.2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решений, отраженных в постановлениях комиссии по делам несовершеннолетних и защите их прав Пермского края,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сентября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краевой КДНиЗП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комиссии, в отдельных случаях представление комиссии о привлечении виновных лиц к дисциплинарной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3.6.3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решений, отраженных в протоколах рабочих групп, созданных при комиссии по делам несовершеннолетних и защите их прав Пермского края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3.6.4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законодательства Пермского края в области профилактики безнадзорности и правонарушений несовершеннолетних, профилактики детского и семейного неблагополучия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3.6.5.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исполнением субвенций, переданных органам местного самоуправления муниципальных районов и городских округов Пермского края на образование и организацию деятельности комиссий по делам несовершеннолетних и защите их прав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органов местного самоуправления об исполнении бюджета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у председателя комиссии</w:t>
            </w:r>
          </w:p>
        </w:tc>
        <w:tc>
          <w:tcPr>
            <w:tcW w:w="195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нецелевого использования бюджетных средств, принятие мер в соответствии с положениями Соглашений</w:t>
            </w: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3.6.6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эффективности проведения комплекса индивидуальной профилактической работы в отношении детей и семей учетных категорий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Текущий, 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разного вида проверок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комиссии, в отдельных случаях представление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 о привлечении виновных лиц к дисциплинарной ответственности</w:t>
            </w:r>
          </w:p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3.6.7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региональных субъектов системы профилактики безнадзорности и правонарушений несовершеннолетних в соответствии с критериями эффективности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Критерии оценки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эффективности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Акт, журнал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Заседание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3.6.8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деятельности районных (городских) комиссий по делам несовершеннолетних и защите их прав в соответствии с критериями эффективности их деятельности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 в год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позднее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февраля,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эффективности 1 раз в полугодие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3.6.9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районными (городскими) комиссиями регистра и мониторинга семей и детей, находящихся в социально опасном положении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Текущий,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10 день следующего месяца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Регистры и мониторинги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аппарата краевой комиссии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с представителями районных комиссий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9C141F" w:rsidRPr="009C141F" w:rsidRDefault="009C141F" w:rsidP="009C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комиссии, в отдельных случаях представление комиссии о привлечении виновных лиц к дисциплинарной ответственности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41F" w:rsidRPr="009C141F" w:rsidTr="00014F01">
        <w:tc>
          <w:tcPr>
            <w:tcW w:w="822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3.6.10</w:t>
            </w:r>
          </w:p>
        </w:tc>
        <w:tc>
          <w:tcPr>
            <w:tcW w:w="3969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ind w:left="-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проверки, в том числе по вопросам пп.1-9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</w:t>
            </w:r>
          </w:p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3 года </w:t>
            </w:r>
          </w:p>
        </w:tc>
        <w:tc>
          <w:tcPr>
            <w:tcW w:w="2410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динамики показателей (приложение 2), ведения документации, исполнения законодательства</w:t>
            </w:r>
          </w:p>
        </w:tc>
        <w:tc>
          <w:tcPr>
            <w:tcW w:w="1985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аппарата краевой комиссии</w:t>
            </w:r>
          </w:p>
        </w:tc>
        <w:tc>
          <w:tcPr>
            <w:tcW w:w="1701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журнал регистрации</w:t>
            </w:r>
          </w:p>
        </w:tc>
        <w:tc>
          <w:tcPr>
            <w:tcW w:w="1588" w:type="dxa"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</w:t>
            </w:r>
          </w:p>
        </w:tc>
        <w:tc>
          <w:tcPr>
            <w:tcW w:w="1955" w:type="dxa"/>
            <w:vMerge/>
            <w:shd w:val="clear" w:color="auto" w:fill="auto"/>
          </w:tcPr>
          <w:p w:rsidR="009C141F" w:rsidRPr="009C141F" w:rsidRDefault="009C141F" w:rsidP="009C141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141F" w:rsidRPr="009C141F" w:rsidRDefault="009C141F" w:rsidP="009C141F">
      <w:pPr>
        <w:spacing w:after="0" w:line="240" w:lineRule="exact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7B0" w:rsidRDefault="00AD47B0">
      <w:bookmarkStart w:id="0" w:name="_GoBack"/>
      <w:bookmarkEnd w:id="0"/>
    </w:p>
    <w:sectPr w:rsidR="00AD47B0" w:rsidSect="009C1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2D3" w:rsidRDefault="004252D3" w:rsidP="003D1A87">
      <w:pPr>
        <w:spacing w:after="0" w:line="240" w:lineRule="auto"/>
      </w:pPr>
      <w:r>
        <w:separator/>
      </w:r>
    </w:p>
  </w:endnote>
  <w:endnote w:type="continuationSeparator" w:id="1">
    <w:p w:rsidR="004252D3" w:rsidRDefault="004252D3" w:rsidP="003D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87" w:rsidRDefault="003D1A87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285985"/>
      <w:docPartObj>
        <w:docPartGallery w:val="Page Numbers (Bottom of Page)"/>
        <w:docPartUnique/>
      </w:docPartObj>
    </w:sdtPr>
    <w:sdtContent>
      <w:p w:rsidR="003D1A87" w:rsidRDefault="00917C47">
        <w:pPr>
          <w:pStyle w:val="af4"/>
          <w:jc w:val="right"/>
        </w:pPr>
        <w:fldSimple w:instr=" PAGE   \* MERGEFORMAT ">
          <w:r w:rsidR="00AC4293">
            <w:rPr>
              <w:noProof/>
            </w:rPr>
            <w:t>36</w:t>
          </w:r>
        </w:fldSimple>
      </w:p>
    </w:sdtContent>
  </w:sdt>
  <w:p w:rsidR="003D1A87" w:rsidRDefault="003D1A87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87" w:rsidRDefault="003D1A87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2D3" w:rsidRDefault="004252D3" w:rsidP="003D1A87">
      <w:pPr>
        <w:spacing w:after="0" w:line="240" w:lineRule="auto"/>
      </w:pPr>
      <w:r>
        <w:separator/>
      </w:r>
    </w:p>
  </w:footnote>
  <w:footnote w:type="continuationSeparator" w:id="1">
    <w:p w:rsidR="004252D3" w:rsidRDefault="004252D3" w:rsidP="003D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87" w:rsidRDefault="003D1A87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87" w:rsidRDefault="003D1A87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87" w:rsidRDefault="003D1A8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lang w:eastAsia="en-US" w:bidi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52C0F30"/>
    <w:multiLevelType w:val="hybridMultilevel"/>
    <w:tmpl w:val="91AAC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36679E"/>
    <w:multiLevelType w:val="hybridMultilevel"/>
    <w:tmpl w:val="1E66AD82"/>
    <w:lvl w:ilvl="0" w:tplc="B1E8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AB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E1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CC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D2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C19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CF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E3D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092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30E9A"/>
    <w:multiLevelType w:val="multilevel"/>
    <w:tmpl w:val="BC42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A43BB"/>
    <w:multiLevelType w:val="multilevel"/>
    <w:tmpl w:val="38AA2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6351C4"/>
    <w:multiLevelType w:val="hybridMultilevel"/>
    <w:tmpl w:val="FE220064"/>
    <w:lvl w:ilvl="0" w:tplc="A224C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214C03"/>
    <w:multiLevelType w:val="hybridMultilevel"/>
    <w:tmpl w:val="1E66AD82"/>
    <w:lvl w:ilvl="0" w:tplc="B1E88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ABC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E1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DCC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ED2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C19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2CF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E3D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092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2E659B"/>
    <w:multiLevelType w:val="multilevel"/>
    <w:tmpl w:val="A9780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28EB7F03"/>
    <w:multiLevelType w:val="hybridMultilevel"/>
    <w:tmpl w:val="BE88EB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627FE0"/>
    <w:multiLevelType w:val="multilevel"/>
    <w:tmpl w:val="318AF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427A0CBA"/>
    <w:multiLevelType w:val="multilevel"/>
    <w:tmpl w:val="5A40BD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1">
    <w:nsid w:val="471C3339"/>
    <w:multiLevelType w:val="hybridMultilevel"/>
    <w:tmpl w:val="12E6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752"/>
    <w:multiLevelType w:val="multilevel"/>
    <w:tmpl w:val="15DCD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CF51F9"/>
    <w:multiLevelType w:val="hybridMultilevel"/>
    <w:tmpl w:val="F36888CC"/>
    <w:lvl w:ilvl="0" w:tplc="EA6CBC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519E4"/>
    <w:multiLevelType w:val="multilevel"/>
    <w:tmpl w:val="70FA9BE0"/>
    <w:lvl w:ilvl="0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04B6D44"/>
    <w:multiLevelType w:val="multilevel"/>
    <w:tmpl w:val="36606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66A33C91"/>
    <w:multiLevelType w:val="hybridMultilevel"/>
    <w:tmpl w:val="91AAC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1D022A"/>
    <w:multiLevelType w:val="multilevel"/>
    <w:tmpl w:val="1D129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6B1A1DF0"/>
    <w:multiLevelType w:val="multilevel"/>
    <w:tmpl w:val="49D4D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2D77A15"/>
    <w:multiLevelType w:val="multilevel"/>
    <w:tmpl w:val="DC58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>
    <w:nsid w:val="73AE2F06"/>
    <w:multiLevelType w:val="hybridMultilevel"/>
    <w:tmpl w:val="91AACE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"/>
  </w:num>
  <w:num w:numId="5">
    <w:abstractNumId w:val="16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7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  <w:num w:numId="16">
    <w:abstractNumId w:val="11"/>
  </w:num>
  <w:num w:numId="17">
    <w:abstractNumId w:val="18"/>
  </w:num>
  <w:num w:numId="18">
    <w:abstractNumId w:val="3"/>
  </w:num>
  <w:num w:numId="19">
    <w:abstractNumId w:val="4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803"/>
    <w:rsid w:val="00241803"/>
    <w:rsid w:val="003D1A87"/>
    <w:rsid w:val="003F16A3"/>
    <w:rsid w:val="004252D3"/>
    <w:rsid w:val="00683080"/>
    <w:rsid w:val="00787F59"/>
    <w:rsid w:val="008E21C1"/>
    <w:rsid w:val="00917C47"/>
    <w:rsid w:val="009C141F"/>
    <w:rsid w:val="00AC4293"/>
    <w:rsid w:val="00AD47B0"/>
    <w:rsid w:val="00C11EB2"/>
    <w:rsid w:val="00C22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59"/>
  </w:style>
  <w:style w:type="paragraph" w:styleId="1">
    <w:name w:val="heading 1"/>
    <w:basedOn w:val="a"/>
    <w:next w:val="a"/>
    <w:link w:val="10"/>
    <w:qFormat/>
    <w:rsid w:val="009C141F"/>
    <w:pPr>
      <w:keepNext/>
      <w:spacing w:before="120" w:after="12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C141F"/>
    <w:pPr>
      <w:keepNext/>
      <w:widowControl w:val="0"/>
      <w:tabs>
        <w:tab w:val="num" w:pos="576"/>
      </w:tabs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C141F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C141F"/>
    <w:pPr>
      <w:keepNext/>
      <w:widowControl w:val="0"/>
      <w:tabs>
        <w:tab w:val="num" w:pos="864"/>
      </w:tabs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C141F"/>
    <w:pPr>
      <w:widowControl w:val="0"/>
      <w:tabs>
        <w:tab w:val="num" w:pos="1008"/>
      </w:tabs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C141F"/>
    <w:pPr>
      <w:widowControl w:val="0"/>
      <w:tabs>
        <w:tab w:val="num" w:pos="1152"/>
      </w:tabs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9C141F"/>
    <w:pPr>
      <w:widowControl w:val="0"/>
      <w:tabs>
        <w:tab w:val="num" w:pos="1296"/>
      </w:tabs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C141F"/>
    <w:pPr>
      <w:widowControl w:val="0"/>
      <w:tabs>
        <w:tab w:val="num" w:pos="1440"/>
      </w:tabs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C141F"/>
    <w:pPr>
      <w:widowControl w:val="0"/>
      <w:tabs>
        <w:tab w:val="num" w:pos="1584"/>
      </w:tabs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4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4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C14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C14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14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C141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C1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C14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C141F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9C141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C14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C141F"/>
    <w:pPr>
      <w:ind w:left="720"/>
      <w:contextualSpacing/>
    </w:pPr>
  </w:style>
  <w:style w:type="paragraph" w:customStyle="1" w:styleId="a6">
    <w:name w:val="Исполнитель"/>
    <w:basedOn w:val="a3"/>
    <w:rsid w:val="009C141F"/>
    <w:pPr>
      <w:suppressAutoHyphens/>
      <w:spacing w:line="240" w:lineRule="exact"/>
      <w:ind w:firstLine="709"/>
    </w:pPr>
    <w:rPr>
      <w:szCs w:val="20"/>
    </w:rPr>
  </w:style>
  <w:style w:type="character" w:styleId="a7">
    <w:name w:val="page number"/>
    <w:rsid w:val="009C141F"/>
  </w:style>
  <w:style w:type="paragraph" w:customStyle="1" w:styleId="ConsPlusNonformat">
    <w:name w:val="ConsPlusNonformat"/>
    <w:rsid w:val="009C141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C14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nhideWhenUsed/>
    <w:rsid w:val="009C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C141F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9C1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 Знак,Знак"/>
    <w:basedOn w:val="a"/>
    <w:link w:val="ac"/>
    <w:unhideWhenUsed/>
    <w:rsid w:val="009C141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c">
    <w:name w:val="Текст сноски Знак"/>
    <w:aliases w:val=" Знак Знак,Знак Знак"/>
    <w:basedOn w:val="a0"/>
    <w:link w:val="ab"/>
    <w:rsid w:val="009C141F"/>
    <w:rPr>
      <w:rFonts w:ascii="Calibri" w:eastAsia="Times New Roman" w:hAnsi="Calibri" w:cs="Times New Roman"/>
      <w:sz w:val="20"/>
      <w:szCs w:val="20"/>
      <w:lang w:val="en-US"/>
    </w:rPr>
  </w:style>
  <w:style w:type="character" w:styleId="ad">
    <w:name w:val="footnote reference"/>
    <w:uiPriority w:val="99"/>
    <w:unhideWhenUsed/>
    <w:rsid w:val="009C141F"/>
    <w:rPr>
      <w:vertAlign w:val="superscript"/>
    </w:rPr>
  </w:style>
  <w:style w:type="paragraph" w:styleId="ae">
    <w:name w:val="Normal (Web)"/>
    <w:basedOn w:val="a"/>
    <w:uiPriority w:val="99"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C141F"/>
  </w:style>
  <w:style w:type="table" w:customStyle="1" w:styleId="12">
    <w:name w:val="Сетка таблицы1"/>
    <w:basedOn w:val="a1"/>
    <w:next w:val="aa"/>
    <w:uiPriority w:val="59"/>
    <w:rsid w:val="009C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9C141F"/>
    <w:pPr>
      <w:spacing w:after="20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4">
    <w:name w:val="Без интервала1"/>
    <w:rsid w:val="009C141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">
    <w:name w:val="Hyperlink"/>
    <w:rsid w:val="009C141F"/>
    <w:rPr>
      <w:color w:val="000080"/>
      <w:u w:val="single"/>
    </w:rPr>
  </w:style>
  <w:style w:type="paragraph" w:styleId="15">
    <w:name w:val="toc 1"/>
    <w:basedOn w:val="a"/>
    <w:next w:val="a"/>
    <w:autoRedefine/>
    <w:unhideWhenUsed/>
    <w:rsid w:val="009C141F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C14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2">
    <w:name w:val="Pa2"/>
    <w:basedOn w:val="Default"/>
    <w:next w:val="Default"/>
    <w:rsid w:val="009C141F"/>
    <w:pPr>
      <w:spacing w:line="231" w:lineRule="atLeast"/>
    </w:pPr>
    <w:rPr>
      <w:color w:val="auto"/>
    </w:rPr>
  </w:style>
  <w:style w:type="character" w:customStyle="1" w:styleId="A40">
    <w:name w:val="A4"/>
    <w:rsid w:val="009C141F"/>
    <w:rPr>
      <w:color w:val="000000"/>
      <w:sz w:val="22"/>
      <w:szCs w:val="22"/>
    </w:rPr>
  </w:style>
  <w:style w:type="paragraph" w:customStyle="1" w:styleId="Pa3">
    <w:name w:val="Pa3"/>
    <w:basedOn w:val="Default"/>
    <w:next w:val="Default"/>
    <w:rsid w:val="009C141F"/>
    <w:pPr>
      <w:spacing w:line="231" w:lineRule="atLeast"/>
    </w:pPr>
    <w:rPr>
      <w:color w:val="auto"/>
    </w:rPr>
  </w:style>
  <w:style w:type="character" w:customStyle="1" w:styleId="A30">
    <w:name w:val="A3"/>
    <w:rsid w:val="009C141F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rsid w:val="009C141F"/>
    <w:pPr>
      <w:spacing w:line="231" w:lineRule="atLeast"/>
    </w:pPr>
    <w:rPr>
      <w:color w:val="auto"/>
    </w:rPr>
  </w:style>
  <w:style w:type="character" w:customStyle="1" w:styleId="A50">
    <w:name w:val="A5"/>
    <w:rsid w:val="009C141F"/>
    <w:rPr>
      <w:color w:val="000000"/>
      <w:sz w:val="16"/>
      <w:szCs w:val="16"/>
    </w:rPr>
  </w:style>
  <w:style w:type="character" w:customStyle="1" w:styleId="A90">
    <w:name w:val="A9"/>
    <w:rsid w:val="009C141F"/>
    <w:rPr>
      <w:color w:val="000000"/>
      <w:sz w:val="23"/>
      <w:szCs w:val="23"/>
    </w:rPr>
  </w:style>
  <w:style w:type="paragraph" w:customStyle="1" w:styleId="Pa15">
    <w:name w:val="Pa15"/>
    <w:basedOn w:val="Default"/>
    <w:next w:val="Default"/>
    <w:rsid w:val="009C141F"/>
    <w:pPr>
      <w:spacing w:line="231" w:lineRule="atLeast"/>
    </w:pPr>
    <w:rPr>
      <w:color w:val="auto"/>
    </w:rPr>
  </w:style>
  <w:style w:type="paragraph" w:styleId="21">
    <w:name w:val="Body Text Indent 2"/>
    <w:basedOn w:val="a"/>
    <w:link w:val="22"/>
    <w:rsid w:val="009C14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1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9C14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9C1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9C141F"/>
    <w:pPr>
      <w:autoSpaceDE w:val="0"/>
      <w:autoSpaceDN w:val="0"/>
      <w:adjustRightInd w:val="0"/>
      <w:spacing w:after="0" w:line="288" w:lineRule="auto"/>
      <w:ind w:firstLine="283"/>
      <w:jc w:val="both"/>
    </w:pPr>
    <w:rPr>
      <w:rFonts w:ascii="Myriad Pro" w:eastAsia="Times New Roman" w:hAnsi="Myriad Pro" w:cs="Myriad Pro"/>
      <w:color w:val="000000"/>
      <w:sz w:val="19"/>
      <w:szCs w:val="19"/>
      <w:lang w:eastAsia="ru-RU"/>
    </w:rPr>
  </w:style>
  <w:style w:type="paragraph" w:styleId="af2">
    <w:name w:val="header"/>
    <w:basedOn w:val="a"/>
    <w:link w:val="af3"/>
    <w:unhideWhenUsed/>
    <w:rsid w:val="009C1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9C141F"/>
  </w:style>
  <w:style w:type="paragraph" w:styleId="af4">
    <w:name w:val="footer"/>
    <w:basedOn w:val="a"/>
    <w:link w:val="af5"/>
    <w:uiPriority w:val="99"/>
    <w:unhideWhenUsed/>
    <w:rsid w:val="009C1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C141F"/>
  </w:style>
  <w:style w:type="character" w:customStyle="1" w:styleId="c0">
    <w:name w:val="c0"/>
    <w:basedOn w:val="a0"/>
    <w:rsid w:val="009C141F"/>
  </w:style>
  <w:style w:type="paragraph" w:styleId="af6">
    <w:name w:val="No Spacing"/>
    <w:uiPriority w:val="1"/>
    <w:qFormat/>
    <w:rsid w:val="009C141F"/>
    <w:pPr>
      <w:spacing w:after="0" w:line="240" w:lineRule="auto"/>
    </w:pPr>
  </w:style>
  <w:style w:type="paragraph" w:styleId="23">
    <w:name w:val="Body Text 2"/>
    <w:basedOn w:val="a"/>
    <w:link w:val="24"/>
    <w:unhideWhenUsed/>
    <w:rsid w:val="009C141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C141F"/>
  </w:style>
  <w:style w:type="numbering" w:customStyle="1" w:styleId="25">
    <w:name w:val="Нет списка2"/>
    <w:next w:val="a2"/>
    <w:semiHidden/>
    <w:rsid w:val="009C141F"/>
  </w:style>
  <w:style w:type="paragraph" w:customStyle="1" w:styleId="16">
    <w:name w:val="Знак Знак Знак1 Знак Знак Знак Знак Знак Знак Знак Знак Знак Знак Знак Знак Знак"/>
    <w:basedOn w:val="a"/>
    <w:rsid w:val="009C14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 Знак Знак Знак Знак Знак Знак"/>
    <w:basedOn w:val="a"/>
    <w:rsid w:val="009C141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Title"/>
    <w:basedOn w:val="a"/>
    <w:link w:val="af9"/>
    <w:qFormat/>
    <w:rsid w:val="009C14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9C14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7">
    <w:name w:val="Знак1"/>
    <w:basedOn w:val="a"/>
    <w:rsid w:val="009C1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2">
    <w:name w:val="Заголовок (222)"/>
    <w:basedOn w:val="a"/>
    <w:rsid w:val="009C141F"/>
    <w:pPr>
      <w:tabs>
        <w:tab w:val="num" w:pos="786"/>
      </w:tabs>
      <w:spacing w:after="0" w:line="240" w:lineRule="auto"/>
      <w:ind w:left="786" w:hanging="36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a">
    <w:name w:val="Таблица"/>
    <w:basedOn w:val="a"/>
    <w:rsid w:val="009C141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30"/>
      <w:szCs w:val="20"/>
      <w:lang w:eastAsia="ru-RU"/>
    </w:rPr>
  </w:style>
  <w:style w:type="character" w:styleId="afb">
    <w:name w:val="endnote reference"/>
    <w:rsid w:val="009C141F"/>
    <w:rPr>
      <w:vertAlign w:val="superscript"/>
    </w:rPr>
  </w:style>
  <w:style w:type="paragraph" w:customStyle="1" w:styleId="ConsPlusTitle">
    <w:name w:val="ConsPlusTitle"/>
    <w:link w:val="ConsPlusTitle0"/>
    <w:rsid w:val="009C14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locked/>
    <w:rsid w:val="009C141F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c">
    <w:name w:val="endnote text"/>
    <w:basedOn w:val="a"/>
    <w:link w:val="afd"/>
    <w:rsid w:val="009C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9C1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9C14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a"/>
    <w:uiPriority w:val="59"/>
    <w:rsid w:val="009C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C141F"/>
  </w:style>
  <w:style w:type="table" w:customStyle="1" w:styleId="210">
    <w:name w:val="Сетка таблицы21"/>
    <w:basedOn w:val="a1"/>
    <w:next w:val="aa"/>
    <w:uiPriority w:val="59"/>
    <w:rsid w:val="009C14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9C14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a"/>
    <w:uiPriority w:val="59"/>
    <w:rsid w:val="009C14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a"/>
    <w:uiPriority w:val="59"/>
    <w:rsid w:val="009C141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аголовок к тексту"/>
    <w:basedOn w:val="a"/>
    <w:next w:val="a3"/>
    <w:rsid w:val="009C141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">
    <w:name w:val="Адресат"/>
    <w:basedOn w:val="a"/>
    <w:rsid w:val="009C141F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9C141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9C14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C141F"/>
    <w:rPr>
      <w:rFonts w:ascii="Times New Roman" w:eastAsia="Times New Roman" w:hAnsi="Times New Roman" w:cs="Times New Roman"/>
      <w:sz w:val="16"/>
      <w:szCs w:val="16"/>
    </w:rPr>
  </w:style>
  <w:style w:type="character" w:styleId="aff0">
    <w:name w:val="FollowedHyperlink"/>
    <w:uiPriority w:val="99"/>
    <w:unhideWhenUsed/>
    <w:rsid w:val="009C141F"/>
    <w:rPr>
      <w:color w:val="800080"/>
      <w:u w:val="single"/>
    </w:rPr>
  </w:style>
  <w:style w:type="paragraph" w:customStyle="1" w:styleId="aff1">
    <w:name w:val="Подразделение"/>
    <w:basedOn w:val="a"/>
    <w:rsid w:val="009C14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2">
    <w:name w:val="Подпись на  бланке должностного лица"/>
    <w:basedOn w:val="a"/>
    <w:next w:val="a3"/>
    <w:rsid w:val="009C141F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Signature"/>
    <w:basedOn w:val="a"/>
    <w:next w:val="a3"/>
    <w:link w:val="aff4"/>
    <w:rsid w:val="009C141F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4">
    <w:name w:val="Подпись Знак"/>
    <w:basedOn w:val="a0"/>
    <w:link w:val="aff3"/>
    <w:rsid w:val="009C141F"/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Приложение"/>
    <w:basedOn w:val="a3"/>
    <w:rsid w:val="009C141F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character" w:customStyle="1" w:styleId="shortfieldlabel1">
    <w:name w:val="shortfieldlabel1"/>
    <w:rsid w:val="009C141F"/>
    <w:rPr>
      <w:rFonts w:ascii="Trebuchet MS" w:hAnsi="Trebuchet MS" w:hint="default"/>
      <w:b/>
      <w:bCs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defaultlabelstyle3">
    <w:name w:val="defaultlabelstyle3"/>
    <w:rsid w:val="009C141F"/>
    <w:rPr>
      <w:rFonts w:ascii="Trebuchet MS" w:hAnsi="Trebuchet MS" w:hint="default"/>
      <w:color w:val="333333"/>
    </w:rPr>
  </w:style>
  <w:style w:type="character" w:customStyle="1" w:styleId="apple-converted-space">
    <w:name w:val="apple-converted-space"/>
    <w:rsid w:val="009C141F"/>
  </w:style>
  <w:style w:type="paragraph" w:customStyle="1" w:styleId="s1">
    <w:name w:val="s_1"/>
    <w:basedOn w:val="a"/>
    <w:rsid w:val="009C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annotation reference"/>
    <w:unhideWhenUsed/>
    <w:rsid w:val="009C141F"/>
    <w:rPr>
      <w:sz w:val="16"/>
      <w:szCs w:val="16"/>
    </w:rPr>
  </w:style>
  <w:style w:type="paragraph" w:styleId="aff7">
    <w:name w:val="annotation text"/>
    <w:basedOn w:val="a"/>
    <w:link w:val="aff8"/>
    <w:unhideWhenUsed/>
    <w:rsid w:val="009C141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9C141F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nhideWhenUsed/>
    <w:rsid w:val="009C141F"/>
    <w:rPr>
      <w:b/>
      <w:bCs/>
    </w:rPr>
  </w:style>
  <w:style w:type="character" w:customStyle="1" w:styleId="affa">
    <w:name w:val="Тема примечания Знак"/>
    <w:basedOn w:val="aff8"/>
    <w:link w:val="aff9"/>
    <w:rsid w:val="009C141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fb">
    <w:name w:val="Текст акта"/>
    <w:qFormat/>
    <w:rsid w:val="009C141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c">
    <w:name w:val="Статья закона"/>
    <w:next w:val="affb"/>
    <w:autoRedefine/>
    <w:qFormat/>
    <w:rsid w:val="009C141F"/>
    <w:pPr>
      <w:keepNext/>
      <w:keepLines/>
      <w:spacing w:before="360" w:after="36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semiHidden/>
    <w:rsid w:val="009C141F"/>
  </w:style>
  <w:style w:type="table" w:customStyle="1" w:styleId="61">
    <w:name w:val="Сетка таблицы6"/>
    <w:basedOn w:val="a1"/>
    <w:next w:val="aa"/>
    <w:rsid w:val="009C1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7">
    <w:name w:val="Style27"/>
    <w:basedOn w:val="a"/>
    <w:uiPriority w:val="99"/>
    <w:rsid w:val="009C141F"/>
    <w:pPr>
      <w:widowControl w:val="0"/>
      <w:autoSpaceDE w:val="0"/>
      <w:autoSpaceDN w:val="0"/>
      <w:adjustRightInd w:val="0"/>
      <w:spacing w:after="0" w:line="31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9C141F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C141F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C141F"/>
    <w:pPr>
      <w:widowControl w:val="0"/>
      <w:autoSpaceDE w:val="0"/>
      <w:autoSpaceDN w:val="0"/>
      <w:adjustRightInd w:val="0"/>
      <w:spacing w:after="0" w:line="311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483A-C996-412E-8B74-FCE68605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9038</Words>
  <Characters>51523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Бутаков Никита Александрович</dc:creator>
  <cp:lastModifiedBy>Qwerty</cp:lastModifiedBy>
  <cp:revision>7</cp:revision>
  <dcterms:created xsi:type="dcterms:W3CDTF">2018-10-30T04:10:00Z</dcterms:created>
  <dcterms:modified xsi:type="dcterms:W3CDTF">2018-11-15T03:39:00Z</dcterms:modified>
</cp:coreProperties>
</file>