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D2" w:rsidRDefault="00587AD2" w:rsidP="000A40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587AD2" w:rsidRDefault="00587AD2" w:rsidP="000A40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«Специальность»</w:t>
      </w:r>
    </w:p>
    <w:p w:rsidR="00587AD2" w:rsidRDefault="00587AD2" w:rsidP="000A40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AD2" w:rsidRPr="00900F06" w:rsidRDefault="00587AD2" w:rsidP="000A402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587AD2" w:rsidRPr="00257D19" w:rsidRDefault="00587AD2" w:rsidP="001B78A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57D19">
        <w:rPr>
          <w:rFonts w:ascii="Times New Roman" w:hAnsi="Times New Roman"/>
          <w:sz w:val="28"/>
          <w:szCs w:val="28"/>
        </w:rPr>
        <w:t>Программа учебного пр</w:t>
      </w:r>
      <w:r>
        <w:rPr>
          <w:rFonts w:ascii="Times New Roman" w:hAnsi="Times New Roman"/>
          <w:sz w:val="28"/>
          <w:szCs w:val="28"/>
        </w:rPr>
        <w:t xml:space="preserve">едмета «Специальность» разработана на основе и </w:t>
      </w:r>
      <w:r w:rsidRPr="00257D19">
        <w:rPr>
          <w:rFonts w:ascii="Times New Roman" w:hAnsi="Times New Roman"/>
          <w:sz w:val="28"/>
          <w:szCs w:val="28"/>
        </w:rPr>
        <w:t>с учетом федеральных государственных требований к дополнительной предпрофессиональной общеобразовательной программе в области музыкального  искусства  «Народные инструменты».</w:t>
      </w:r>
    </w:p>
    <w:p w:rsidR="00587AD2" w:rsidRDefault="00587AD2" w:rsidP="001B78A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57D19">
        <w:rPr>
          <w:rFonts w:ascii="Times New Roman" w:hAnsi="Times New Roman"/>
          <w:sz w:val="28"/>
          <w:szCs w:val="28"/>
        </w:rPr>
        <w:t xml:space="preserve">Учебный предмет «Специальность» направлен на приобретение детьми знаний, умений и навыков игры на </w:t>
      </w:r>
      <w:r>
        <w:rPr>
          <w:rFonts w:ascii="Times New Roman" w:hAnsi="Times New Roman"/>
          <w:sz w:val="28"/>
          <w:szCs w:val="28"/>
        </w:rPr>
        <w:t>народном инструменте</w:t>
      </w:r>
      <w:r w:rsidRPr="00257D19">
        <w:rPr>
          <w:rFonts w:ascii="Times New Roman" w:hAnsi="Times New Roman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 Владение исполнительскими умениями и навыками позволяет учащимся соприкоснуться с лучшими образцами мировой музыкальной культуры различных эпох, стилей и жанров.</w:t>
      </w:r>
    </w:p>
    <w:p w:rsidR="00587AD2" w:rsidRPr="00257D19" w:rsidRDefault="00587AD2" w:rsidP="001B78A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7D19">
        <w:rPr>
          <w:rFonts w:ascii="Times New Roman" w:hAnsi="Times New Roman"/>
          <w:b/>
          <w:bCs/>
          <w:sz w:val="28"/>
          <w:szCs w:val="28"/>
        </w:rPr>
        <w:t>Цели</w:t>
      </w:r>
      <w:r w:rsidRPr="00257D19">
        <w:rPr>
          <w:rFonts w:ascii="Times New Roman" w:hAnsi="Times New Roman"/>
          <w:bCs/>
          <w:sz w:val="28"/>
          <w:szCs w:val="28"/>
        </w:rPr>
        <w:t xml:space="preserve">: </w:t>
      </w:r>
    </w:p>
    <w:p w:rsidR="00587AD2" w:rsidRPr="00257D19" w:rsidRDefault="00587AD2" w:rsidP="001B78AA">
      <w:pPr>
        <w:pStyle w:val="11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19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аккордеоне произведения различных жанров и форм в соответствии с федеральными государственными требованиями;</w:t>
      </w:r>
    </w:p>
    <w:p w:rsidR="00587AD2" w:rsidRPr="009D51B5" w:rsidRDefault="00587AD2" w:rsidP="001B78AA">
      <w:pPr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57D19">
        <w:rPr>
          <w:rFonts w:ascii="Times New Roman" w:hAnsi="Times New Roman"/>
          <w:sz w:val="28"/>
          <w:szCs w:val="28"/>
        </w:rPr>
        <w:t>выявление наиболее одаренных детей и их дальнейшая подготовка к продолжению обучения в профессиональных образовательных организациях, реализующих основные образовательные программы в области музыкального искусства.</w:t>
      </w:r>
    </w:p>
    <w:p w:rsidR="00587AD2" w:rsidRPr="00257D19" w:rsidRDefault="00587AD2" w:rsidP="001B78AA">
      <w:pPr>
        <w:pStyle w:val="1"/>
        <w:spacing w:before="0" w:after="0" w:line="276" w:lineRule="auto"/>
        <w:ind w:firstLine="709"/>
        <w:jc w:val="both"/>
        <w:rPr>
          <w:rFonts w:cs="Times New Roman"/>
          <w:color w:val="00000A"/>
          <w:sz w:val="28"/>
          <w:szCs w:val="28"/>
        </w:rPr>
      </w:pPr>
      <w:r w:rsidRPr="00257D19">
        <w:rPr>
          <w:rFonts w:cs="Times New Roman"/>
          <w:b/>
          <w:color w:val="00000A"/>
          <w:sz w:val="28"/>
          <w:szCs w:val="28"/>
        </w:rPr>
        <w:t>Задачи</w:t>
      </w:r>
      <w:r w:rsidRPr="00257D19">
        <w:rPr>
          <w:rFonts w:cs="Times New Roman"/>
          <w:color w:val="00000A"/>
          <w:sz w:val="28"/>
          <w:szCs w:val="28"/>
        </w:rPr>
        <w:t>:</w:t>
      </w:r>
    </w:p>
    <w:p w:rsidR="00587AD2" w:rsidRPr="00257D19" w:rsidRDefault="00587AD2" w:rsidP="001B78AA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D19">
        <w:rPr>
          <w:rStyle w:val="FontStyle16"/>
          <w:sz w:val="28"/>
          <w:szCs w:val="28"/>
        </w:rPr>
        <w:t xml:space="preserve">выявление творческих способностей ученика </w:t>
      </w:r>
      <w:r w:rsidRPr="00257D19">
        <w:rPr>
          <w:rFonts w:ascii="Times New Roman" w:hAnsi="Times New Roman"/>
          <w:sz w:val="28"/>
          <w:szCs w:val="28"/>
        </w:rPr>
        <w:t>в области музыкального искусства</w:t>
      </w:r>
      <w:r w:rsidRPr="00257D19">
        <w:rPr>
          <w:rStyle w:val="FontStyle16"/>
          <w:sz w:val="28"/>
          <w:szCs w:val="28"/>
        </w:rPr>
        <w:t xml:space="preserve"> и их развитие в области исполнительства </w:t>
      </w:r>
      <w:r w:rsidRPr="00257D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народном инструменте</w:t>
      </w:r>
      <w:r w:rsidRPr="00257D19">
        <w:rPr>
          <w:rStyle w:val="FontStyle16"/>
          <w:sz w:val="28"/>
          <w:szCs w:val="28"/>
        </w:rPr>
        <w:t xml:space="preserve"> до </w:t>
      </w:r>
      <w:r w:rsidRPr="00257D19"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самореализации;</w:t>
      </w:r>
    </w:p>
    <w:p w:rsidR="00587AD2" w:rsidRPr="00257D19" w:rsidRDefault="00587AD2" w:rsidP="001B78AA">
      <w:pPr>
        <w:pStyle w:val="1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19">
        <w:rPr>
          <w:rFonts w:ascii="Times New Roman" w:hAnsi="Times New Roman" w:cs="Times New Roman"/>
          <w:sz w:val="28"/>
          <w:szCs w:val="28"/>
        </w:rPr>
        <w:t xml:space="preserve">овладение знаниями, умениями и навыками игры на </w:t>
      </w:r>
      <w:r>
        <w:rPr>
          <w:rFonts w:ascii="Times New Roman" w:hAnsi="Times New Roman" w:cs="Times New Roman"/>
          <w:sz w:val="28"/>
          <w:szCs w:val="28"/>
        </w:rPr>
        <w:t>инструменте</w:t>
      </w:r>
      <w:r w:rsidRPr="00257D19">
        <w:rPr>
          <w:rFonts w:ascii="Times New Roman" w:hAnsi="Times New Roman" w:cs="Times New Roman"/>
          <w:sz w:val="28"/>
          <w:szCs w:val="28"/>
        </w:rPr>
        <w:t>, позволяющими выпускнику приобретать собственный опыт музицирования;</w:t>
      </w:r>
    </w:p>
    <w:p w:rsidR="00587AD2" w:rsidRPr="00257D19" w:rsidRDefault="00587AD2" w:rsidP="001B78AA">
      <w:pPr>
        <w:pStyle w:val="1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19">
        <w:rPr>
          <w:rFonts w:ascii="Times New Roman" w:hAnsi="Times New Roman" w:cs="Times New Roman"/>
          <w:sz w:val="28"/>
          <w:szCs w:val="28"/>
        </w:rPr>
        <w:t>приобретение учащимися опыта творческой деятельности;</w:t>
      </w:r>
    </w:p>
    <w:p w:rsidR="00587AD2" w:rsidRPr="00257D19" w:rsidRDefault="00587AD2" w:rsidP="001B78AA">
      <w:pPr>
        <w:pStyle w:val="1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19">
        <w:rPr>
          <w:rFonts w:ascii="Times New Roman" w:hAnsi="Times New Roman" w:cs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587AD2" w:rsidRPr="00257D19" w:rsidRDefault="00587AD2" w:rsidP="001B78AA">
      <w:pPr>
        <w:pStyle w:val="1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19">
        <w:rPr>
          <w:rFonts w:ascii="Times New Roman" w:hAnsi="Times New Roman" w:cs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587AD2" w:rsidRPr="001B78AA" w:rsidRDefault="00587AD2" w:rsidP="001B78AA">
      <w:pPr>
        <w:pStyle w:val="1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19">
        <w:rPr>
          <w:rFonts w:ascii="Times New Roman" w:hAnsi="Times New Roman" w:cs="Times New Roman"/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профессиональную образовательную организацию.</w:t>
      </w:r>
    </w:p>
    <w:p w:rsidR="00587AD2" w:rsidRDefault="00587AD2" w:rsidP="001B78A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B78AA">
        <w:rPr>
          <w:rFonts w:ascii="Times New Roman" w:hAnsi="Times New Roman"/>
          <w:b/>
          <w:sz w:val="28"/>
          <w:szCs w:val="28"/>
        </w:rPr>
        <w:t>Срок реализации</w:t>
      </w:r>
      <w:r w:rsidRPr="001B78AA">
        <w:rPr>
          <w:rFonts w:ascii="Times New Roman" w:hAnsi="Times New Roman"/>
          <w:sz w:val="28"/>
          <w:szCs w:val="28"/>
        </w:rPr>
        <w:t xml:space="preserve"> </w:t>
      </w:r>
      <w:r w:rsidRPr="001B78AA">
        <w:rPr>
          <w:rFonts w:ascii="Times New Roman" w:hAnsi="Times New Roman"/>
          <w:b/>
          <w:sz w:val="28"/>
          <w:szCs w:val="28"/>
        </w:rPr>
        <w:t xml:space="preserve">учебного предмета </w:t>
      </w:r>
      <w:r w:rsidRPr="001B78AA">
        <w:rPr>
          <w:rFonts w:ascii="Times New Roman" w:hAnsi="Times New Roman"/>
          <w:b/>
          <w:bCs/>
          <w:iCs/>
          <w:sz w:val="28"/>
          <w:szCs w:val="28"/>
        </w:rPr>
        <w:t>«Специальность</w:t>
      </w:r>
      <w:r w:rsidRPr="001B78AA">
        <w:rPr>
          <w:rFonts w:ascii="Times New Roman" w:hAnsi="Times New Roman"/>
          <w:b/>
          <w:sz w:val="28"/>
          <w:szCs w:val="28"/>
        </w:rPr>
        <w:t>»</w:t>
      </w:r>
    </w:p>
    <w:p w:rsidR="00587AD2" w:rsidRPr="00257D19" w:rsidRDefault="00587AD2" w:rsidP="001B78A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7D19">
        <w:rPr>
          <w:rFonts w:ascii="Times New Roman" w:hAnsi="Times New Roman"/>
          <w:color w:val="000000"/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</w:t>
      </w:r>
      <w:r>
        <w:rPr>
          <w:rFonts w:ascii="Times New Roman" w:hAnsi="Times New Roman"/>
          <w:color w:val="000000"/>
          <w:sz w:val="28"/>
          <w:szCs w:val="28"/>
        </w:rPr>
        <w:t>шести</w:t>
      </w:r>
      <w:r w:rsidRPr="00257D19">
        <w:rPr>
          <w:rFonts w:ascii="Times New Roman" w:hAnsi="Times New Roman"/>
          <w:color w:val="000000"/>
          <w:sz w:val="28"/>
          <w:szCs w:val="28"/>
        </w:rPr>
        <w:t xml:space="preserve"> лет до двенадцати лет, составляет 5 лет.</w:t>
      </w:r>
    </w:p>
    <w:p w:rsidR="00587AD2" w:rsidRPr="00257D19" w:rsidRDefault="00587AD2" w:rsidP="001B7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D19"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587AD2" w:rsidRDefault="00587AD2" w:rsidP="001B78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B78AA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9732D0">
        <w:rPr>
          <w:rFonts w:ascii="Times New Roman" w:hAnsi="Times New Roman"/>
          <w:sz w:val="28"/>
          <w:szCs w:val="28"/>
        </w:rPr>
        <w:t>: индивидуальн</w:t>
      </w:r>
      <w:r>
        <w:rPr>
          <w:rFonts w:ascii="Times New Roman" w:hAnsi="Times New Roman"/>
          <w:sz w:val="28"/>
          <w:szCs w:val="28"/>
        </w:rPr>
        <w:t>ая, продолжительность урока - 40</w:t>
      </w:r>
      <w:r w:rsidRPr="009732D0">
        <w:rPr>
          <w:rFonts w:ascii="Times New Roman" w:hAnsi="Times New Roman"/>
          <w:sz w:val="28"/>
          <w:szCs w:val="28"/>
        </w:rPr>
        <w:t xml:space="preserve"> минут. </w:t>
      </w:r>
    </w:p>
    <w:p w:rsidR="00587AD2" w:rsidRPr="0009509C" w:rsidRDefault="00587AD2" w:rsidP="0009509C">
      <w:pPr>
        <w:pStyle w:val="BodyText"/>
        <w:spacing w:line="276" w:lineRule="auto"/>
        <w:ind w:firstLine="708"/>
        <w:jc w:val="center"/>
        <w:rPr>
          <w:rFonts w:cs="Times New Roman"/>
          <w:b/>
          <w:sz w:val="28"/>
          <w:szCs w:val="28"/>
        </w:rPr>
      </w:pPr>
      <w:r w:rsidRPr="0009509C">
        <w:rPr>
          <w:rFonts w:cs="Times New Roman"/>
          <w:b/>
          <w:sz w:val="28"/>
          <w:szCs w:val="28"/>
        </w:rPr>
        <w:t>Методы обучения</w:t>
      </w:r>
    </w:p>
    <w:p w:rsidR="00587AD2" w:rsidRPr="00257D19" w:rsidRDefault="00587AD2" w:rsidP="001B78AA">
      <w:pPr>
        <w:pStyle w:val="BodyText"/>
        <w:spacing w:line="276" w:lineRule="auto"/>
        <w:ind w:firstLine="708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>словесный (рассказ, беседа, объяснение);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>метод показа (показ педагогом игровых движений, исполнение педагогом пьес с использованием многообразных  вариантов показа);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>объяснительно-иллюстративный (исполнение педагогом произведения ученика с методическими комментариями);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>репродуктивный метод (повторение учеником игровых приемов по образцу учителя);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>метод проблемного изложения (педагог ставит  и сам решает проблему, показывая при этом ученику разные пути и варианты решения);</w:t>
      </w:r>
    </w:p>
    <w:p w:rsidR="00587AD2" w:rsidRPr="00257D19" w:rsidRDefault="00587AD2" w:rsidP="001B78AA">
      <w:pPr>
        <w:pStyle w:val="BodyTex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257D19">
        <w:rPr>
          <w:rFonts w:cs="Times New Roman"/>
          <w:bCs/>
          <w:sz w:val="28"/>
          <w:szCs w:val="28"/>
        </w:rPr>
        <w:t>частично-поисковый (ученик участвует в поисках решения поставленной задачи).</w:t>
      </w:r>
    </w:p>
    <w:p w:rsidR="00587AD2" w:rsidRPr="00C122EB" w:rsidRDefault="00587AD2" w:rsidP="001B78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C122EB">
        <w:rPr>
          <w:rFonts w:ascii="Times New Roman" w:hAnsi="Times New Roman"/>
          <w:b/>
          <w:sz w:val="28"/>
          <w:szCs w:val="28"/>
        </w:rPr>
        <w:t>ребования к уровню подготовки обучающихся</w:t>
      </w:r>
    </w:p>
    <w:p w:rsidR="00587AD2" w:rsidRPr="00C122EB" w:rsidRDefault="00587AD2" w:rsidP="001B7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122EB">
        <w:rPr>
          <w:rFonts w:ascii="Times New Roman" w:hAnsi="Times New Roman"/>
          <w:sz w:val="28"/>
          <w:szCs w:val="28"/>
        </w:rPr>
        <w:t>ченик к концу прохождения курса программы обучения должен: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основные исторические сведения об инструменте;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 конструктивные особенности инструмента;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элементарные правила по уходу за инструментом и уметь их применять при необходимости;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систему игровых  навыков и уметь применять ее самостоятельно;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основные средства музыкальной выразительности (тембр, динамика, штрих, темп и т. д.);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основные жанры музыки (инструментальный, вокальный, симфонический и т. д.);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технические и художественно-эстетические особенности, характерные для сольного исполнительства на бандуре;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 знать основы музыкальной грамоты;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самостоятельно настраивать инструмент;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самостоятельно среди нескольких вариантов  аппликатуры выбрать наиболее  удобную и рациональную;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 на освоенную в классе под руководством педагога методику поэтапной работы над художественным произведением; 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 на базе при</w:t>
      </w:r>
      <w:r>
        <w:rPr>
          <w:rFonts w:ascii="Times New Roman" w:hAnsi="Times New Roman" w:cs="Times New Roman"/>
          <w:sz w:val="28"/>
          <w:szCs w:val="28"/>
        </w:rPr>
        <w:t xml:space="preserve">обретенных специальных знаний </w:t>
      </w:r>
      <w:r w:rsidRPr="00C122EB">
        <w:rPr>
          <w:rFonts w:ascii="Times New Roman" w:hAnsi="Times New Roman" w:cs="Times New Roman"/>
          <w:sz w:val="28"/>
          <w:szCs w:val="28"/>
        </w:rPr>
        <w:t xml:space="preserve">давать грамотную адекватную оценку многообразным музыкальным событиям; </w:t>
      </w:r>
    </w:p>
    <w:p w:rsidR="00587AD2" w:rsidRPr="00C122EB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иметь навык игры по нотам;</w:t>
      </w:r>
    </w:p>
    <w:p w:rsidR="00587AD2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иметь навык чтения с листа несложных  произведений, необходимый для ансамблевого  музицирования;</w:t>
      </w:r>
    </w:p>
    <w:p w:rsidR="00587AD2" w:rsidRPr="00CA1725" w:rsidRDefault="00587AD2" w:rsidP="001B78AA">
      <w:pPr>
        <w:pStyle w:val="1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приобрести навык публичных выступлений, как в качестве солиста, так и в различных ансамблях .</w:t>
      </w:r>
    </w:p>
    <w:p w:rsidR="00587AD2" w:rsidRPr="0009509C" w:rsidRDefault="00587AD2" w:rsidP="0009509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Аттестация</w:t>
      </w:r>
    </w:p>
    <w:p w:rsidR="00587AD2" w:rsidRPr="007111B5" w:rsidRDefault="00587AD2" w:rsidP="003C4043">
      <w:pPr>
        <w:pStyle w:val="10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</w:rPr>
        <w:t>Оценка качества реализации программы "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 w:rsidRPr="007111B5">
        <w:rPr>
          <w:rFonts w:ascii="Times New Roman" w:hAnsi="Times New Roman" w:cs="Times New Roman"/>
          <w:color w:val="000000"/>
          <w:sz w:val="28"/>
          <w:szCs w:val="28"/>
        </w:rPr>
        <w:t>" включает в себя текущий контроль успеваемости, промежуточную и итоговую аттестацию обучающихся.</w:t>
      </w:r>
    </w:p>
    <w:p w:rsidR="00587AD2" w:rsidRPr="00A438A8" w:rsidRDefault="00587AD2" w:rsidP="003C4043">
      <w:pPr>
        <w:pStyle w:val="10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</w:rPr>
        <w:t>Успеваемость учащихся проверяется на различных выступлениях: академических зачетах, контрольных уроках, экзаменах, концертах, конкурсах, прослушиваниях к ним и т.д.</w:t>
      </w:r>
    </w:p>
    <w:p w:rsidR="00587AD2" w:rsidRPr="007111B5" w:rsidRDefault="00587AD2" w:rsidP="00441F07">
      <w:pPr>
        <w:pStyle w:val="1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111B5">
        <w:rPr>
          <w:rFonts w:ascii="Times New Roman" w:hAnsi="Times New Roman" w:cs="Times New Roman"/>
          <w:color w:val="00000A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587AD2" w:rsidRPr="001B78AA" w:rsidRDefault="00587AD2" w:rsidP="003C4043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8AA">
        <w:rPr>
          <w:rFonts w:ascii="Times New Roman" w:hAnsi="Times New Roman" w:cs="Times New Roman"/>
          <w:b/>
          <w:sz w:val="28"/>
          <w:szCs w:val="28"/>
        </w:rPr>
        <w:t>Итоговая аттестация (экзамен</w:t>
      </w:r>
      <w:r w:rsidRPr="001B78AA">
        <w:rPr>
          <w:rFonts w:ascii="Times New Roman" w:hAnsi="Times New Roman" w:cs="Times New Roman"/>
          <w:sz w:val="28"/>
          <w:szCs w:val="28"/>
        </w:rPr>
        <w:t xml:space="preserve">) определяет уровень и качество освоения образовательной программы. Экзамен проводится в выпускном 5 (6)  классе </w:t>
      </w:r>
    </w:p>
    <w:p w:rsidR="00587AD2" w:rsidRDefault="00587AD2" w:rsidP="00441F07">
      <w:pPr>
        <w:ind w:firstLine="709"/>
      </w:pPr>
    </w:p>
    <w:sectPr w:rsidR="00587AD2" w:rsidSect="00A5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889"/>
    <w:multiLevelType w:val="hybridMultilevel"/>
    <w:tmpl w:val="3B963FD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D2523D"/>
    <w:multiLevelType w:val="hybridMultilevel"/>
    <w:tmpl w:val="7A186A22"/>
    <w:lvl w:ilvl="0" w:tplc="AC28F3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584503"/>
    <w:multiLevelType w:val="hybridMultilevel"/>
    <w:tmpl w:val="748240A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174BE"/>
    <w:multiLevelType w:val="hybridMultilevel"/>
    <w:tmpl w:val="79427F30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E1D93"/>
    <w:multiLevelType w:val="multilevel"/>
    <w:tmpl w:val="8CA89832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5">
    <w:nsid w:val="4BF000EB"/>
    <w:multiLevelType w:val="multilevel"/>
    <w:tmpl w:val="C816990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6">
    <w:nsid w:val="50E23A39"/>
    <w:multiLevelType w:val="hybridMultilevel"/>
    <w:tmpl w:val="C8A4CA42"/>
    <w:lvl w:ilvl="0" w:tplc="AC28F3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2F312D"/>
    <w:multiLevelType w:val="hybridMultilevel"/>
    <w:tmpl w:val="B22CBCC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E7FE7"/>
    <w:multiLevelType w:val="hybridMultilevel"/>
    <w:tmpl w:val="31C6CC60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02D"/>
    <w:rsid w:val="0009509C"/>
    <w:rsid w:val="000A402D"/>
    <w:rsid w:val="001B78AA"/>
    <w:rsid w:val="00257D19"/>
    <w:rsid w:val="00290BA1"/>
    <w:rsid w:val="003C4043"/>
    <w:rsid w:val="00441F07"/>
    <w:rsid w:val="00587AD2"/>
    <w:rsid w:val="00640F48"/>
    <w:rsid w:val="007111B5"/>
    <w:rsid w:val="008D67DB"/>
    <w:rsid w:val="00900F06"/>
    <w:rsid w:val="009732D0"/>
    <w:rsid w:val="009D51B5"/>
    <w:rsid w:val="00A438A8"/>
    <w:rsid w:val="00A52C48"/>
    <w:rsid w:val="00C122EB"/>
    <w:rsid w:val="00CA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1B78AA"/>
    <w:rPr>
      <w:rFonts w:ascii="Times New Roman" w:hAnsi="Times New Roman"/>
      <w:sz w:val="24"/>
    </w:rPr>
  </w:style>
  <w:style w:type="paragraph" w:customStyle="1" w:styleId="1">
    <w:name w:val="Обычный (веб)1"/>
    <w:basedOn w:val="Normal"/>
    <w:uiPriority w:val="99"/>
    <w:rsid w:val="001B78AA"/>
    <w:pPr>
      <w:suppressAutoHyphens/>
      <w:spacing w:before="28" w:after="115" w:line="100" w:lineRule="atLeast"/>
    </w:pPr>
    <w:rPr>
      <w:rFonts w:ascii="Times New Roma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Normal"/>
    <w:uiPriority w:val="99"/>
    <w:rsid w:val="001B78AA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11">
    <w:name w:val="Без интервала1"/>
    <w:uiPriority w:val="99"/>
    <w:rsid w:val="001B78AA"/>
    <w:pPr>
      <w:suppressAutoHyphens/>
    </w:pPr>
    <w:rPr>
      <w:rFonts w:eastAsia="SimSun" w:cs="font315"/>
      <w:kern w:val="1"/>
      <w:lang w:eastAsia="hi-IN" w:bidi="hi-IN"/>
    </w:rPr>
  </w:style>
  <w:style w:type="paragraph" w:styleId="BodyText">
    <w:name w:val="Body Text"/>
    <w:basedOn w:val="Normal"/>
    <w:link w:val="BodyTextChar"/>
    <w:uiPriority w:val="99"/>
    <w:rsid w:val="001B78AA"/>
    <w:pPr>
      <w:suppressAutoHyphens/>
      <w:spacing w:after="0" w:line="100" w:lineRule="atLeast"/>
      <w:jc w:val="both"/>
    </w:pPr>
    <w:rPr>
      <w:rFonts w:ascii="Times New Roman" w:hAnsi="Times New Roman" w:cs="Mangal"/>
      <w:kern w:val="1"/>
      <w:sz w:val="20"/>
      <w:szCs w:val="20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78AA"/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styleId="ListParagraph">
    <w:name w:val="List Paragraph"/>
    <w:basedOn w:val="Normal"/>
    <w:uiPriority w:val="99"/>
    <w:qFormat/>
    <w:rsid w:val="001B78AA"/>
    <w:pPr>
      <w:suppressAutoHyphens/>
      <w:ind w:left="720"/>
      <w:contextualSpacing/>
    </w:pPr>
    <w:rPr>
      <w:rFonts w:ascii="Arial" w:eastAsia="SimSun" w:hAnsi="Arial" w:cs="Mangal"/>
      <w:kern w:val="1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878</Words>
  <Characters>5008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2023-03-15T12:13:00Z</dcterms:created>
  <dcterms:modified xsi:type="dcterms:W3CDTF">2024-10-01T05:21:00Z</dcterms:modified>
</cp:coreProperties>
</file>