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28" w:rsidRPr="00692C28" w:rsidRDefault="00692C28" w:rsidP="00692C28">
      <w:pPr>
        <w:pStyle w:val="Default"/>
        <w:jc w:val="both"/>
      </w:pPr>
      <w:r w:rsidRPr="00692C28">
        <w:rPr>
          <w:u w:val="single"/>
        </w:rPr>
        <w:t>Качество образовательной системы</w:t>
      </w:r>
      <w:r w:rsidRPr="00692C28">
        <w:t xml:space="preserve"> – это многокомпонентная характеристика, одним из показателей которой являются образовательные результаты обучающихся. Высокое качество образования проявляется не только в высоких достижениях отдельных образовательных организаций, но и в отсутствии большого разброса в результатах между «слабыми» и «сильными» школами. Чем меньше такой разброс, тем в большей степени можно говорить о преодолении факторов неравенства в предоставлении образовательных возможностей. </w:t>
      </w:r>
    </w:p>
    <w:p w:rsidR="00692C28" w:rsidRPr="00692C28" w:rsidRDefault="00692C28" w:rsidP="00692C28">
      <w:pPr>
        <w:pStyle w:val="Default"/>
        <w:jc w:val="both"/>
      </w:pPr>
      <w:r w:rsidRPr="00692C28">
        <w:rPr>
          <w:u w:val="single"/>
        </w:rPr>
        <w:t>Качество образовательной системы</w:t>
      </w:r>
      <w:r w:rsidRPr="00692C28">
        <w:t xml:space="preserve"> – это многокомпонентная характеристика, одним из показателей которой являются образовательные результаты обучающихся. Высокое качество образования проявляется не только в высоких достижениях отдельных образовательных организаций, но и в отсутствии большого разброса в результатах между «слабыми» и «сильными» школами. Чем меньше такой разброс, тем в большей степени можно говорить о преодолении факторов неравенства в предоставлении образовательных возможностей. </w:t>
      </w:r>
    </w:p>
    <w:p w:rsidR="00692C28" w:rsidRDefault="00692C28" w:rsidP="00692C2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2C28">
        <w:rPr>
          <w:rFonts w:ascii="Times New Roman" w:hAnsi="Times New Roman" w:cs="Times New Roman"/>
          <w:sz w:val="24"/>
          <w:szCs w:val="24"/>
        </w:rPr>
        <w:t xml:space="preserve">Среди обобщенных </w:t>
      </w:r>
      <w:r w:rsidRPr="00692C28">
        <w:rPr>
          <w:rFonts w:ascii="Times New Roman" w:hAnsi="Times New Roman" w:cs="Times New Roman"/>
          <w:sz w:val="24"/>
          <w:szCs w:val="24"/>
          <w:u w:val="single"/>
        </w:rPr>
        <w:t>факторов риска</w:t>
      </w:r>
      <w:r w:rsidRPr="00692C28">
        <w:rPr>
          <w:rFonts w:ascii="Times New Roman" w:hAnsi="Times New Roman" w:cs="Times New Roman"/>
          <w:sz w:val="24"/>
          <w:szCs w:val="24"/>
        </w:rPr>
        <w:t xml:space="preserve"> низких результатов образовательной организации можно выделить: </w:t>
      </w:r>
      <w:r w:rsidRPr="00692C28">
        <w:rPr>
          <w:rFonts w:ascii="Times New Roman" w:hAnsi="Times New Roman" w:cs="Times New Roman"/>
          <w:sz w:val="24"/>
          <w:szCs w:val="24"/>
          <w:u w:val="single"/>
        </w:rPr>
        <w:t>низкий кадровый потенциал, дефицит материальных ресурсов, неблагоприятную учебную атмосферу в школе</w:t>
      </w:r>
      <w:r w:rsidRPr="00692C28">
        <w:rPr>
          <w:rFonts w:ascii="Times New Roman" w:hAnsi="Times New Roman" w:cs="Times New Roman"/>
          <w:sz w:val="24"/>
          <w:szCs w:val="24"/>
        </w:rPr>
        <w:t xml:space="preserve">. Известно, что </w:t>
      </w:r>
      <w:r w:rsidRPr="00692C28">
        <w:rPr>
          <w:rFonts w:ascii="Times New Roman" w:hAnsi="Times New Roman" w:cs="Times New Roman"/>
          <w:i/>
          <w:iCs/>
          <w:sz w:val="24"/>
          <w:szCs w:val="24"/>
        </w:rPr>
        <w:t xml:space="preserve">«нигде качество школьной системы не превышает качества подготовки учителей…». </w:t>
      </w:r>
    </w:p>
    <w:p w:rsidR="00692C28" w:rsidRDefault="00692C28" w:rsidP="00692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C28">
        <w:rPr>
          <w:rFonts w:ascii="Times New Roman" w:hAnsi="Times New Roman" w:cs="Times New Roman"/>
          <w:sz w:val="24"/>
          <w:szCs w:val="24"/>
        </w:rPr>
        <w:t>В самом деле, данные исследований компетенций и контекста работы российских учителей указывают на слабое знание, владение и применение учителями современных педагогических технологий, приемов работы с учащимися с рисками образовательной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C28">
        <w:rPr>
          <w:rFonts w:ascii="Times New Roman" w:hAnsi="Times New Roman" w:cs="Times New Roman"/>
          <w:sz w:val="24"/>
          <w:szCs w:val="24"/>
        </w:rPr>
        <w:t>успешности и преобладание традиционных урочных форм, а также на слабо развитые предметные компетенции. Материальное обеспечение школы также влияет на результативность обучения. Однако без квалифицированных педагогов, способных эффективно применять материальные ресурсы в преподавательской практике, инвестиции в инфраструктуру школы не принесут ожидаемого результата.</w:t>
      </w:r>
    </w:p>
    <w:p w:rsidR="0060772B" w:rsidRDefault="00692C28" w:rsidP="00692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C28">
        <w:rPr>
          <w:rFonts w:ascii="Times New Roman" w:hAnsi="Times New Roman" w:cs="Times New Roman"/>
          <w:sz w:val="24"/>
          <w:szCs w:val="24"/>
        </w:rPr>
        <w:t xml:space="preserve"> </w:t>
      </w:r>
      <w:r w:rsidRPr="00692C28">
        <w:rPr>
          <w:rFonts w:ascii="Times New Roman" w:hAnsi="Times New Roman" w:cs="Times New Roman"/>
          <w:sz w:val="24"/>
          <w:szCs w:val="24"/>
          <w:u w:val="single"/>
        </w:rPr>
        <w:t>Благоприятная атмосфера в школе</w:t>
      </w:r>
      <w:r w:rsidRPr="00692C28">
        <w:rPr>
          <w:rFonts w:ascii="Times New Roman" w:hAnsi="Times New Roman" w:cs="Times New Roman"/>
          <w:sz w:val="24"/>
          <w:szCs w:val="24"/>
        </w:rPr>
        <w:t xml:space="preserve"> – другой значимый фактор учебного процесса, она является следствием слаженной работы педагогического коллектива. Поддержание такой атмосферы требует постоянного развития профессионального сотрудничества, совершенствования педагогического мастерства, повышения способности к самостоятельным решениям относительно содержания обучения педагогов школы.</w:t>
      </w:r>
    </w:p>
    <w:p w:rsidR="00692C28" w:rsidRPr="00692C28" w:rsidRDefault="00692C28" w:rsidP="00692C28">
      <w:pPr>
        <w:pStyle w:val="Default"/>
        <w:jc w:val="both"/>
      </w:pPr>
      <w:r w:rsidRPr="00692C28">
        <w:t xml:space="preserve">Основополагающим принципом Методики адресной помощи является </w:t>
      </w:r>
      <w:r w:rsidRPr="00692C28">
        <w:rPr>
          <w:b/>
          <w:bCs/>
        </w:rPr>
        <w:t>принцип сотрудничества</w:t>
      </w:r>
      <w:r w:rsidRPr="00692C28">
        <w:t xml:space="preserve">, который предполагает, что качественное образование – это результат совместной работы всех групп и участников образовательных отношений. В соответствии с принципом сотрудничества каждый участник проекта разделяет ответственность за его результат и готов к сотрудничеству с другими участниками проекта для достижения общих целей. </w:t>
      </w:r>
    </w:p>
    <w:p w:rsidR="00692C28" w:rsidRPr="00692C28" w:rsidRDefault="00692C28" w:rsidP="00692C28">
      <w:pPr>
        <w:pStyle w:val="Default"/>
        <w:jc w:val="both"/>
      </w:pPr>
      <w:r w:rsidRPr="00692C28">
        <w:t xml:space="preserve">Вторым фундаментальным принципом проекта является </w:t>
      </w:r>
      <w:r w:rsidRPr="00692C28">
        <w:rPr>
          <w:b/>
          <w:bCs/>
        </w:rPr>
        <w:t>принцип открытости и объективности</w:t>
      </w:r>
      <w:r w:rsidRPr="00692C28">
        <w:t xml:space="preserve">, который предполагает, что все действия в рамках реализации данного проекта основываются на объективной информации о качестве подготовки обучающихся и на доступности данной информации для всех участников проекта. </w:t>
      </w:r>
    </w:p>
    <w:p w:rsidR="00692C28" w:rsidRDefault="00692C28" w:rsidP="00692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C28">
        <w:rPr>
          <w:rFonts w:ascii="Times New Roman" w:hAnsi="Times New Roman" w:cs="Times New Roman"/>
          <w:sz w:val="24"/>
          <w:szCs w:val="24"/>
        </w:rPr>
        <w:t xml:space="preserve">Наконец, третьим важным принципом реализации проекта является </w:t>
      </w:r>
      <w:r w:rsidRPr="00692C28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использование методик, которые уже были разработаны </w:t>
      </w:r>
      <w:r w:rsidRPr="00692C28">
        <w:rPr>
          <w:rFonts w:ascii="Times New Roman" w:hAnsi="Times New Roman" w:cs="Times New Roman"/>
          <w:sz w:val="24"/>
          <w:szCs w:val="24"/>
        </w:rPr>
        <w:t>ранее и апробированы в реальной образовательной деятельности. Такой подход позволяет реализовать организационные меры с максимальной эффективностью, поскольку дает возможность не только опираться на научно обоснованные методики, но и использовать тот опыт в реализации мер поддержки школ с низкими образовательными результатами на федеральном и региональном уровне, который есть у российской системы образования.</w:t>
      </w:r>
    </w:p>
    <w:p w:rsidR="00241153" w:rsidRPr="00241153" w:rsidRDefault="00241153" w:rsidP="00692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153">
        <w:rPr>
          <w:rFonts w:ascii="Times New Roman" w:hAnsi="Times New Roman" w:cs="Times New Roman"/>
          <w:sz w:val="24"/>
          <w:szCs w:val="24"/>
        </w:rPr>
        <w:t xml:space="preserve">Механизмом методической поддержки образовательных организаций с низкими образовательными результатами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Pr="00241153">
        <w:rPr>
          <w:rFonts w:ascii="Times New Roman" w:hAnsi="Times New Roman" w:cs="Times New Roman"/>
          <w:sz w:val="24"/>
          <w:szCs w:val="24"/>
        </w:rPr>
        <w:t xml:space="preserve"> адресная помощь через организацию </w:t>
      </w:r>
      <w:proofErr w:type="spellStart"/>
      <w:r w:rsidRPr="00241153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Pr="00241153">
        <w:rPr>
          <w:rFonts w:ascii="Times New Roman" w:hAnsi="Times New Roman" w:cs="Times New Roman"/>
          <w:sz w:val="24"/>
          <w:szCs w:val="24"/>
        </w:rPr>
        <w:t xml:space="preserve">, консультационного сопровождения со стороны представителей </w:t>
      </w:r>
      <w:r w:rsidRPr="00241153">
        <w:rPr>
          <w:rFonts w:ascii="Times New Roman" w:hAnsi="Times New Roman" w:cs="Times New Roman"/>
          <w:sz w:val="24"/>
          <w:szCs w:val="24"/>
        </w:rPr>
        <w:lastRenderedPageBreak/>
        <w:t>муниципальной методической службы, директоров, педагогических работников школ с высоким уровнем качес</w:t>
      </w:r>
      <w:r>
        <w:rPr>
          <w:rFonts w:ascii="Times New Roman" w:hAnsi="Times New Roman" w:cs="Times New Roman"/>
          <w:sz w:val="24"/>
          <w:szCs w:val="24"/>
        </w:rPr>
        <w:t>тва образовательных результатов.</w:t>
      </w:r>
      <w:bookmarkStart w:id="0" w:name="_GoBack"/>
      <w:bookmarkEnd w:id="0"/>
    </w:p>
    <w:sectPr w:rsidR="00241153" w:rsidRPr="00241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68"/>
    <w:rsid w:val="00241153"/>
    <w:rsid w:val="00547468"/>
    <w:rsid w:val="0060772B"/>
    <w:rsid w:val="006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2C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2C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Елена Владимировна</cp:lastModifiedBy>
  <cp:revision>3</cp:revision>
  <dcterms:created xsi:type="dcterms:W3CDTF">2021-07-01T05:45:00Z</dcterms:created>
  <dcterms:modified xsi:type="dcterms:W3CDTF">2021-07-01T06:17:00Z</dcterms:modified>
</cp:coreProperties>
</file>