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  <w:t>Министерство культуры Саратовской области</w:t>
      </w:r>
    </w:p>
    <w:p w:rsidR="00C4031D" w:rsidRPr="00C4031D" w:rsidRDefault="00C4031D" w:rsidP="00C4031D">
      <w:pPr>
        <w:spacing w:after="0"/>
        <w:ind w:left="-284" w:right="-284"/>
        <w:jc w:val="center"/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C4031D" w:rsidRPr="00C4031D" w:rsidRDefault="00C4031D" w:rsidP="00C4031D">
      <w:pPr>
        <w:spacing w:after="0"/>
        <w:ind w:left="-284" w:right="-284"/>
        <w:jc w:val="center"/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caps/>
          <w:color w:val="000000"/>
          <w:sz w:val="28"/>
          <w:szCs w:val="28"/>
          <w:lang w:eastAsia="ru-RU"/>
        </w:rPr>
        <w:t>С.сВЯТОСЛАВКА</w:t>
      </w:r>
    </w:p>
    <w:p w:rsidR="00C4031D" w:rsidRPr="00C4031D" w:rsidRDefault="00C4031D" w:rsidP="00C4031D">
      <w:pPr>
        <w:spacing w:after="0"/>
        <w:ind w:left="131"/>
        <w:contextualSpacing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ind w:left="131"/>
        <w:contextualSpacing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contextualSpacing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84"/>
        <w:gridCol w:w="4787"/>
      </w:tblGrid>
      <w:tr w:rsidR="00FC4C24" w:rsidTr="00FC4C24">
        <w:tc>
          <w:tcPr>
            <w:tcW w:w="4955" w:type="dxa"/>
            <w:hideMark/>
          </w:tcPr>
          <w:p w:rsidR="00FC4C24" w:rsidRDefault="00FC4C24" w:rsidP="00FC4C24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FC4C24" w:rsidRDefault="00FC4C24" w:rsidP="00FC4C24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FC4C24" w:rsidRDefault="00FC4C24" w:rsidP="00FC4C24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FC4C24" w:rsidRDefault="006F0F42" w:rsidP="00FC4C24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="00FC4C24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FC4C24" w:rsidRDefault="00FC4C24" w:rsidP="00FC4C24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FC4C24" w:rsidRDefault="00FC4C24" w:rsidP="00FC4C24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FC4C24" w:rsidRDefault="00FC4C24" w:rsidP="00FC4C24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FC4C24" w:rsidRDefault="00FC4C24" w:rsidP="00FC4C24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C4031D" w:rsidRPr="00C4031D" w:rsidRDefault="00C4031D" w:rsidP="00C4031D">
      <w:pPr>
        <w:spacing w:after="0"/>
        <w:ind w:firstLine="567"/>
        <w:jc w:val="center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РАБОЧАЯ ПРОГРАММА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ПО УЧЕБНОМУ ПРЕДМЕТУ 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 xml:space="preserve">ПО.01.УП.01.СПЕЦИАЛЬНОСТЬ  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</w:p>
    <w:p w:rsidR="00C4031D" w:rsidRPr="00C4031D" w:rsidRDefault="00C4031D" w:rsidP="00C4031D">
      <w:pPr>
        <w:spacing w:after="0"/>
        <w:jc w:val="center"/>
        <w:rPr>
          <w:rFonts w:ascii="PT Astra Serif" w:eastAsia="Arial Unicode MS" w:hAnsi="PT Astra Serif" w:cs="Times New Roman"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ПО.01 МУЗЫКАЛЬНОЕ ИСПОЛНИТЕЛЬСТВО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ДОПОЛНИТЕЛЬНАЯ ПРЕДПРОФЕССИОНАЛЬНАЯ</w:t>
      </w:r>
    </w:p>
    <w:p w:rsidR="00C4031D" w:rsidRPr="00C4031D" w:rsidRDefault="00C4031D" w:rsidP="00C4031D">
      <w:pPr>
        <w:spacing w:after="0"/>
        <w:jc w:val="center"/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Theme="minorEastAsia" w:hAnsi="PT Astra Serif" w:cs="Times New Roman"/>
          <w:b/>
          <w:bCs/>
          <w:sz w:val="28"/>
          <w:szCs w:val="28"/>
          <w:lang w:eastAsia="ru-RU"/>
        </w:rPr>
        <w:t>ОБЩЕОБРАЗОВАТЕЛЬНАЯ ПРОГРАММА В ОБЛАСТИ МУЗЫКАЛЬНОГО ИСКУССТВА</w:t>
      </w:r>
    </w:p>
    <w:p w:rsidR="00C4031D" w:rsidRPr="00C4031D" w:rsidRDefault="00C4031D" w:rsidP="00C4031D">
      <w:pPr>
        <w:spacing w:after="0"/>
        <w:jc w:val="center"/>
        <w:rPr>
          <w:rFonts w:ascii="PT Astra Serif" w:eastAsia="Arial Unicode MS" w:hAnsi="PT Astra Serif" w:cs="Times New Roman"/>
          <w:bCs/>
          <w:sz w:val="28"/>
          <w:szCs w:val="28"/>
          <w:lang w:eastAsia="ru-RU"/>
        </w:rPr>
      </w:pPr>
      <w:r w:rsidRPr="00C4031D"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  <w:t>«ДУХОВЫЕ И УДАРНЫЕ ИНСТРУМЕНТЫ»</w:t>
      </w:r>
    </w:p>
    <w:p w:rsidR="00C4031D" w:rsidRPr="00C4031D" w:rsidRDefault="00C4031D" w:rsidP="00C4031D">
      <w:pPr>
        <w:spacing w:after="0"/>
        <w:jc w:val="center"/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</w:pPr>
      <w:r w:rsidRPr="00C4031D">
        <w:rPr>
          <w:rFonts w:ascii="PT Astra Serif" w:eastAsia="Arial Unicode MS" w:hAnsi="PT Astra Serif" w:cs="Times New Roman"/>
          <w:b/>
          <w:bCs/>
          <w:sz w:val="28"/>
          <w:szCs w:val="28"/>
          <w:lang w:eastAsia="ru-RU"/>
        </w:rPr>
        <w:t>(срок освоения 5 лет)</w:t>
      </w:r>
    </w:p>
    <w:p w:rsidR="00C4031D" w:rsidRPr="00C4031D" w:rsidRDefault="00C4031D" w:rsidP="00C4031D">
      <w:pPr>
        <w:spacing w:after="0"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  <w:lang w:eastAsia="ru-RU"/>
        </w:rPr>
      </w:pPr>
    </w:p>
    <w:p w:rsidR="00C4031D" w:rsidRDefault="00C4031D" w:rsidP="00C4031D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  <w:lang w:eastAsia="ru-RU"/>
        </w:rPr>
      </w:pPr>
    </w:p>
    <w:p w:rsidR="00FC4C24" w:rsidRPr="00C4031D" w:rsidRDefault="00FC4C24" w:rsidP="00C4031D">
      <w:pPr>
        <w:spacing w:line="418" w:lineRule="exact"/>
        <w:ind w:left="667" w:right="1032"/>
        <w:jc w:val="center"/>
        <w:rPr>
          <w:rFonts w:ascii="PT Astra Serif" w:eastAsia="Arial Unicode MS" w:hAnsi="PT Astra Serif"/>
          <w:b/>
          <w:bCs/>
          <w:sz w:val="32"/>
          <w:szCs w:val="32"/>
          <w:lang w:eastAsia="ru-RU"/>
        </w:rPr>
      </w:pPr>
    </w:p>
    <w:p w:rsidR="00C4031D" w:rsidRPr="00C4031D" w:rsidRDefault="00C4031D" w:rsidP="00C4031D">
      <w:pPr>
        <w:spacing w:line="240" w:lineRule="exact"/>
        <w:ind w:left="3533"/>
        <w:jc w:val="both"/>
        <w:rPr>
          <w:rFonts w:ascii="PT Astra Serif" w:eastAsia="Arial Unicode MS" w:hAnsi="PT Astra Serif"/>
          <w:lang w:eastAsia="ru-RU"/>
        </w:rPr>
      </w:pPr>
    </w:p>
    <w:p w:rsidR="00C4031D" w:rsidRPr="00C4031D" w:rsidRDefault="00C4031D" w:rsidP="00C4031D">
      <w:pPr>
        <w:spacing w:line="240" w:lineRule="exact"/>
        <w:ind w:left="3533"/>
        <w:jc w:val="both"/>
        <w:rPr>
          <w:rFonts w:ascii="PT Astra Serif" w:eastAsia="Arial Unicode MS" w:hAnsi="PT Astra Serif"/>
          <w:lang w:eastAsia="ru-RU"/>
        </w:rPr>
      </w:pPr>
    </w:p>
    <w:p w:rsidR="00C4031D" w:rsidRPr="00C4031D" w:rsidRDefault="00C4031D" w:rsidP="00C4031D">
      <w:pPr>
        <w:spacing w:line="240" w:lineRule="exact"/>
        <w:ind w:left="3533"/>
        <w:jc w:val="both"/>
        <w:rPr>
          <w:rFonts w:ascii="PT Astra Serif" w:eastAsia="Arial Unicode MS" w:hAnsi="PT Astra Serif"/>
          <w:lang w:eastAsia="ru-RU"/>
        </w:rPr>
      </w:pPr>
    </w:p>
    <w:p w:rsidR="00C4031D" w:rsidRPr="00C4031D" w:rsidRDefault="00C4031D" w:rsidP="00C4031D">
      <w:pPr>
        <w:spacing w:line="240" w:lineRule="exact"/>
        <w:jc w:val="both"/>
        <w:rPr>
          <w:rFonts w:ascii="PT Astra Serif" w:eastAsia="Arial Unicode MS" w:hAnsi="PT Astra Serif"/>
          <w:lang w:eastAsia="ru-RU"/>
        </w:rPr>
      </w:pPr>
    </w:p>
    <w:p w:rsidR="00C4031D" w:rsidRPr="00C4031D" w:rsidRDefault="00C4031D" w:rsidP="00C4031D">
      <w:pPr>
        <w:spacing w:line="240" w:lineRule="exact"/>
        <w:ind w:left="3533"/>
        <w:jc w:val="both"/>
        <w:rPr>
          <w:rFonts w:ascii="PT Astra Serif" w:eastAsia="Arial Unicode MS" w:hAnsi="PT Astra Serif"/>
          <w:lang w:eastAsia="ru-RU"/>
        </w:rPr>
      </w:pPr>
    </w:p>
    <w:p w:rsidR="00C4031D" w:rsidRPr="00C4031D" w:rsidRDefault="00FC4C24" w:rsidP="00C4031D">
      <w:pPr>
        <w:spacing w:line="360" w:lineRule="auto"/>
        <w:jc w:val="center"/>
        <w:rPr>
          <w:rFonts w:ascii="PT Astra Serif" w:eastAsia="Arial Unicode MS" w:hAnsi="PT Astra Serif"/>
          <w:b/>
          <w:sz w:val="28"/>
          <w:szCs w:val="28"/>
          <w:lang w:eastAsia="ru-RU"/>
        </w:rPr>
      </w:pPr>
      <w:r>
        <w:rPr>
          <w:rFonts w:ascii="PT Astra Serif" w:eastAsia="Arial Unicode MS" w:hAnsi="PT Astra Serif"/>
          <w:b/>
          <w:sz w:val="28"/>
          <w:szCs w:val="28"/>
          <w:lang w:eastAsia="ru-RU"/>
        </w:rPr>
        <w:t>202</w:t>
      </w:r>
      <w:bookmarkStart w:id="0" w:name="_GoBack"/>
      <w:bookmarkEnd w:id="0"/>
      <w:r w:rsidR="006F0F42">
        <w:rPr>
          <w:rFonts w:ascii="PT Astra Serif" w:eastAsia="Arial Unicode MS" w:hAnsi="PT Astra Serif"/>
          <w:b/>
          <w:sz w:val="28"/>
          <w:szCs w:val="28"/>
          <w:lang w:eastAsia="ru-RU"/>
        </w:rPr>
        <w:t>5</w:t>
      </w:r>
      <w:r w:rsidR="00C4031D" w:rsidRPr="00C4031D">
        <w:rPr>
          <w:rFonts w:ascii="PT Astra Serif" w:eastAsia="Arial Unicode MS" w:hAnsi="PT Astra Serif"/>
          <w:b/>
          <w:sz w:val="28"/>
          <w:szCs w:val="28"/>
          <w:lang w:eastAsia="ru-RU"/>
        </w:rPr>
        <w:t xml:space="preserve"> г.</w:t>
      </w:r>
    </w:p>
    <w:p w:rsidR="0099638C" w:rsidRPr="0099638C" w:rsidRDefault="0099638C">
      <w:pPr>
        <w:rPr>
          <w:rFonts w:ascii="Times New Roman" w:hAnsi="Times New Roman" w:cs="Times New Roman"/>
          <w:sz w:val="28"/>
          <w:szCs w:val="28"/>
        </w:rPr>
      </w:pP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Пояснительная записка...................................................</w:t>
      </w:r>
      <w:r w:rsidR="001A167B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Требования к минимуму содержания дополнительной предпрофессиональной общеобразовательной программы в области музыкального искусства «Духовые и ударные инструменты». Планируемые результаты освоения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дополнительной предпрофессиональной общеобразовательной программы в области музыкального искусства «Духовые и ударные инструменты»........................................</w:t>
      </w:r>
      <w:r w:rsidR="001A167B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Требования к условиям реализации дополнительной предпрофессиональной общеобразовательной программы в области музыкального искусства «Духовые и ударные инструменты».........................</w:t>
      </w: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Система и критерии оценок промежуточной и итоговой аттестации результатов освоения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дополнительной предпрофессиональной общеобразовательной программы в области музыкального искусства «Духовые и ударные инструменты»......................................................</w:t>
      </w:r>
      <w:r w:rsidR="001A167B">
        <w:rPr>
          <w:rFonts w:ascii="Times New Roman" w:hAnsi="Times New Roman" w:cs="Times New Roman"/>
          <w:sz w:val="28"/>
          <w:szCs w:val="28"/>
        </w:rPr>
        <w:t>..............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Учебный план...............................................................................................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График образовательного процесса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 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>Перечень программ учебных предметов по дополнительной предпрофессиональной общеобразовательной программе в области музыкального искусства «Духовые и ударные инстру</w:t>
      </w:r>
      <w:r w:rsidR="001A167B">
        <w:rPr>
          <w:rFonts w:ascii="Times New Roman" w:hAnsi="Times New Roman" w:cs="Times New Roman"/>
          <w:sz w:val="28"/>
          <w:szCs w:val="28"/>
        </w:rPr>
        <w:t>менты».........................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Учебно-методическое обеспечение учебного процесса ……………………...</w:t>
      </w:r>
    </w:p>
    <w:p w:rsidR="001A167B" w:rsidRDefault="0099638C">
      <w:pPr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Минимальное материально-техническое обеспечение………………………. Программа творческой, методической и культурно-просветительской деятельности............................................................................</w:t>
      </w:r>
      <w:r w:rsidR="001A167B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</w:p>
    <w:p w:rsidR="0099638C" w:rsidRDefault="0099638C">
      <w:pPr>
        <w:rPr>
          <w:rFonts w:ascii="Times New Roman" w:hAnsi="Times New Roman" w:cs="Times New Roman"/>
          <w:sz w:val="28"/>
          <w:szCs w:val="28"/>
        </w:rPr>
      </w:pPr>
    </w:p>
    <w:p w:rsidR="0099638C" w:rsidRPr="0099638C" w:rsidRDefault="0099638C">
      <w:pPr>
        <w:rPr>
          <w:rFonts w:ascii="Times New Roman" w:hAnsi="Times New Roman" w:cs="Times New Roman"/>
          <w:sz w:val="28"/>
          <w:szCs w:val="28"/>
        </w:rPr>
      </w:pPr>
    </w:p>
    <w:p w:rsidR="00097BBD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38C">
        <w:rPr>
          <w:rFonts w:ascii="Times New Roman" w:hAnsi="Times New Roman" w:cs="Times New Roman"/>
          <w:sz w:val="28"/>
          <w:szCs w:val="28"/>
        </w:rPr>
        <w:lastRenderedPageBreak/>
        <w:t>Дополнительная предпрофессиональная общеобразовательная программа в области музыкального искусства «Духовые и ударные инструменты» разработана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«Духовые и ударные инструменты» и сроку обучения по этой программе (Приказ Министерства Культуры РФ № 165 от 12.03 2012 г.).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Дополнительная предпрофессиональная общеобразовательная</w:t>
      </w:r>
      <w:r w:rsidR="00F0257D">
        <w:rPr>
          <w:rFonts w:ascii="Times New Roman" w:hAnsi="Times New Roman" w:cs="Times New Roman"/>
          <w:sz w:val="28"/>
          <w:szCs w:val="28"/>
        </w:rPr>
        <w:t xml:space="preserve"> </w:t>
      </w:r>
      <w:r w:rsidRPr="0099638C">
        <w:rPr>
          <w:rFonts w:ascii="Times New Roman" w:hAnsi="Times New Roman" w:cs="Times New Roman"/>
          <w:sz w:val="28"/>
          <w:szCs w:val="28"/>
        </w:rPr>
        <w:t>программа в области музыкального искусства «Духовые и ударные инструменты» (далее – ДПОП «Духовые и ударные инструменты») создана для обеспечения преемственности данной программы с основными профессиональными образовательными программами среднего профессионального и высшего профессионального образования в области музыкального искусства, а также сохранения единства образовательного пространства Российской Федерации в сфере культуры и искусства.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Программа составлена с учетом возрастных и индивидуальных особенностей обучающихся, предназначена для работы с музыкально одарёнными детьми ДМШ и музыкальных отделений ДШИ. Основными </w:t>
      </w:r>
      <w:r w:rsidRPr="00097BBD">
        <w:rPr>
          <w:rFonts w:ascii="Times New Roman" w:hAnsi="Times New Roman" w:cs="Times New Roman"/>
          <w:b/>
          <w:i/>
          <w:sz w:val="28"/>
          <w:szCs w:val="28"/>
        </w:rPr>
        <w:t xml:space="preserve">целями </w:t>
      </w:r>
      <w:r w:rsidRPr="0099638C">
        <w:rPr>
          <w:rFonts w:ascii="Times New Roman" w:hAnsi="Times New Roman" w:cs="Times New Roman"/>
          <w:sz w:val="28"/>
          <w:szCs w:val="28"/>
        </w:rPr>
        <w:t>ДПОП «Духовые и ударные инструменты» являются: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• воспитание и развитие у обучающихся общекультурных компетенций, личностных качеств, позволяющих уважать и принимать духовные и культурные ценности разных народов; 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• формирование у обучающихся художественно-эстетических взглядов, моральных и нравственных установок, потребности общения с духовными ценностями;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• формирование умения у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самостоятельно воспринимать и оценивать многообразные культурные ценности; 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•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99638C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• формирование у одаренных детей комплекса знаний, умений и навыков (в рамках программы), позволяющих в дальнейшем осваивать основные профессиональные образовательные программы в области музыкального искусства;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38C">
        <w:rPr>
          <w:rFonts w:ascii="Times New Roman" w:hAnsi="Times New Roman" w:cs="Times New Roman"/>
          <w:sz w:val="28"/>
          <w:szCs w:val="28"/>
        </w:rPr>
        <w:t xml:space="preserve">•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индивидуальную домашнюю работу, </w:t>
      </w:r>
      <w:r w:rsidRPr="0099638C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приобретению навыков творческой деятельности, коллективного </w:t>
      </w:r>
      <w:proofErr w:type="spellStart"/>
      <w:r w:rsidRPr="0099638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9638C">
        <w:rPr>
          <w:rFonts w:ascii="Times New Roman" w:hAnsi="Times New Roman" w:cs="Times New Roman"/>
          <w:sz w:val="28"/>
          <w:szCs w:val="28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отношения к иному мнению и художественно-эстетическим взглядам, пониманию причин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успеха/неуспеха собственной учебной деятельности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• формирование у обучающихся комплекса профессиональных компетенций, необходимых для реализации дальнейшей профессиональной деятельности. </w:t>
      </w:r>
      <w:r w:rsidR="0072265F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38C">
        <w:rPr>
          <w:rFonts w:ascii="Times New Roman" w:hAnsi="Times New Roman" w:cs="Times New Roman"/>
          <w:sz w:val="28"/>
          <w:szCs w:val="28"/>
        </w:rPr>
        <w:t xml:space="preserve">Реализация программы направлена на решение следующих </w:t>
      </w:r>
      <w:r w:rsidRPr="00097BBD">
        <w:rPr>
          <w:rFonts w:ascii="Times New Roman" w:hAnsi="Times New Roman" w:cs="Times New Roman"/>
          <w:b/>
          <w:i/>
          <w:sz w:val="28"/>
          <w:szCs w:val="28"/>
        </w:rPr>
        <w:t>задач:</w:t>
      </w:r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творческое, эстетическое, духовно-нравственное развитие обучающихся; выявление и продвижение одаренных детей в области музыкального искусства в раннем детском возрасте; создание комфортных условий для художественного образования, эстетического воспитания, духовно-нравственного развития детей;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приобретение детьми знаний, умений и навыков игры на духовых инструментах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>труба, саксофон, туба, тромбон) и ударных инструментах, позволяющих исполнять музыкальные произведения в соответствии с необходимым уровнем музыкальной грамотности, стилевыми традициями, особенностями композиторской индивидуальности;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приобретение детьми умений и навыков сольного, ансамблевого и (или) оркестрового исполнительства;</w:t>
      </w:r>
    </w:p>
    <w:p w:rsidR="0072265F" w:rsidRDefault="0072265F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38C" w:rsidRPr="0099638C">
        <w:rPr>
          <w:rFonts w:ascii="Times New Roman" w:hAnsi="Times New Roman" w:cs="Times New Roman"/>
          <w:sz w:val="28"/>
          <w:szCs w:val="28"/>
        </w:rPr>
        <w:t>- приобретение детьми опыта творческой деятельности (фестивальной, концертной, конкурсной);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овладение детьми духовными и культурными ценностями народов мира (в том числе с включением регионального компонента);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формирование навыков самостоятельной работы по знакомству, и приобщению к музыкальному искусству;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38C">
        <w:rPr>
          <w:rFonts w:ascii="Times New Roman" w:hAnsi="Times New Roman" w:cs="Times New Roman"/>
          <w:sz w:val="28"/>
          <w:szCs w:val="28"/>
        </w:rPr>
        <w:t>- 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</w:t>
      </w:r>
      <w:r w:rsidR="0072265F">
        <w:rPr>
          <w:rFonts w:ascii="Times New Roman" w:hAnsi="Times New Roman" w:cs="Times New Roman"/>
          <w:sz w:val="28"/>
          <w:szCs w:val="28"/>
        </w:rPr>
        <w:t xml:space="preserve">ого. </w:t>
      </w:r>
      <w:proofErr w:type="gramEnd"/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Срок освоения программы «Духовые и ударные инструменты» для детей, поступивших в образовательное учреждение в первый класс в возрасте с десяти до двенадцати лет, составляет 5 лет. Срок освоения программы «Духовые и ударные инструменты» для детей, не закончивших освоение </w:t>
      </w:r>
      <w:r w:rsidRPr="0099638C">
        <w:rPr>
          <w:rFonts w:ascii="Times New Roman" w:hAnsi="Times New Roman" w:cs="Times New Roman"/>
          <w:sz w:val="28"/>
          <w:szCs w:val="28"/>
        </w:rPr>
        <w:lastRenderedPageBreak/>
        <w:t>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</w:t>
      </w:r>
      <w:r w:rsidR="0072265F">
        <w:rPr>
          <w:rFonts w:ascii="Times New Roman" w:hAnsi="Times New Roman" w:cs="Times New Roman"/>
          <w:sz w:val="28"/>
          <w:szCs w:val="28"/>
        </w:rPr>
        <w:t xml:space="preserve">ыть увеличен на один год </w:t>
      </w:r>
      <w:proofErr w:type="gramStart"/>
      <w:r w:rsidR="0072265F">
        <w:rPr>
          <w:rFonts w:ascii="Times New Roman" w:hAnsi="Times New Roman" w:cs="Times New Roman"/>
          <w:sz w:val="28"/>
          <w:szCs w:val="28"/>
        </w:rPr>
        <w:t>(</w:t>
      </w:r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6 лет). </w:t>
      </w:r>
    </w:p>
    <w:p w:rsidR="0072265F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Порядок приема учащихся на отделение дополнительного образования детей </w:t>
      </w:r>
      <w:r w:rsidR="0072265F">
        <w:rPr>
          <w:rFonts w:ascii="Times New Roman" w:hAnsi="Times New Roman" w:cs="Times New Roman"/>
          <w:sz w:val="28"/>
          <w:szCs w:val="28"/>
        </w:rPr>
        <w:t>ГБУ ДО «ДШИ</w:t>
      </w:r>
      <w:r w:rsidRPr="0099638C">
        <w:rPr>
          <w:rFonts w:ascii="Times New Roman" w:hAnsi="Times New Roman" w:cs="Times New Roman"/>
          <w:sz w:val="28"/>
          <w:szCs w:val="28"/>
        </w:rPr>
        <w:t>» на обучение по ДПОП «Духовые и ударные инструменты» осуществляется с целью выявления одаренности и творческих способностей поступающих и (или) физических данных, необходимых для освоения данной программы. Существует следующий порядок приема учащихся для обучения по дополнительным предпрофессиональным общеобразовательным программам в области музыкального искусства:</w:t>
      </w:r>
    </w:p>
    <w:p w:rsidR="00D258A2" w:rsidRDefault="0099638C" w:rsidP="00F0257D">
      <w:pPr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родители (законные представители) поступающего ребенка подают заявление на имя директора </w:t>
      </w:r>
      <w:r w:rsidR="0072265F">
        <w:rPr>
          <w:rFonts w:ascii="Times New Roman" w:hAnsi="Times New Roman" w:cs="Times New Roman"/>
          <w:sz w:val="28"/>
          <w:szCs w:val="28"/>
        </w:rPr>
        <w:t>ДШИ</w:t>
      </w:r>
      <w:r w:rsidRPr="0099638C">
        <w:rPr>
          <w:rFonts w:ascii="Times New Roman" w:hAnsi="Times New Roman" w:cs="Times New Roman"/>
          <w:sz w:val="28"/>
          <w:szCs w:val="28"/>
        </w:rPr>
        <w:t xml:space="preserve">, предоставляют копию свидетельства о рождении ребенка; - родители (законные представители) поступающего ребенка знакомятся с Уставом, локальными актами Колледжа, условиями поступления и правилами отбора детей, другой информацией, связанной с приемом детей, размещенной Колледжем на своем информационном стенде и официальном сайте; - отбор детей проводится в формах, устанавливаемых образовательным учреждением самостоятельно с учетом ФГТ (прослушивания, просмотры, показы, устные ответы и др.); - для организации проведения отбора детей формируется комиссия из числа преподавателей отделения. Отбор детей на обучение по ДПОП «Духовые и ударные инструменты» проводится в форме творческих заданий, позволяющих определить наличие музыкальных способностей - слуха, ритма, памяти. Дополнительно (по желанию)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может исполнить самостоятельно подготовленные музыкальные произведения на духовом или ударном инструменте. Зачисление детей на отделение дополнительного образования детей осуществляется по результатам их отбора. Порядок и сроки проведения отбора детей устанавливаются ОДО самостоятельно. ФГТ являются основой для оценки качества образования. Освоение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ДПОП «Духовые и ударные инструменты», разработанной ГБПОУ СО «</w:t>
      </w:r>
      <w:proofErr w:type="spellStart"/>
      <w:r w:rsidRPr="0099638C">
        <w:rPr>
          <w:rFonts w:ascii="Times New Roman" w:hAnsi="Times New Roman" w:cs="Times New Roman"/>
          <w:sz w:val="28"/>
          <w:szCs w:val="28"/>
        </w:rPr>
        <w:t>Асбестовский</w:t>
      </w:r>
      <w:proofErr w:type="spellEnd"/>
      <w:r w:rsidRPr="0099638C">
        <w:rPr>
          <w:rFonts w:ascii="Times New Roman" w:hAnsi="Times New Roman" w:cs="Times New Roman"/>
          <w:sz w:val="28"/>
          <w:szCs w:val="28"/>
        </w:rPr>
        <w:t xml:space="preserve"> колледж искусств» на основании ФГТ, завершается итоговой аттестацией обучающихся, проводимой ОДО ГБПОУ СО «АКИ». Требования к минимуму содержания ДПОП «Духовые и ударные инструменты».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Планируемые результаты освоения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ДПОП «Духовые и ударные инструменты» Реализация минимума содержания ДПОП «Духовые и ударные инструменты» обеспечивает целостное художественно – </w:t>
      </w:r>
      <w:r w:rsidRPr="0099638C">
        <w:rPr>
          <w:rFonts w:ascii="Times New Roman" w:hAnsi="Times New Roman" w:cs="Times New Roman"/>
          <w:sz w:val="28"/>
          <w:szCs w:val="28"/>
        </w:rPr>
        <w:lastRenderedPageBreak/>
        <w:t xml:space="preserve">эстетическое развитие личности и приобретение ею в процессе освоения образовательной программы музыкально – исполнительских и теоретических знаний, умений и навыков. Планируемым результатом освоения ДПОП «Духовые и ударные инструменты» является качественное приобретение обучающимися следующих знаний, умений и навыков в предметных областях обязательной части: в области музыкального исполнительства обучающийся должен: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-знать художественно-эстетические, технические особенности, характерные для сольного, ансамблевого и (или) оркестрового исполнительства;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-знать музыкальную терминологию;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уметь грамотно исполнять музыкальные произведения соло, в ансамбле/оркестре на духовом или ударном инструменте;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уметь самостоятельно разучивать музыкальные произведения различных жанров и стилей на духовом или ударном инструменте;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уметь самостоятельно преодолевать технические трудности при разучивании несложного музыкального произведения на духовом или ударном инструменте;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уметь создавать художественный образ при исполнении музыкального произведения на духовом или ударном инструменте;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обладать навыками игры на фортепиано несложных музыкальных произведений различных стилей и жанров;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обладать навыками импровизации на духовом или ударном инструменте, чтения с листа несложных музыкальных произведений на духовом или ударном инструменте;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обладать навыками подбора по слуху;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обладать первичными навыками в области теоретического анализа исполняемых произведений;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обладать навыками публичных выступлений сольных, ансамблевых, оркестровых (в составе духового или эстрадно-джазового оркестра, а также, при наличии, симфонического); в области теории и истории музыки 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9638C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-знать музыкальную грамоту;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-знать основные этапы жизненного и творческого пути отечественных и зарубежных композиторов, а также созданные ими музыкальные произведения;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уметь использовать полученные теоретические знания при исполнительстве музыкальных произведений на духовом или ударном инструменте</w:t>
      </w:r>
      <w:proofErr w:type="gramStart"/>
      <w:r w:rsidRPr="0099638C">
        <w:rPr>
          <w:rFonts w:ascii="Times New Roman" w:hAnsi="Times New Roman" w:cs="Times New Roman"/>
          <w:sz w:val="28"/>
          <w:szCs w:val="28"/>
        </w:rPr>
        <w:t xml:space="preserve">,; </w:t>
      </w:r>
      <w:proofErr w:type="gramEnd"/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обладать навыками восприятия музыкальных произведений различных стилей и жанров, созданных в разные исторические периоды.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обладать навыками восприятия элементов музыкального языка;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обладать навыками анализа музыкального произведения; </w:t>
      </w:r>
    </w:p>
    <w:p w:rsidR="00D258A2" w:rsidRDefault="0099638C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обладать навыками записи музыкального текста по слуху;</w:t>
      </w:r>
    </w:p>
    <w:p w:rsidR="00177813" w:rsidRPr="0099638C" w:rsidRDefault="00177813" w:rsidP="00F0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813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. В дополнительную предпрофессиональную общеобразовательную программу в области музыкального искусства «Духовые и ударные инструменты» входят следующие учебные предметы: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lastRenderedPageBreak/>
        <w:t xml:space="preserve">Учебные предметы обязательной части ПО.01. «Музыкальное исполнительство» (срок обучения 5 лет):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ПО.01.УП.01. Специальность;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ПО.01.УП.02. Ансамбль;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ПО.01.УП.03. Фортепиано;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ПО.01.УП.04. Хоровой класс. Учебные предметы обязательной части ПО.02. «Теория и история музыки» (срок обучения 5 лет):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ПО.02.УП.01. Сольфеджио;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ПО.02.УП.02 Музыкальная литература (зарубежная, отечественная).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В результате освоения программы «Духовые и ударные инструменты» по учебным предметам обязательной части учащиеся должны демонстрировать следующие профессиональные компетенции: </w:t>
      </w:r>
    </w:p>
    <w:p w:rsidR="008810C6" w:rsidRPr="0018621E" w:rsidRDefault="0099638C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621E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Специальность: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сформированный комплекс исполнительских знаний, умений и навыков, позволяющий использовать многообразные возможности духового или ударного инструмента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- знание художественно-исполнительских возможностей духового или ударного инструмента;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знание профессиональной терминологии;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наличие умений по чтению с листа музыкальных произведений;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навыки по воспитанию слухового контроля, умению управлять процессом исполнения музыкального произведения;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наличие музыкальной памяти, развитого мелодического, ладогармонического, тембрового слуха;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lastRenderedPageBreak/>
        <w:t xml:space="preserve">- наличие навыков </w:t>
      </w:r>
      <w:proofErr w:type="spellStart"/>
      <w:r w:rsidRPr="0099638C">
        <w:rPr>
          <w:rFonts w:ascii="Times New Roman" w:hAnsi="Times New Roman" w:cs="Times New Roman"/>
          <w:sz w:val="28"/>
          <w:szCs w:val="28"/>
        </w:rPr>
        <w:t>репетиционно-концертной</w:t>
      </w:r>
      <w:proofErr w:type="spellEnd"/>
      <w:r w:rsidRPr="0099638C">
        <w:rPr>
          <w:rFonts w:ascii="Times New Roman" w:hAnsi="Times New Roman" w:cs="Times New Roman"/>
          <w:sz w:val="28"/>
          <w:szCs w:val="28"/>
        </w:rPr>
        <w:t xml:space="preserve"> работы в качестве солиста. </w:t>
      </w:r>
      <w:r w:rsidRPr="0018621E">
        <w:rPr>
          <w:rFonts w:ascii="Times New Roman" w:hAnsi="Times New Roman" w:cs="Times New Roman"/>
          <w:b/>
          <w:i/>
          <w:sz w:val="28"/>
          <w:szCs w:val="28"/>
        </w:rPr>
        <w:t>Ансамбль:</w:t>
      </w:r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8810C6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знание ансамблевого репертуара (музыкальных произведений, созданных для различных инструментальных составов) из произведений отечественных и зарубежных композиторов, способствующее формированию способности к коллективному исполнительству; </w:t>
      </w:r>
    </w:p>
    <w:p w:rsidR="00EC45C4" w:rsidRPr="0018621E" w:rsidRDefault="0099638C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621E">
        <w:rPr>
          <w:rFonts w:ascii="Times New Roman" w:hAnsi="Times New Roman" w:cs="Times New Roman"/>
          <w:b/>
          <w:i/>
          <w:sz w:val="28"/>
          <w:szCs w:val="28"/>
        </w:rPr>
        <w:t>Фортепиано: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знание инструментальных и художественных особенностей и возможностей фортепиано; 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</w:t>
      </w:r>
    </w:p>
    <w:p w:rsidR="00EC45C4" w:rsidRPr="0018621E" w:rsidRDefault="0099638C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  <w:r w:rsidRPr="0018621E">
        <w:rPr>
          <w:rFonts w:ascii="Times New Roman" w:hAnsi="Times New Roman" w:cs="Times New Roman"/>
          <w:b/>
          <w:i/>
          <w:sz w:val="28"/>
          <w:szCs w:val="28"/>
        </w:rPr>
        <w:t xml:space="preserve">Хоровой класс: 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умение передавать авторский замысел музыкального произведения с помощью органического сочетания слова и музыки;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навыки коллективного хорового исполнительского творчества; </w:t>
      </w:r>
    </w:p>
    <w:p w:rsidR="00EC45C4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>- наличие практических навыков исполнения партий в составе вокального ансамбля и хорового коллектива.</w:t>
      </w:r>
    </w:p>
    <w:p w:rsidR="00EC45C4" w:rsidRPr="0018621E" w:rsidRDefault="0099638C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</w:t>
      </w:r>
      <w:r w:rsidRPr="0018621E">
        <w:rPr>
          <w:rFonts w:ascii="Times New Roman" w:hAnsi="Times New Roman" w:cs="Times New Roman"/>
          <w:b/>
          <w:i/>
          <w:sz w:val="28"/>
          <w:szCs w:val="28"/>
        </w:rPr>
        <w:t>Сольфеджио:</w:t>
      </w:r>
    </w:p>
    <w:p w:rsidR="0099638C" w:rsidRDefault="0099638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638C">
        <w:rPr>
          <w:rFonts w:ascii="Times New Roman" w:hAnsi="Times New Roman" w:cs="Times New Roman"/>
          <w:sz w:val="28"/>
          <w:szCs w:val="28"/>
        </w:rPr>
        <w:t xml:space="preserve"> - сформированный комплекс знаний, умений и навыков, отражающий</w:t>
      </w:r>
    </w:p>
    <w:p w:rsidR="002E3F78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наличие у обучающегося развитого музыкального слуха и памяти, чувства ритма, художественного вкуса, знания музыкальных стилей, способствующих творческой самостоятельности, в том числе: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- знание профессиональной музыкальной терминологии;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spellStart"/>
      <w:r w:rsidRPr="00A60CD4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A60CD4">
        <w:rPr>
          <w:rFonts w:ascii="Times New Roman" w:hAnsi="Times New Roman" w:cs="Times New Roman"/>
          <w:sz w:val="28"/>
          <w:szCs w:val="28"/>
        </w:rPr>
        <w:t xml:space="preserve"> одноголосные, двухголосные музыкальные примеры, записывать музыкальные построения средней трудности с </w:t>
      </w:r>
      <w:r w:rsidRPr="00A60CD4">
        <w:rPr>
          <w:rFonts w:ascii="Times New Roman" w:hAnsi="Times New Roman" w:cs="Times New Roman"/>
          <w:sz w:val="28"/>
          <w:szCs w:val="28"/>
        </w:rPr>
        <w:lastRenderedPageBreak/>
        <w:t>использованием навыков слухового анализа, слышать и анализировать аккордовые и интервальные цепочки;</w:t>
      </w:r>
    </w:p>
    <w:p w:rsidR="0018621E" w:rsidRDefault="0018621E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CD4" w:rsidRPr="00A60CD4">
        <w:rPr>
          <w:rFonts w:ascii="Times New Roman" w:hAnsi="Times New Roman" w:cs="Times New Roman"/>
          <w:sz w:val="28"/>
          <w:szCs w:val="28"/>
        </w:rPr>
        <w:t>- навыки владения элементами музыкального языка (исполнение на инструменте, запись по слуху и т.п.).</w:t>
      </w:r>
    </w:p>
    <w:p w:rsidR="0018621E" w:rsidRP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8621E">
        <w:rPr>
          <w:rFonts w:ascii="Times New Roman" w:hAnsi="Times New Roman" w:cs="Times New Roman"/>
          <w:b/>
          <w:i/>
          <w:sz w:val="28"/>
          <w:szCs w:val="28"/>
        </w:rPr>
        <w:t xml:space="preserve"> Музыкальная литература (зарубежная, отечественная):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- первичные знания о роли и значении музыкального искусства в системе культуры, духовно-нравственном развитии человека;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- знание творческих биографий зарубежных и отечественных композиторов согласно программным требованиям;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- умение исполнять на музыкальном инструменте тематический материал пройденных музыкальных произведений;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- 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киноискусства, литературы), основные стилистические направления, жанры;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- знание особенностей национальных традиций, фольклорных истоков музыки;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- знание профессиональной музыкальной</w:t>
      </w:r>
      <w:r w:rsidR="0018621E">
        <w:rPr>
          <w:rFonts w:ascii="Times New Roman" w:hAnsi="Times New Roman" w:cs="Times New Roman"/>
          <w:sz w:val="28"/>
          <w:szCs w:val="28"/>
        </w:rPr>
        <w:t xml:space="preserve"> терминологии; 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- умение в устной и письменной форме излагать свои мысли о творчестве композиторов;</w:t>
      </w:r>
    </w:p>
    <w:p w:rsidR="0018621E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- умение определять на слух фрагменты того или иного изученного музыкального произведения; - навыки по восприятию музыкального произведения, умение выражать его понимание и свое к нему отношение,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При реализации программы «Духовые и ударные инструменты» со сроком обучения 5 лет общий объем аудиторной учебной нагрузки обязательной части составляет 1039,5 часа, в том числе по предметным областям (ПО) и учебным предметам (УП):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ПО.01.Музыкальное исполнительство: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.01.Специальность - 363 часа,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УП.02.Ансамбль - 132 часа,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УП.03.Фортепиано - 82,5 часа,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УП.04.Хоровой класс - 33 часа; </w:t>
      </w:r>
    </w:p>
    <w:p w:rsidR="00B241A4" w:rsidRDefault="00B241A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60CD4" w:rsidRPr="00A60CD4">
        <w:rPr>
          <w:rFonts w:ascii="Times New Roman" w:hAnsi="Times New Roman" w:cs="Times New Roman"/>
          <w:sz w:val="28"/>
          <w:szCs w:val="28"/>
        </w:rPr>
        <w:t xml:space="preserve">ПО.02.Теория и история музыки: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УП.01.Сольфеджио - 247,5 часа,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УП.02.Музыкальная литература (зарубежная, отечественная) - 181,5 часа. При реализации ДПОП «Духовые и ударные инструменты» с дополнительным годом обучения </w:t>
      </w:r>
      <w:proofErr w:type="gramStart"/>
      <w:r w:rsidRPr="00A60CD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60CD4">
        <w:rPr>
          <w:rFonts w:ascii="Times New Roman" w:hAnsi="Times New Roman" w:cs="Times New Roman"/>
          <w:sz w:val="28"/>
          <w:szCs w:val="28"/>
        </w:rPr>
        <w:t xml:space="preserve"> ОП </w:t>
      </w:r>
      <w:proofErr w:type="gramStart"/>
      <w:r w:rsidRPr="00A60CD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60CD4">
        <w:rPr>
          <w:rFonts w:ascii="Times New Roman" w:hAnsi="Times New Roman" w:cs="Times New Roman"/>
          <w:sz w:val="28"/>
          <w:szCs w:val="28"/>
        </w:rPr>
        <w:t xml:space="preserve"> сроком обучения 5 лет общий объем аудиторной учебной нагрузки обязательной части составляет 1320 часов, в том числе по предметным областям (ПО) и учебным предметам (УП): ПО.01.Музыкальное исполнительство: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УП.01.Специальность - 445,5 часа,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УП.02.Ансамбль - 198 часов,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УП.03.Фортепиано - 82,5 часа,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УП.04.Хоровой класс - 33 часа;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ОП.02.Теория и история музыки: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УП.01.Сольфеджио - 297 часов,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УП.02.Музыкальная литература (зарубежная, отечественная) - 231 час, УП.03.Элементарная теория музыки - 33 часа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Перечень предметов вариативной части (срок обучения 5 лет): 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В.01.УП.01 </w:t>
      </w:r>
      <w:proofErr w:type="gramStart"/>
      <w:r w:rsidRPr="00A60CD4">
        <w:rPr>
          <w:rFonts w:ascii="Times New Roman" w:hAnsi="Times New Roman" w:cs="Times New Roman"/>
          <w:sz w:val="28"/>
          <w:szCs w:val="28"/>
        </w:rPr>
        <w:t>Коллек</w:t>
      </w:r>
      <w:r w:rsidR="00B241A4">
        <w:rPr>
          <w:rFonts w:ascii="Times New Roman" w:hAnsi="Times New Roman" w:cs="Times New Roman"/>
          <w:sz w:val="28"/>
          <w:szCs w:val="28"/>
        </w:rPr>
        <w:t>тивное</w:t>
      </w:r>
      <w:proofErr w:type="gramEnd"/>
      <w:r w:rsidR="00B24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1A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B241A4">
        <w:rPr>
          <w:rFonts w:ascii="Times New Roman" w:hAnsi="Times New Roman" w:cs="Times New Roman"/>
          <w:sz w:val="28"/>
          <w:szCs w:val="28"/>
        </w:rPr>
        <w:t xml:space="preserve"> (Оркестр).</w:t>
      </w:r>
    </w:p>
    <w:p w:rsidR="00B241A4" w:rsidRP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60CD4">
        <w:rPr>
          <w:rFonts w:ascii="Times New Roman" w:hAnsi="Times New Roman" w:cs="Times New Roman"/>
          <w:sz w:val="28"/>
          <w:szCs w:val="28"/>
        </w:rPr>
        <w:t xml:space="preserve">Учебные предметы вариативной части могут быть выбраны в соответствии с предложенным примерным учебным планом по дополнительной предпрофессиональной общеобразовательной программе в области музыкального искусства «Духовые и ударные инструменты» (сборник материалов для ДШИ «О реализации дополнительных предпрофессиональных общеобразовательных программ в области искусств» (Авт.-сост. А.О. </w:t>
      </w:r>
      <w:proofErr w:type="spellStart"/>
      <w:r w:rsidRPr="00A60CD4">
        <w:rPr>
          <w:rFonts w:ascii="Times New Roman" w:hAnsi="Times New Roman" w:cs="Times New Roman"/>
          <w:sz w:val="28"/>
          <w:szCs w:val="28"/>
        </w:rPr>
        <w:t>Аракелова</w:t>
      </w:r>
      <w:proofErr w:type="spellEnd"/>
      <w:r w:rsidRPr="00A60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0CD4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gramStart"/>
      <w:r w:rsidRPr="00A60CD4">
        <w:rPr>
          <w:rFonts w:ascii="Times New Roman" w:hAnsi="Times New Roman" w:cs="Times New Roman"/>
          <w:sz w:val="28"/>
          <w:szCs w:val="28"/>
        </w:rPr>
        <w:t>Минкультуры России, 2012. - 2.2. - 72 с.), а также могут быть определены самостоятельно.</w:t>
      </w:r>
      <w:proofErr w:type="gramEnd"/>
      <w:r w:rsidRPr="00A60CD4">
        <w:rPr>
          <w:rFonts w:ascii="Times New Roman" w:hAnsi="Times New Roman" w:cs="Times New Roman"/>
          <w:sz w:val="28"/>
          <w:szCs w:val="28"/>
        </w:rPr>
        <w:t xml:space="preserve"> При этом при формировании вариативной части, а также введении в данный раздел индивидуальных занятий учитываются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Кроме того, учебный план по ДПОП «Духовые и ударные инструменты» содержит разделы: промежуточная аттестация, итоговая аттестация. При изучении учебных предметов обязательной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целесообразности. Объем максимальной учебной нагрузки обучающихся не превышает 26 часов в неделю. Аудиторная учебная нагрузка </w:t>
      </w:r>
      <w:r w:rsidRPr="00A60CD4">
        <w:rPr>
          <w:rFonts w:ascii="Times New Roman" w:hAnsi="Times New Roman" w:cs="Times New Roman"/>
          <w:sz w:val="28"/>
          <w:szCs w:val="28"/>
        </w:rPr>
        <w:lastRenderedPageBreak/>
        <w:t xml:space="preserve">по всем учебным предметам учебного плана не превышает 14 часов в неделю </w:t>
      </w:r>
      <w:r w:rsidR="00B241A4">
        <w:rPr>
          <w:rFonts w:ascii="Times New Roman" w:hAnsi="Times New Roman" w:cs="Times New Roman"/>
          <w:sz w:val="28"/>
          <w:szCs w:val="28"/>
        </w:rPr>
        <w:t xml:space="preserve">  </w:t>
      </w:r>
      <w:r w:rsidRPr="00B241A4">
        <w:rPr>
          <w:rFonts w:ascii="Times New Roman" w:hAnsi="Times New Roman" w:cs="Times New Roman"/>
          <w:i/>
          <w:sz w:val="28"/>
          <w:szCs w:val="28"/>
        </w:rPr>
        <w:t xml:space="preserve">Требования к условиям реализации ДПОП </w:t>
      </w:r>
      <w:r w:rsidR="00B241A4" w:rsidRPr="00B241A4">
        <w:rPr>
          <w:rFonts w:ascii="Times New Roman" w:hAnsi="Times New Roman" w:cs="Times New Roman"/>
          <w:i/>
          <w:sz w:val="28"/>
          <w:szCs w:val="28"/>
        </w:rPr>
        <w:t>«Духовые и ударные инструменты»</w:t>
      </w:r>
    </w:p>
    <w:p w:rsidR="00B241A4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Требования к условиям реализации ДПОП «Духовые и ударные инструменты» представляют собой систему требований к учебно-методическим, кадровым, финансовым, материально-техническим и иным условиям реализации программы «Духовые и ударные инструменты» с целью достижения планируемых результатов освоения данной образовательной программы. </w:t>
      </w:r>
      <w:proofErr w:type="gramStart"/>
      <w:r w:rsidRPr="00A60CD4">
        <w:rPr>
          <w:rFonts w:ascii="Times New Roman" w:hAnsi="Times New Roman" w:cs="Times New Roman"/>
          <w:sz w:val="28"/>
          <w:szCs w:val="28"/>
        </w:rPr>
        <w:t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школа создает комфортную развивающую образовательную среду, обеспечивающую возможность:</w:t>
      </w:r>
      <w:proofErr w:type="gramEnd"/>
    </w:p>
    <w:p w:rsidR="00282ED1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- выявления и развития одаренных детей в области музыкального искусства; - организации творческой деятельности обучающихся путем проведения творческих мероприятий (конкурсов, фестивалей, </w:t>
      </w:r>
      <w:proofErr w:type="spellStart"/>
      <w:r w:rsidRPr="00A60CD4">
        <w:rPr>
          <w:rFonts w:ascii="Times New Roman" w:hAnsi="Times New Roman" w:cs="Times New Roman"/>
          <w:sz w:val="28"/>
          <w:szCs w:val="28"/>
        </w:rPr>
        <w:t>мастерклассов</w:t>
      </w:r>
      <w:proofErr w:type="spellEnd"/>
      <w:r w:rsidRPr="00A60CD4">
        <w:rPr>
          <w:rFonts w:ascii="Times New Roman" w:hAnsi="Times New Roman" w:cs="Times New Roman"/>
          <w:sz w:val="28"/>
          <w:szCs w:val="28"/>
        </w:rPr>
        <w:t xml:space="preserve">, концертов, творческих вечеров, и др.); </w:t>
      </w:r>
    </w:p>
    <w:p w:rsidR="00282ED1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-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282ED1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-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282ED1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>- построения содержания программы «Духовые и ударные инструменты» с учетом и</w:t>
      </w:r>
      <w:r w:rsidR="00282ED1">
        <w:rPr>
          <w:rFonts w:ascii="Times New Roman" w:hAnsi="Times New Roman" w:cs="Times New Roman"/>
          <w:sz w:val="28"/>
          <w:szCs w:val="28"/>
        </w:rPr>
        <w:t>ндивидуального развития детей</w:t>
      </w:r>
      <w:r w:rsidRPr="00A60CD4">
        <w:rPr>
          <w:rFonts w:ascii="Times New Roman" w:hAnsi="Times New Roman" w:cs="Times New Roman"/>
          <w:sz w:val="28"/>
          <w:szCs w:val="28"/>
        </w:rPr>
        <w:t>; -</w:t>
      </w:r>
    </w:p>
    <w:p w:rsidR="00282ED1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 эффективного управления образовательным учреждением. </w:t>
      </w:r>
    </w:p>
    <w:p w:rsidR="00223978" w:rsidRDefault="00A60CD4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CD4">
        <w:rPr>
          <w:rFonts w:ascii="Times New Roman" w:hAnsi="Times New Roman" w:cs="Times New Roman"/>
          <w:sz w:val="28"/>
          <w:szCs w:val="28"/>
        </w:rPr>
        <w:t xml:space="preserve">При реализации ДПОП «Духовые и ударные инструменты» со сроком обучения 5 лет продолжительность учебного года с первого по четвертый классы составляет 39 недель, в пятом классе – 40 недель. Продолжительность учебных занятий с первого по пятый классы составляет 33 недели. 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При реализации ДПОП «Духовые и ударные инструменты» с дополнительным годом обучения продолжительность учебного года в пятом классе составляет 39 недель, в шестом классе – 40 недель, продолжительность учебных занятий в шестом классе составляет 33 недели. В учебном году предусматриваются каникулы в объеме не менее 4 недель, в первом классе </w:t>
      </w:r>
      <w:proofErr w:type="gramStart"/>
      <w:r w:rsidR="002E3F78" w:rsidRPr="00282E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обучающихся по ДПОП «</w:t>
      </w:r>
      <w:r w:rsidR="00282ED1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 устанавливаются дополнительные недельные каникулы (в феврале). 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</w:t>
      </w:r>
      <w:r w:rsidR="002E3F78" w:rsidRPr="00282ED1">
        <w:rPr>
          <w:rFonts w:ascii="Times New Roman" w:hAnsi="Times New Roman" w:cs="Times New Roman"/>
          <w:sz w:val="28"/>
          <w:szCs w:val="28"/>
        </w:rPr>
        <w:lastRenderedPageBreak/>
        <w:t>начального общего и основного образования. Изучение уче</w:t>
      </w:r>
      <w:r w:rsidR="00223978">
        <w:rPr>
          <w:rFonts w:ascii="Times New Roman" w:hAnsi="Times New Roman" w:cs="Times New Roman"/>
          <w:sz w:val="28"/>
          <w:szCs w:val="28"/>
        </w:rPr>
        <w:t xml:space="preserve">бных предметов учебного плана </w:t>
      </w:r>
      <w:r w:rsidR="002E3F78" w:rsidRPr="00282ED1">
        <w:rPr>
          <w:rFonts w:ascii="Times New Roman" w:hAnsi="Times New Roman" w:cs="Times New Roman"/>
          <w:sz w:val="28"/>
          <w:szCs w:val="28"/>
        </w:rPr>
        <w:t>осуществляется как в форме индивидуальных занятий, так и в форме мелкогрупповых занятий (численностью от 4 до 10 человек, по ансамблевым учебны</w:t>
      </w:r>
      <w:r w:rsidR="00223978">
        <w:rPr>
          <w:rFonts w:ascii="Times New Roman" w:hAnsi="Times New Roman" w:cs="Times New Roman"/>
          <w:sz w:val="28"/>
          <w:szCs w:val="28"/>
        </w:rPr>
        <w:t>м предметам — от 2-х человек)</w:t>
      </w:r>
      <w:proofErr w:type="gramStart"/>
      <w:r w:rsidR="0022397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Обучающиеся, имеющие достаточный уровень знаний, умений и навыков и приступившие к освоению ДПОП «Духовые и ударные инструменты» со второго по </w:t>
      </w:r>
      <w:r w:rsidR="00223978">
        <w:rPr>
          <w:rFonts w:ascii="Times New Roman" w:hAnsi="Times New Roman" w:cs="Times New Roman"/>
          <w:sz w:val="28"/>
          <w:szCs w:val="28"/>
        </w:rPr>
        <w:t>четвертый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классы включительно, имеют право на освоение программы «Духовые и ударные инструменты» по индивидуальному учебному плану. В выпускные классы (</w:t>
      </w:r>
      <w:r w:rsidR="00223978">
        <w:rPr>
          <w:rFonts w:ascii="Times New Roman" w:hAnsi="Times New Roman" w:cs="Times New Roman"/>
          <w:sz w:val="28"/>
          <w:szCs w:val="28"/>
        </w:rPr>
        <w:t>пятый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и </w:t>
      </w:r>
      <w:r w:rsidR="00223978">
        <w:rPr>
          <w:rFonts w:ascii="Times New Roman" w:hAnsi="Times New Roman" w:cs="Times New Roman"/>
          <w:sz w:val="28"/>
          <w:szCs w:val="28"/>
        </w:rPr>
        <w:t>шестой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) поступление </w:t>
      </w:r>
      <w:proofErr w:type="gramStart"/>
      <w:r w:rsidR="002E3F78" w:rsidRPr="00282E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не предусмотрено. Предполагается участие хоровых учебных коллективов в творческих мероприятиях и </w:t>
      </w:r>
      <w:proofErr w:type="spellStart"/>
      <w:r w:rsidR="002E3F78" w:rsidRPr="00282ED1">
        <w:rPr>
          <w:rFonts w:ascii="Times New Roman" w:hAnsi="Times New Roman" w:cs="Times New Roman"/>
          <w:sz w:val="28"/>
          <w:szCs w:val="28"/>
        </w:rPr>
        <w:t>культурнопросветительской</w:t>
      </w:r>
      <w:proofErr w:type="spell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223978">
        <w:rPr>
          <w:rFonts w:ascii="Times New Roman" w:hAnsi="Times New Roman" w:cs="Times New Roman"/>
          <w:sz w:val="28"/>
          <w:szCs w:val="28"/>
        </w:rPr>
        <w:t>ДШИ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Отделение дополнительного образования детей </w:t>
      </w:r>
      <w:r w:rsidR="00223978">
        <w:rPr>
          <w:rFonts w:ascii="Times New Roman" w:hAnsi="Times New Roman" w:cs="Times New Roman"/>
          <w:sz w:val="28"/>
          <w:szCs w:val="28"/>
        </w:rPr>
        <w:t>ГБУ ДО «ДШИ</w:t>
      </w:r>
      <w:r w:rsidR="002E3F78" w:rsidRPr="00282ED1">
        <w:rPr>
          <w:rFonts w:ascii="Times New Roman" w:hAnsi="Times New Roman" w:cs="Times New Roman"/>
          <w:sz w:val="28"/>
          <w:szCs w:val="28"/>
        </w:rPr>
        <w:t>» обеспечивает условия для создания учебного оркестра (духового</w:t>
      </w:r>
      <w:proofErr w:type="gramStart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</w:t>
      </w:r>
      <w:r w:rsidR="00223978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путем пропорционального формирования контингента обучающихся с целью реализации в вариативной части образовательной программы учебного предмета «Оркестровый класс». В случае реализации в вариативной части образовательной программы учебного предмета «Оркестровый класс» учебные оркестровые коллективы могут доукомплектовываться приглашенными артистами до 25 процентов от необходимого состава оркестра. Оркестровые учебные коллективы также должны участвовать в творческих мероприятиях и культурно-просветительской деятельности. Программа «Духовые и ударные инструменты» обеспечивается учебно – методической документацией по всем учебным предметам. Внеаудиторная (самостоятельная) работа может быть использована на выполнение домашнего задания обучающегося, посещение ими учреждений культуры (филар</w:t>
      </w:r>
      <w:r w:rsidR="00223978">
        <w:rPr>
          <w:rFonts w:ascii="Times New Roman" w:hAnsi="Times New Roman" w:cs="Times New Roman"/>
          <w:sz w:val="28"/>
          <w:szCs w:val="28"/>
        </w:rPr>
        <w:t>моний, театров</w:t>
      </w:r>
      <w:r w:rsidR="002E3F78" w:rsidRPr="00282ED1">
        <w:rPr>
          <w:rFonts w:ascii="Times New Roman" w:hAnsi="Times New Roman" w:cs="Times New Roman"/>
          <w:sz w:val="28"/>
          <w:szCs w:val="28"/>
        </w:rPr>
        <w:t>, музеев и др.), участие обучающихся в творческих мероприятиях и культурно-просветительской деятельности</w:t>
      </w:r>
      <w:proofErr w:type="gramStart"/>
      <w:r w:rsidR="00223978">
        <w:rPr>
          <w:rFonts w:ascii="Times New Roman" w:hAnsi="Times New Roman" w:cs="Times New Roman"/>
          <w:sz w:val="28"/>
          <w:szCs w:val="28"/>
        </w:rPr>
        <w:t xml:space="preserve"> </w:t>
      </w:r>
      <w:r w:rsidR="002E3F78" w:rsidRPr="00282E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978" w:rsidRPr="00223978" w:rsidRDefault="002E3F78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978">
        <w:rPr>
          <w:rFonts w:ascii="Times New Roman" w:hAnsi="Times New Roman" w:cs="Times New Roman"/>
          <w:b/>
          <w:i/>
          <w:sz w:val="28"/>
          <w:szCs w:val="28"/>
        </w:rPr>
        <w:t xml:space="preserve">Система и критерии оценок промежуточной и итоговой аттестации результатов освоения </w:t>
      </w:r>
      <w:proofErr w:type="gramStart"/>
      <w:r w:rsidRPr="00223978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 w:rsidRPr="00223978">
        <w:rPr>
          <w:rFonts w:ascii="Times New Roman" w:hAnsi="Times New Roman" w:cs="Times New Roman"/>
          <w:b/>
          <w:i/>
          <w:sz w:val="28"/>
          <w:szCs w:val="28"/>
        </w:rPr>
        <w:t xml:space="preserve"> ДПОП «Духовые и ударные инструменты»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Оценка качества реализации ДПОП «Духовые и ударные инструменты» включает в себя текущий контроль успеваемости, промежуточную и итоговую аттестацию обучающихся. </w:t>
      </w:r>
      <w:proofErr w:type="gramStart"/>
      <w:r w:rsidRPr="00282ED1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быть использованы контрольные работы, устные опросы (как индивидуальные, так и фронтальные), письменные работы, тестирование, викторины, академические концерты, прослушивания, технические зачеты, творческие формы (доклады, презентации и т.д.).</w:t>
      </w:r>
      <w:proofErr w:type="gramEnd"/>
      <w:r w:rsidRPr="00282ED1">
        <w:rPr>
          <w:rFonts w:ascii="Times New Roman" w:hAnsi="Times New Roman" w:cs="Times New Roman"/>
          <w:sz w:val="28"/>
          <w:szCs w:val="28"/>
        </w:rPr>
        <w:t xml:space="preserve"> Текущий контроль успеваемости </w:t>
      </w:r>
      <w:proofErr w:type="gramStart"/>
      <w:r w:rsidRPr="00282ED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82ED1">
        <w:rPr>
          <w:rFonts w:ascii="Times New Roman" w:hAnsi="Times New Roman" w:cs="Times New Roman"/>
          <w:sz w:val="28"/>
          <w:szCs w:val="28"/>
        </w:rPr>
        <w:t xml:space="preserve"> проводится в счет аудиторного времени, предусмотренного на учебный предмет. Промежуточная аттестация оценивает результаты учебной деятельности учащихся по окончании четверти по каждому учебному предмету. 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тестов, викторин и устных опросов. </w:t>
      </w:r>
      <w:r w:rsidRPr="00282ED1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5E34C3">
        <w:rPr>
          <w:rFonts w:ascii="Times New Roman" w:hAnsi="Times New Roman" w:cs="Times New Roman"/>
          <w:sz w:val="28"/>
          <w:szCs w:val="28"/>
        </w:rPr>
        <w:t>ГБУ ДО «ДШИ» с</w:t>
      </w:r>
      <w:proofErr w:type="gramStart"/>
      <w:r w:rsidR="005E34C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5E34C3">
        <w:rPr>
          <w:rFonts w:ascii="Times New Roman" w:hAnsi="Times New Roman" w:cs="Times New Roman"/>
          <w:sz w:val="28"/>
          <w:szCs w:val="28"/>
        </w:rPr>
        <w:t>вятославка</w:t>
      </w:r>
      <w:r w:rsidRPr="00282ED1">
        <w:rPr>
          <w:rFonts w:ascii="Times New Roman" w:hAnsi="Times New Roman" w:cs="Times New Roman"/>
          <w:sz w:val="28"/>
          <w:szCs w:val="28"/>
        </w:rPr>
        <w:t xml:space="preserve">. Содержание промежуточной аттестации и условия ее проведения разрабатываются школой самостоятельно на основании федеральных государственных требований. </w:t>
      </w:r>
      <w:r w:rsidR="005E34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</w:t>
      </w:r>
      <w:proofErr w:type="gramStart"/>
      <w:r w:rsidRPr="00282ED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282ED1">
        <w:rPr>
          <w:rFonts w:ascii="Times New Roman" w:hAnsi="Times New Roman" w:cs="Times New Roman"/>
          <w:sz w:val="28"/>
          <w:szCs w:val="28"/>
        </w:rPr>
        <w:t xml:space="preserve">Фонды оценочных средств должны быть полными и адекватными отображениями федеральных государственных требований, соответствовать целям и задачам программы «Духовые и ударные инструменты» и её учебному плану. 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>Итоговая аттестация проводится в форме выпускных экзаменов по предметам: 1) Специальность; 2) Сольфеджио;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Оценка «отлично» ставится при прекрасном демонстрировании приобретенных знаний, умений и навыков во всех предметных областях, по всем учебным предметам.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Оценка «хорошо» выставляется п</w:t>
      </w:r>
      <w:r w:rsidR="005E34C3">
        <w:rPr>
          <w:rFonts w:ascii="Times New Roman" w:hAnsi="Times New Roman" w:cs="Times New Roman"/>
          <w:sz w:val="28"/>
          <w:szCs w:val="28"/>
        </w:rPr>
        <w:t xml:space="preserve">ри хорошем, достаточном уровне </w:t>
      </w:r>
      <w:r w:rsidRPr="00282ED1">
        <w:rPr>
          <w:rFonts w:ascii="Times New Roman" w:hAnsi="Times New Roman" w:cs="Times New Roman"/>
          <w:sz w:val="28"/>
          <w:szCs w:val="28"/>
        </w:rPr>
        <w:t xml:space="preserve"> демонстрирования приобретенных знаний, умений и навыков во всех предметных област</w:t>
      </w:r>
      <w:r w:rsidR="005E34C3">
        <w:rPr>
          <w:rFonts w:ascii="Times New Roman" w:hAnsi="Times New Roman" w:cs="Times New Roman"/>
          <w:sz w:val="28"/>
          <w:szCs w:val="28"/>
        </w:rPr>
        <w:t xml:space="preserve">ях, по всем учебным предметам. 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Оценка «удовлетворительно» ставится при слабом, но достаточно удовлетворительном демонстрировании приобретенных знаний, умений и навыков во всех предметных областях, по всем учебным предметам.</w:t>
      </w:r>
    </w:p>
    <w:p w:rsidR="005E34C3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Оценка «неудовлетворительно» ставится, если учащийся отказывается отвечать на вопросы, или дает неудовлетворительный ответ, показывающий незнание материала, демонстрирует очень слабый уровень приобретенных знаний, умений и навыков во всех предметных областях, по всем учебным предметам. Требования к выпускным экзаменам определяются </w:t>
      </w:r>
      <w:r w:rsidR="005E34C3">
        <w:rPr>
          <w:rFonts w:ascii="Times New Roman" w:hAnsi="Times New Roman" w:cs="Times New Roman"/>
          <w:sz w:val="28"/>
          <w:szCs w:val="28"/>
        </w:rPr>
        <w:t xml:space="preserve">ДШИ </w:t>
      </w:r>
      <w:r w:rsidRPr="00282ED1">
        <w:rPr>
          <w:rFonts w:ascii="Times New Roman" w:hAnsi="Times New Roman" w:cs="Times New Roman"/>
          <w:sz w:val="28"/>
          <w:szCs w:val="28"/>
        </w:rPr>
        <w:t>самостоятельно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Учебный план (прилагается) График образовательного процесса прилагается (приложение 1) Перечень программ учебных предметов по ДПОП «Духовые и ударные инструменты»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Программы учебных предметов обязательной части ПО.01. «Музыкальное исполнительство»: 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lastRenderedPageBreak/>
        <w:t>1. Программа учебного предмета «Специальность»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2. Программа учебного предмета «Ансамбль»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3. Программа учебного предмета «Фортепиано»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4. Программа учебного предмета «Хоровой класс» 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Программы учебных предметов обязательной части ПО.02. «Теория и история музыки»: 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1. Программа учебного предмета «Сольфеджио» </w:t>
      </w:r>
    </w:p>
    <w:p w:rsidR="006D442C" w:rsidRDefault="006D442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3F78" w:rsidRPr="00282ED1">
        <w:rPr>
          <w:rFonts w:ascii="Times New Roman" w:hAnsi="Times New Roman" w:cs="Times New Roman"/>
          <w:sz w:val="28"/>
          <w:szCs w:val="28"/>
        </w:rPr>
        <w:t>. Программа учебного предмета «Музыкальная литература (зарубежная, отечественная)» Программы учебных предметов вариативной части В.00. «Вариативная часть»: 2. Программа учебного предмета «</w:t>
      </w:r>
      <w:proofErr w:type="gramStart"/>
      <w:r w:rsidR="002E3F78" w:rsidRPr="00282ED1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3F78" w:rsidRPr="00282ED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2E3F78" w:rsidRPr="00282ED1">
        <w:rPr>
          <w:rFonts w:ascii="Times New Roman" w:hAnsi="Times New Roman" w:cs="Times New Roman"/>
          <w:sz w:val="28"/>
          <w:szCs w:val="28"/>
        </w:rPr>
        <w:t xml:space="preserve"> (Оркестр)»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Библиотечный фонд школы укомплектовывается печатными и/или электронными изданиями основной и дополнительной учебной и </w:t>
      </w:r>
      <w:proofErr w:type="spellStart"/>
      <w:r w:rsidRPr="00282ED1">
        <w:rPr>
          <w:rFonts w:ascii="Times New Roman" w:hAnsi="Times New Roman" w:cs="Times New Roman"/>
          <w:sz w:val="28"/>
          <w:szCs w:val="28"/>
        </w:rPr>
        <w:t>учебнометодической</w:t>
      </w:r>
      <w:proofErr w:type="spellEnd"/>
      <w:r w:rsidRPr="00282ED1">
        <w:rPr>
          <w:rFonts w:ascii="Times New Roman" w:hAnsi="Times New Roman" w:cs="Times New Roman"/>
          <w:sz w:val="28"/>
          <w:szCs w:val="28"/>
        </w:rPr>
        <w:t xml:space="preserve"> литературы по всем учебным предметам, а также изданиями музыкальных произведений, специальными хрестоматийными изданиями</w:t>
      </w:r>
      <w:proofErr w:type="gramStart"/>
      <w:r w:rsidRPr="00282E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Реализация программы «Духовые и ударные инструменты»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Учебный год для педагогических работников составляет 44 недели, из которых 32-33 недели - реализация аудиторных занятий, 2-3 недели - проведение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 Педагогические работники </w:t>
      </w:r>
      <w:r w:rsidR="006D442C">
        <w:rPr>
          <w:rFonts w:ascii="Times New Roman" w:hAnsi="Times New Roman" w:cs="Times New Roman"/>
          <w:sz w:val="28"/>
          <w:szCs w:val="28"/>
        </w:rPr>
        <w:t xml:space="preserve">ДШИ </w:t>
      </w:r>
      <w:r w:rsidRPr="00282ED1">
        <w:rPr>
          <w:rFonts w:ascii="Times New Roman" w:hAnsi="Times New Roman" w:cs="Times New Roman"/>
          <w:sz w:val="28"/>
          <w:szCs w:val="28"/>
        </w:rPr>
        <w:t xml:space="preserve"> проходят не реже чем один раз в пять лет профессиональную переподготовку или повышение квалификации. Педагогические раб</w:t>
      </w:r>
      <w:r w:rsidR="006D442C">
        <w:rPr>
          <w:rFonts w:ascii="Times New Roman" w:hAnsi="Times New Roman" w:cs="Times New Roman"/>
          <w:sz w:val="28"/>
          <w:szCs w:val="28"/>
        </w:rPr>
        <w:t xml:space="preserve">отники школы должны осуществлять </w:t>
      </w:r>
      <w:r w:rsidRPr="00282ED1">
        <w:rPr>
          <w:rFonts w:ascii="Times New Roman" w:hAnsi="Times New Roman" w:cs="Times New Roman"/>
          <w:sz w:val="28"/>
          <w:szCs w:val="28"/>
        </w:rPr>
        <w:t xml:space="preserve"> творческую и методическую работу. </w:t>
      </w:r>
      <w:r w:rsidR="006D442C">
        <w:rPr>
          <w:rFonts w:ascii="Times New Roman" w:hAnsi="Times New Roman" w:cs="Times New Roman"/>
          <w:sz w:val="28"/>
          <w:szCs w:val="28"/>
        </w:rPr>
        <w:t>ДШИ</w:t>
      </w:r>
      <w:r w:rsidRPr="00282ED1">
        <w:rPr>
          <w:rFonts w:ascii="Times New Roman" w:hAnsi="Times New Roman" w:cs="Times New Roman"/>
          <w:sz w:val="28"/>
          <w:szCs w:val="28"/>
        </w:rPr>
        <w:t xml:space="preserve"> создает условия для взаимодействия с другими образовательными учреждениями, реализующими образовательные программы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«Духовые и ударные инструменты», использования передовых педагогических технологий</w:t>
      </w:r>
    </w:p>
    <w:p w:rsidR="006D442C" w:rsidRP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442C">
        <w:rPr>
          <w:rFonts w:ascii="Times New Roman" w:hAnsi="Times New Roman" w:cs="Times New Roman"/>
          <w:b/>
          <w:i/>
          <w:sz w:val="28"/>
          <w:szCs w:val="28"/>
        </w:rPr>
        <w:t>Минимальное материально-техническое обеспечение</w:t>
      </w:r>
    </w:p>
    <w:p w:rsidR="006D442C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Для реализации дополнительной предпрофессиональной общеобразовательной</w:t>
      </w:r>
      <w:r w:rsidR="006D442C">
        <w:rPr>
          <w:rFonts w:ascii="Times New Roman" w:hAnsi="Times New Roman" w:cs="Times New Roman"/>
          <w:sz w:val="28"/>
          <w:szCs w:val="28"/>
        </w:rPr>
        <w:t xml:space="preserve"> </w:t>
      </w:r>
      <w:r w:rsidRPr="00282ED1">
        <w:rPr>
          <w:rFonts w:ascii="Times New Roman" w:hAnsi="Times New Roman" w:cs="Times New Roman"/>
          <w:sz w:val="28"/>
          <w:szCs w:val="28"/>
        </w:rPr>
        <w:t xml:space="preserve"> программы в области музыкального искусства «Духовые и ударные инструменты» минимально необходимый перечень </w:t>
      </w:r>
      <w:r w:rsidRPr="00282ED1">
        <w:rPr>
          <w:rFonts w:ascii="Times New Roman" w:hAnsi="Times New Roman" w:cs="Times New Roman"/>
          <w:sz w:val="28"/>
          <w:szCs w:val="28"/>
        </w:rPr>
        <w:lastRenderedPageBreak/>
        <w:t xml:space="preserve">учебных аудиторий, специализированных кабинетов и </w:t>
      </w:r>
      <w:proofErr w:type="spellStart"/>
      <w:r w:rsidRPr="00282ED1">
        <w:rPr>
          <w:rFonts w:ascii="Times New Roman" w:hAnsi="Times New Roman" w:cs="Times New Roman"/>
          <w:sz w:val="28"/>
          <w:szCs w:val="28"/>
        </w:rPr>
        <w:t>материальнотехнического</w:t>
      </w:r>
      <w:proofErr w:type="spellEnd"/>
      <w:r w:rsidRPr="00282ED1">
        <w:rPr>
          <w:rFonts w:ascii="Times New Roman" w:hAnsi="Times New Roman" w:cs="Times New Roman"/>
          <w:sz w:val="28"/>
          <w:szCs w:val="28"/>
        </w:rPr>
        <w:t xml:space="preserve"> обеспечения включает в себя: - концертный зал с фортепиано,</w:t>
      </w:r>
      <w:r w:rsidR="006D442C">
        <w:rPr>
          <w:rFonts w:ascii="Times New Roman" w:hAnsi="Times New Roman" w:cs="Times New Roman"/>
          <w:sz w:val="28"/>
          <w:szCs w:val="28"/>
        </w:rPr>
        <w:t xml:space="preserve"> </w:t>
      </w:r>
      <w:r w:rsidRPr="00282ED1">
        <w:rPr>
          <w:rFonts w:ascii="Times New Roman" w:hAnsi="Times New Roman" w:cs="Times New Roman"/>
          <w:sz w:val="28"/>
          <w:szCs w:val="28"/>
        </w:rPr>
        <w:t xml:space="preserve"> пультами и </w:t>
      </w:r>
      <w:proofErr w:type="spellStart"/>
      <w:r w:rsidRPr="00282ED1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282ED1">
        <w:rPr>
          <w:rFonts w:ascii="Times New Roman" w:hAnsi="Times New Roman" w:cs="Times New Roman"/>
          <w:sz w:val="28"/>
          <w:szCs w:val="28"/>
        </w:rPr>
        <w:t xml:space="preserve"> оборудованием,</w:t>
      </w:r>
    </w:p>
    <w:p w:rsidR="006D442C" w:rsidRDefault="006D442C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библиотеку, 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>- учебные аудитории для групповых, мелкогрупп</w:t>
      </w:r>
      <w:r w:rsidR="001A167B">
        <w:rPr>
          <w:rFonts w:ascii="Times New Roman" w:hAnsi="Times New Roman" w:cs="Times New Roman"/>
          <w:sz w:val="28"/>
          <w:szCs w:val="28"/>
        </w:rPr>
        <w:t xml:space="preserve">овых и индивидуальных занятий, 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>- учебные аудитории, предназначенные для реализации учебных предметов «Специальность» и «Фортепиано» оснащаются фортепиано</w:t>
      </w:r>
      <w:r w:rsidR="001A16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ED1">
        <w:rPr>
          <w:rFonts w:ascii="Times New Roman" w:hAnsi="Times New Roman" w:cs="Times New Roman"/>
          <w:sz w:val="28"/>
          <w:szCs w:val="28"/>
        </w:rPr>
        <w:t>Учебные аудитории, предназначенные для реализации учебных предметов « «Сольфеджио», «Музыкальная литература</w:t>
      </w:r>
      <w:r w:rsidR="001A167B">
        <w:rPr>
          <w:rFonts w:ascii="Times New Roman" w:hAnsi="Times New Roman" w:cs="Times New Roman"/>
          <w:sz w:val="28"/>
          <w:szCs w:val="28"/>
        </w:rPr>
        <w:t xml:space="preserve"> (зарубежная, отечественная)», оснащаются фортепиано</w:t>
      </w:r>
      <w:r w:rsidRPr="00282E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ED1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282ED1">
        <w:rPr>
          <w:rFonts w:ascii="Times New Roman" w:hAnsi="Times New Roman" w:cs="Times New Roman"/>
          <w:sz w:val="28"/>
          <w:szCs w:val="28"/>
        </w:rPr>
        <w:t xml:space="preserve"> оборудованием,</w:t>
      </w:r>
      <w:r w:rsidR="001A167B">
        <w:rPr>
          <w:rFonts w:ascii="Times New Roman" w:hAnsi="Times New Roman" w:cs="Times New Roman"/>
          <w:sz w:val="28"/>
          <w:szCs w:val="28"/>
        </w:rPr>
        <w:t xml:space="preserve"> </w:t>
      </w:r>
      <w:r w:rsidRPr="00282ED1">
        <w:rPr>
          <w:rFonts w:ascii="Times New Roman" w:hAnsi="Times New Roman" w:cs="Times New Roman"/>
          <w:sz w:val="28"/>
          <w:szCs w:val="28"/>
        </w:rPr>
        <w:t xml:space="preserve"> учебной мебелью (досками, столами, стульями, стеллажами, шкафами) и оформляются наглядными пособиями. </w:t>
      </w:r>
      <w:proofErr w:type="gramEnd"/>
    </w:p>
    <w:p w:rsidR="001A167B" w:rsidRDefault="001A167B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ДО «ДШИ</w:t>
      </w:r>
      <w:r w:rsidR="002E3F78" w:rsidRPr="00282E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Святославка </w:t>
      </w:r>
      <w:r w:rsidR="002E3F78" w:rsidRPr="00282ED1">
        <w:rPr>
          <w:rFonts w:ascii="Times New Roman" w:hAnsi="Times New Roman" w:cs="Times New Roman"/>
          <w:sz w:val="28"/>
          <w:szCs w:val="28"/>
        </w:rPr>
        <w:t xml:space="preserve"> располагает комплектом духовых и ударных инструментов для детей разного возраста. В школе создаются условия для содержания, своевременного обслуживания и ремонта музыкальных инструментов. Технические средства: метроном, наличие аудио и видео</w:t>
      </w:r>
      <w:r>
        <w:rPr>
          <w:rFonts w:ascii="Times New Roman" w:hAnsi="Times New Roman" w:cs="Times New Roman"/>
          <w:sz w:val="28"/>
          <w:szCs w:val="28"/>
        </w:rPr>
        <w:t xml:space="preserve">записей, магнитофон. 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Программа творческой деятельности учащихся включает в себя: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 - участие в конкурсах различного уровня (школьного, городского, областного, регионального, всероссийского и международного); </w:t>
      </w:r>
    </w:p>
    <w:p w:rsidR="001A167B" w:rsidRDefault="002E3F78" w:rsidP="00F02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D1">
        <w:rPr>
          <w:rFonts w:ascii="Times New Roman" w:hAnsi="Times New Roman" w:cs="Times New Roman"/>
          <w:sz w:val="28"/>
          <w:szCs w:val="28"/>
        </w:rPr>
        <w:t xml:space="preserve">- участие в творческих коллективах </w:t>
      </w:r>
      <w:r w:rsidR="001A167B">
        <w:rPr>
          <w:rFonts w:ascii="Times New Roman" w:hAnsi="Times New Roman" w:cs="Times New Roman"/>
          <w:sz w:val="28"/>
          <w:szCs w:val="28"/>
        </w:rPr>
        <w:t>ДШИ</w:t>
      </w:r>
      <w:r w:rsidRPr="00282ED1">
        <w:rPr>
          <w:rFonts w:ascii="Times New Roman" w:hAnsi="Times New Roman" w:cs="Times New Roman"/>
          <w:sz w:val="28"/>
          <w:szCs w:val="28"/>
        </w:rPr>
        <w:t>.</w:t>
      </w:r>
    </w:p>
    <w:p w:rsidR="00EC45C4" w:rsidRPr="00282ED1" w:rsidRDefault="00EC45C4" w:rsidP="00D258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C45C4" w:rsidRPr="00282ED1" w:rsidSect="0099638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38C"/>
    <w:rsid w:val="00097BBD"/>
    <w:rsid w:val="00177813"/>
    <w:rsid w:val="00177E60"/>
    <w:rsid w:val="0018621E"/>
    <w:rsid w:val="001A167B"/>
    <w:rsid w:val="00223978"/>
    <w:rsid w:val="00282ED1"/>
    <w:rsid w:val="002E3F78"/>
    <w:rsid w:val="00575F88"/>
    <w:rsid w:val="005E34C3"/>
    <w:rsid w:val="006D442C"/>
    <w:rsid w:val="006F0F42"/>
    <w:rsid w:val="0072265F"/>
    <w:rsid w:val="008810C6"/>
    <w:rsid w:val="00931885"/>
    <w:rsid w:val="0095282A"/>
    <w:rsid w:val="0099638C"/>
    <w:rsid w:val="00A60CD4"/>
    <w:rsid w:val="00B059DD"/>
    <w:rsid w:val="00B241A4"/>
    <w:rsid w:val="00C4031D"/>
    <w:rsid w:val="00D258A2"/>
    <w:rsid w:val="00D83B22"/>
    <w:rsid w:val="00EB7A82"/>
    <w:rsid w:val="00EC45C4"/>
    <w:rsid w:val="00F0257D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80F6-1ACA-4FDB-987E-F60D7200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4582</Words>
  <Characters>26123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ATTATA</dc:creator>
  <cp:lastModifiedBy>А А</cp:lastModifiedBy>
  <cp:revision>10</cp:revision>
  <dcterms:created xsi:type="dcterms:W3CDTF">2023-02-24T18:27:00Z</dcterms:created>
  <dcterms:modified xsi:type="dcterms:W3CDTF">2025-09-08T10:50:00Z</dcterms:modified>
</cp:coreProperties>
</file>