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ind w:left="0" w:right="141" w:firstLine="0"/>
        <w:jc w:val="center"/>
      </w:pPr>
      <w:hyperlink r:id="rId7">
        <w:r>
          <w:rPr>
            <w:color w:val="0F6BBD"/>
          </w:rPr>
          <w:t>Приказ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Министерства</w:t>
        </w:r>
        <w:r>
          <w:rPr>
            <w:color w:val="0F6BBD"/>
            <w:spacing w:val="-5"/>
          </w:rPr>
          <w:t> </w:t>
        </w:r>
        <w:r>
          <w:rPr>
            <w:color w:val="0F6BBD"/>
          </w:rPr>
          <w:t>культуры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Российской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Федерации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от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17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марта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2025 г.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N</w:t>
        </w:r>
        <w:r>
          <w:rPr>
            <w:color w:val="0F6BBD"/>
            <w:spacing w:val="-5"/>
          </w:rPr>
          <w:t> </w:t>
        </w:r>
        <w:r>
          <w:rPr>
            <w:color w:val="0F6BBD"/>
          </w:rPr>
          <w:t>468</w:t>
        </w:r>
        <w:r>
          <w:rPr>
            <w:color w:val="0F6BBD"/>
            <w:spacing w:val="-4"/>
          </w:rPr>
          <w:t> </w:t>
        </w:r>
        <w:r>
          <w:rPr>
            <w:color w:val="0F6BBD"/>
          </w:rPr>
          <w:t>"Об утверждении</w:t>
        </w:r>
      </w:hyperlink>
      <w:r>
        <w:rPr>
          <w:color w:val="0F6BBD"/>
        </w:rPr>
        <w:t> </w:t>
      </w:r>
      <w:hyperlink r:id="rId7">
        <w:r>
          <w:rPr>
            <w:color w:val="0F6BBD"/>
          </w:rPr>
          <w:t>Порядка приема на обучение по дополнительным предпрофессиональным программам в области</w:t>
        </w:r>
      </w:hyperlink>
      <w:r>
        <w:rPr>
          <w:color w:val="0F6BBD"/>
        </w:rPr>
        <w:t> </w:t>
      </w:r>
      <w:hyperlink r:id="rId7">
        <w:r>
          <w:rPr>
            <w:color w:val="0F6BBD"/>
          </w:rPr>
          <w:t>искусств" (документ не вступил в силу)</w:t>
        </w:r>
      </w:hyperlink>
    </w:p>
    <w:p>
      <w:pPr>
        <w:pStyle w:val="BodyText"/>
        <w:spacing w:before="108"/>
        <w:ind w:left="0" w:firstLine="0"/>
        <w:jc w:val="left"/>
      </w:pPr>
    </w:p>
    <w:p>
      <w:pPr>
        <w:pStyle w:val="BodyText"/>
        <w:ind w:right="227"/>
      </w:pPr>
      <w:r>
        <w:rPr/>
        <w:t>В соответствии с </w:t>
      </w:r>
      <w:hyperlink r:id="rId8">
        <w:r>
          <w:rPr>
            <w:color w:val="0F6BBD"/>
          </w:rPr>
          <w:t>частью 6 статьи 83</w:t>
        </w:r>
      </w:hyperlink>
      <w:r>
        <w:rPr>
          <w:color w:val="0F6BBD"/>
        </w:rPr>
        <w:t> </w:t>
      </w:r>
      <w:r>
        <w:rPr/>
        <w:t>Федерального закона от 29 декабря 2012 г. N</w:t>
      </w:r>
      <w:r>
        <w:rPr>
          <w:spacing w:val="-2"/>
        </w:rPr>
        <w:t> </w:t>
      </w:r>
      <w:r>
        <w:rPr/>
        <w:t>273-ФЗ "Об</w:t>
      </w:r>
      <w:r>
        <w:rPr>
          <w:spacing w:val="-5"/>
        </w:rPr>
        <w:t> </w:t>
      </w:r>
      <w:r>
        <w:rPr/>
        <w:t>образовании в</w:t>
      </w:r>
      <w:r>
        <w:rPr>
          <w:spacing w:val="-2"/>
        </w:rPr>
        <w:t> </w:t>
      </w:r>
      <w:r>
        <w:rPr/>
        <w:t>Российской Федерации", </w:t>
      </w:r>
      <w:hyperlink r:id="rId9">
        <w:r>
          <w:rPr>
            <w:color w:val="0F6BBD"/>
          </w:rPr>
          <w:t>пунктом</w:t>
        </w:r>
        <w:r>
          <w:rPr>
            <w:color w:val="0F6BBD"/>
            <w:spacing w:val="-2"/>
          </w:rPr>
          <w:t> </w:t>
        </w:r>
        <w:r>
          <w:rPr>
            <w:color w:val="0F6BBD"/>
          </w:rPr>
          <w:t>1</w:t>
        </w:r>
      </w:hyperlink>
      <w:r>
        <w:rPr>
          <w:color w:val="0F6BBD"/>
          <w:spacing w:val="-1"/>
        </w:rPr>
        <w:t> </w:t>
      </w:r>
      <w:r>
        <w:rPr/>
        <w:t>и </w:t>
      </w:r>
      <w:hyperlink r:id="rId10">
        <w:r>
          <w:rPr>
            <w:color w:val="0F6BBD"/>
          </w:rPr>
          <w:t>подпунктом</w:t>
        </w:r>
        <w:r>
          <w:rPr>
            <w:color w:val="0F6BBD"/>
            <w:spacing w:val="-2"/>
          </w:rPr>
          <w:t> </w:t>
        </w:r>
        <w:r>
          <w:rPr>
            <w:color w:val="0F6BBD"/>
          </w:rPr>
          <w:t>5.2.32</w:t>
        </w:r>
      </w:hyperlink>
      <w:r>
        <w:rPr>
          <w:color w:val="0F6BBD"/>
          <w:spacing w:val="-15"/>
        </w:rPr>
        <w:t> </w:t>
      </w:r>
      <w:hyperlink r:id="rId10">
        <w:r>
          <w:rPr>
            <w:color w:val="0F6BBD"/>
            <w:vertAlign w:val="superscript"/>
          </w:rPr>
          <w:t>1</w:t>
        </w:r>
      </w:hyperlink>
      <w:r>
        <w:rPr>
          <w:color w:val="0F6BBD"/>
          <w:vertAlign w:val="baseline"/>
        </w:rPr>
        <w:t> </w:t>
      </w:r>
      <w:hyperlink r:id="rId10">
        <w:r>
          <w:rPr>
            <w:color w:val="0F6BBD"/>
            <w:vertAlign w:val="baseline"/>
          </w:rPr>
          <w:t>пункта</w:t>
        </w:r>
        <w:r>
          <w:rPr>
            <w:color w:val="0F6BBD"/>
            <w:spacing w:val="-3"/>
            <w:vertAlign w:val="baseline"/>
          </w:rPr>
          <w:t> </w:t>
        </w:r>
        <w:r>
          <w:rPr>
            <w:color w:val="0F6BBD"/>
            <w:vertAlign w:val="baseline"/>
          </w:rPr>
          <w:t>5</w:t>
        </w:r>
      </w:hyperlink>
      <w:r>
        <w:rPr>
          <w:color w:val="0F6BBD"/>
          <w:vertAlign w:val="baseline"/>
        </w:rPr>
        <w:t> </w:t>
      </w:r>
      <w:r>
        <w:rPr>
          <w:vertAlign w:val="baseline"/>
        </w:rPr>
        <w:t>Положения о Министерстве культуры Российской Федерации, утвержденного </w:t>
      </w:r>
      <w:hyperlink r:id="rId11">
        <w:r>
          <w:rPr>
            <w:color w:val="0F6BBD"/>
            <w:vertAlign w:val="baseline"/>
          </w:rPr>
          <w:t>постановлением</w:t>
        </w:r>
      </w:hyperlink>
      <w:r>
        <w:rPr>
          <w:color w:val="0F6BBD"/>
          <w:vertAlign w:val="baseline"/>
        </w:rPr>
        <w:t> </w:t>
      </w:r>
      <w:r>
        <w:rPr>
          <w:vertAlign w:val="baseline"/>
        </w:rPr>
        <w:t>Правительства Российской Федерации от 20 июля 2011 г. N 590, приказываю: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Утвердить прилагаемый </w:t>
      </w:r>
      <w:hyperlink w:history="true" w:anchor="_bookmark0">
        <w:r>
          <w:rPr>
            <w:color w:val="0F6BBD"/>
            <w:sz w:val="24"/>
          </w:rPr>
          <w:t>Порядок</w:t>
        </w:r>
      </w:hyperlink>
      <w:r>
        <w:rPr>
          <w:color w:val="0F6BBD"/>
          <w:sz w:val="24"/>
        </w:rPr>
        <w:t> </w:t>
      </w:r>
      <w:r>
        <w:rPr>
          <w:sz w:val="24"/>
        </w:rPr>
        <w:t>приема на обучение по дополнительным предпрофессиональным программам в области искусств.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1" w:after="0"/>
        <w:ind w:left="91" w:right="228" w:firstLine="720"/>
        <w:jc w:val="both"/>
        <w:rPr>
          <w:sz w:val="24"/>
        </w:rPr>
      </w:pPr>
      <w:r>
        <w:rPr>
          <w:sz w:val="24"/>
        </w:rPr>
        <w:t>Признать утратившим силу </w:t>
      </w:r>
      <w:hyperlink r:id="rId12">
        <w:r>
          <w:rPr>
            <w:color w:val="0F6BBD"/>
            <w:sz w:val="24"/>
          </w:rPr>
          <w:t>приказ</w:t>
        </w:r>
      </w:hyperlink>
      <w:r>
        <w:rPr>
          <w:color w:val="0F6BBD"/>
          <w:sz w:val="24"/>
        </w:rPr>
        <w:t> </w:t>
      </w:r>
      <w:r>
        <w:rPr>
          <w:sz w:val="24"/>
        </w:rPr>
        <w:t>Минкультуры России от 14 августа 2013 г. N</w:t>
      </w:r>
      <w:r>
        <w:rPr>
          <w:spacing w:val="-4"/>
          <w:sz w:val="24"/>
        </w:rPr>
        <w:t> </w:t>
      </w:r>
      <w:r>
        <w:rPr>
          <w:sz w:val="24"/>
        </w:rPr>
        <w:t>1145 "Об утверждении порядка приема на обучение по дополнительным предпрофессиональным</w:t>
      </w:r>
      <w:r>
        <w:rPr>
          <w:spacing w:val="80"/>
          <w:sz w:val="24"/>
        </w:rPr>
        <w:t> </w:t>
      </w:r>
      <w:r>
        <w:rPr>
          <w:sz w:val="24"/>
        </w:rPr>
        <w:t>программам в области искусств" (зарегистрирован Минюстом России 20 января 2014 г., регистрационный N 31048).</w:t>
      </w: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2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> </w:t>
      </w:r>
      <w:r>
        <w:rPr>
          <w:sz w:val="24"/>
        </w:rPr>
        <w:t>приказ</w:t>
      </w:r>
      <w:r>
        <w:rPr>
          <w:spacing w:val="-1"/>
          <w:sz w:val="24"/>
        </w:rPr>
        <w:t> </w:t>
      </w:r>
      <w:r>
        <w:rPr>
          <w:sz w:val="24"/>
        </w:rPr>
        <w:t>вступает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силу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сентября</w:t>
      </w:r>
      <w:r>
        <w:rPr>
          <w:spacing w:val="-1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действует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сентября</w:t>
      </w:r>
      <w:r>
        <w:rPr>
          <w:spacing w:val="-1"/>
          <w:sz w:val="24"/>
        </w:rPr>
        <w:t> </w:t>
      </w:r>
      <w:r>
        <w:rPr>
          <w:sz w:val="24"/>
        </w:rPr>
        <w:t>2031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BodyText"/>
        <w:spacing w:before="5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5524"/>
      </w:tblGrid>
      <w:tr>
        <w:trPr>
          <w:trHeight w:val="265" w:hRule="atLeast"/>
        </w:trPr>
        <w:tc>
          <w:tcPr>
            <w:tcW w:w="487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Министр</w:t>
            </w:r>
          </w:p>
        </w:tc>
        <w:tc>
          <w:tcPr>
            <w:tcW w:w="5524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Любимова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1"/>
        <w:ind w:right="3857" w:firstLine="0"/>
        <w:jc w:val="left"/>
      </w:pPr>
      <w:r>
        <w:rPr/>
        <w:t>Зарегистрировано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Минюсте</w:t>
      </w:r>
      <w:r>
        <w:rPr>
          <w:spacing w:val="-6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14</w:t>
      </w:r>
      <w:r>
        <w:rPr>
          <w:spacing w:val="-6"/>
        </w:rPr>
        <w:t> </w:t>
      </w:r>
      <w:r>
        <w:rPr/>
        <w:t>апреля</w:t>
      </w:r>
      <w:r>
        <w:rPr>
          <w:spacing w:val="-6"/>
        </w:rPr>
        <w:t> </w:t>
      </w:r>
      <w:r>
        <w:rPr/>
        <w:t>2025</w:t>
      </w:r>
      <w:r>
        <w:rPr>
          <w:spacing w:val="-3"/>
        </w:rPr>
        <w:t> </w:t>
      </w:r>
      <w:r>
        <w:rPr/>
        <w:t>г. Регистрационный N 81835</w:t>
      </w:r>
    </w:p>
    <w:p>
      <w:pPr>
        <w:pStyle w:val="BodyText"/>
        <w:spacing w:before="4"/>
        <w:ind w:left="0" w:firstLine="0"/>
        <w:jc w:val="left"/>
      </w:pPr>
    </w:p>
    <w:p>
      <w:pPr>
        <w:spacing w:line="274" w:lineRule="exact" w:before="0"/>
        <w:ind w:left="0" w:right="228" w:firstLine="0"/>
        <w:jc w:val="right"/>
        <w:rPr>
          <w:b/>
          <w:sz w:val="24"/>
        </w:rPr>
      </w:pPr>
      <w:bookmarkStart w:name="_bookmark0" w:id="1"/>
      <w:bookmarkEnd w:id="1"/>
      <w:r>
        <w:rPr/>
      </w:r>
      <w:r>
        <w:rPr>
          <w:b/>
          <w:color w:val="25282E"/>
          <w:spacing w:val="-2"/>
          <w:sz w:val="24"/>
        </w:rPr>
        <w:t>УТВЕРЖДЕН</w:t>
      </w:r>
    </w:p>
    <w:p>
      <w:pPr>
        <w:spacing w:line="244" w:lineRule="auto" w:before="0"/>
        <w:ind w:left="7718" w:right="228" w:hanging="750"/>
        <w:jc w:val="right"/>
        <w:rPr>
          <w:b/>
          <w:sz w:val="24"/>
        </w:rPr>
      </w:pPr>
      <w:r>
        <w:rPr>
          <w:color w:val="0F6BBD"/>
          <w:sz w:val="24"/>
        </w:rPr>
        <w:t>приказом</w:t>
      </w:r>
      <w:r>
        <w:rPr>
          <w:color w:val="0F6BBD"/>
          <w:spacing w:val="-15"/>
          <w:sz w:val="24"/>
        </w:rPr>
        <w:t> </w:t>
      </w:r>
      <w:r>
        <w:rPr>
          <w:b/>
          <w:color w:val="25282E"/>
          <w:sz w:val="24"/>
        </w:rPr>
        <w:t>Минкультуры</w:t>
      </w:r>
      <w:r>
        <w:rPr>
          <w:b/>
          <w:color w:val="25282E"/>
          <w:spacing w:val="-15"/>
          <w:sz w:val="24"/>
        </w:rPr>
        <w:t> </w:t>
      </w:r>
      <w:r>
        <w:rPr>
          <w:b/>
          <w:color w:val="25282E"/>
          <w:sz w:val="24"/>
        </w:rPr>
        <w:t>России от 17</w:t>
      </w:r>
      <w:r>
        <w:rPr>
          <w:b/>
          <w:color w:val="25282E"/>
          <w:spacing w:val="-1"/>
          <w:sz w:val="24"/>
        </w:rPr>
        <w:t> </w:t>
      </w:r>
      <w:r>
        <w:rPr>
          <w:b/>
          <w:color w:val="25282E"/>
          <w:sz w:val="24"/>
        </w:rPr>
        <w:t>марта</w:t>
      </w:r>
      <w:r>
        <w:rPr>
          <w:b/>
          <w:color w:val="25282E"/>
          <w:spacing w:val="-1"/>
          <w:sz w:val="24"/>
        </w:rPr>
        <w:t> </w:t>
      </w:r>
      <w:r>
        <w:rPr>
          <w:b/>
          <w:color w:val="25282E"/>
          <w:sz w:val="24"/>
        </w:rPr>
        <w:t>2025</w:t>
      </w:r>
      <w:r>
        <w:rPr>
          <w:b/>
          <w:color w:val="25282E"/>
          <w:spacing w:val="-1"/>
          <w:sz w:val="24"/>
        </w:rPr>
        <w:t> </w:t>
      </w:r>
      <w:r>
        <w:rPr>
          <w:b/>
          <w:color w:val="25282E"/>
          <w:sz w:val="24"/>
        </w:rPr>
        <w:t>г.</w:t>
      </w:r>
      <w:r>
        <w:rPr>
          <w:b/>
          <w:color w:val="25282E"/>
          <w:spacing w:val="-1"/>
          <w:sz w:val="24"/>
        </w:rPr>
        <w:t> </w:t>
      </w:r>
      <w:r>
        <w:rPr>
          <w:b/>
          <w:color w:val="25282E"/>
          <w:sz w:val="24"/>
        </w:rPr>
        <w:t>N</w:t>
      </w:r>
      <w:r>
        <w:rPr>
          <w:b/>
          <w:color w:val="25282E"/>
          <w:spacing w:val="-1"/>
          <w:sz w:val="24"/>
        </w:rPr>
        <w:t> </w:t>
      </w:r>
      <w:r>
        <w:rPr>
          <w:b/>
          <w:color w:val="25282E"/>
          <w:spacing w:val="-5"/>
          <w:sz w:val="24"/>
        </w:rPr>
        <w:t>468</w:t>
      </w:r>
    </w:p>
    <w:p>
      <w:pPr>
        <w:pStyle w:val="BodyText"/>
        <w:spacing w:before="100"/>
        <w:ind w:left="0" w:firstLine="0"/>
        <w:jc w:val="left"/>
        <w:rPr>
          <w:b/>
        </w:rPr>
      </w:pPr>
    </w:p>
    <w:p>
      <w:pPr>
        <w:spacing w:before="0"/>
        <w:ind w:left="4" w:right="141" w:firstLine="0"/>
        <w:jc w:val="center"/>
        <w:rPr>
          <w:b/>
          <w:sz w:val="24"/>
        </w:rPr>
      </w:pPr>
      <w:r>
        <w:rPr>
          <w:b/>
          <w:color w:val="25282E"/>
          <w:spacing w:val="-2"/>
          <w:sz w:val="24"/>
        </w:rPr>
        <w:t>Порядок</w:t>
      </w:r>
    </w:p>
    <w:p>
      <w:pPr>
        <w:spacing w:before="0"/>
        <w:ind w:left="0" w:right="147" w:firstLine="0"/>
        <w:jc w:val="center"/>
        <w:rPr>
          <w:b/>
          <w:sz w:val="24"/>
        </w:rPr>
      </w:pPr>
      <w:r>
        <w:rPr>
          <w:b/>
          <w:color w:val="25282E"/>
          <w:sz w:val="24"/>
        </w:rPr>
        <w:t>приема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на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обучение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по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дополнительным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предпрофессиональным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программам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области </w:t>
      </w:r>
      <w:r>
        <w:rPr>
          <w:b/>
          <w:color w:val="25282E"/>
          <w:spacing w:val="-2"/>
          <w:sz w:val="24"/>
        </w:rPr>
        <w:t>искусств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56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342" w:val="left" w:leader="none"/>
        </w:tabs>
        <w:spacing w:line="240" w:lineRule="auto" w:before="0" w:after="0"/>
        <w:ind w:left="4342" w:right="0" w:hanging="213"/>
        <w:jc w:val="left"/>
        <w:rPr>
          <w:b/>
          <w:sz w:val="24"/>
        </w:rPr>
      </w:pPr>
      <w:r>
        <w:rPr>
          <w:b/>
          <w:color w:val="25282E"/>
          <w:sz w:val="24"/>
        </w:rPr>
        <w:t>Общие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pacing w:val="-2"/>
          <w:sz w:val="24"/>
        </w:rPr>
        <w:t>положения</w:t>
      </w:r>
    </w:p>
    <w:p>
      <w:pPr>
        <w:pStyle w:val="BodyText"/>
        <w:spacing w:before="104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0" w:after="0"/>
        <w:ind w:left="91" w:right="229" w:firstLine="720"/>
        <w:jc w:val="both"/>
        <w:rPr>
          <w:sz w:val="24"/>
        </w:rPr>
      </w:pPr>
      <w:r>
        <w:rPr>
          <w:sz w:val="24"/>
        </w:rPr>
        <w:t>Настоящий Порядок регламентирует прием на обучение по дополнительным предпрофессиональным программам в области искусств (далее соответственно - прием, предпрофессиональные программы) в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</w:t>
      </w:r>
      <w:r>
        <w:rPr>
          <w:spacing w:val="-3"/>
          <w:sz w:val="24"/>
        </w:rPr>
        <w:t> </w:t>
      </w:r>
      <w:r>
        <w:rPr>
          <w:sz w:val="24"/>
        </w:rPr>
        <w:t>театральная</w:t>
      </w:r>
      <w:r>
        <w:rPr>
          <w:spacing w:val="-2"/>
          <w:sz w:val="24"/>
        </w:rPr>
        <w:t> </w:t>
      </w:r>
      <w:r>
        <w:rPr>
          <w:sz w:val="24"/>
        </w:rPr>
        <w:t>школа",</w:t>
      </w:r>
      <w:r>
        <w:rPr>
          <w:spacing w:val="-2"/>
          <w:sz w:val="24"/>
        </w:rPr>
        <w:t> </w:t>
      </w:r>
      <w:r>
        <w:rPr>
          <w:sz w:val="24"/>
        </w:rPr>
        <w:t>"детская</w:t>
      </w:r>
      <w:r>
        <w:rPr>
          <w:spacing w:val="-3"/>
          <w:sz w:val="24"/>
        </w:rPr>
        <w:t> </w:t>
      </w:r>
      <w:r>
        <w:rPr>
          <w:sz w:val="24"/>
        </w:rPr>
        <w:t>цирковая</w:t>
      </w:r>
      <w:r>
        <w:rPr>
          <w:spacing w:val="-2"/>
          <w:sz w:val="24"/>
        </w:rPr>
        <w:t> </w:t>
      </w:r>
      <w:r>
        <w:rPr>
          <w:sz w:val="24"/>
        </w:rPr>
        <w:t>школа",</w:t>
      </w:r>
      <w:r>
        <w:rPr>
          <w:spacing w:val="-2"/>
          <w:sz w:val="24"/>
        </w:rPr>
        <w:t> </w:t>
      </w:r>
      <w:r>
        <w:rPr>
          <w:sz w:val="24"/>
        </w:rPr>
        <w:t>"детская</w:t>
      </w:r>
      <w:r>
        <w:rPr>
          <w:spacing w:val="-3"/>
          <w:sz w:val="24"/>
        </w:rPr>
        <w:t> </w:t>
      </w:r>
      <w:r>
        <w:rPr>
          <w:sz w:val="24"/>
        </w:rPr>
        <w:t>школа</w:t>
      </w:r>
      <w:r>
        <w:rPr>
          <w:spacing w:val="-3"/>
          <w:sz w:val="24"/>
        </w:rPr>
        <w:t> </w:t>
      </w:r>
      <w:r>
        <w:rPr>
          <w:sz w:val="24"/>
        </w:rPr>
        <w:t>художественных</w:t>
      </w:r>
      <w:r>
        <w:rPr>
          <w:spacing w:val="-1"/>
          <w:sz w:val="24"/>
        </w:rPr>
        <w:t> </w:t>
      </w:r>
      <w:r>
        <w:rPr>
          <w:sz w:val="24"/>
        </w:rPr>
        <w:t>ремесел", в профессиональные образовательные организации, реализующие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образования, образовательные программы среднего профессионального образования в области искусств, и в образовательные организации высшего образования</w:t>
      </w:r>
      <w:r>
        <w:rPr>
          <w:spacing w:val="-1"/>
          <w:sz w:val="24"/>
        </w:rPr>
        <w:t> </w:t>
      </w:r>
      <w:hyperlink w:history="true" w:anchor="_bookmark12">
        <w:r>
          <w:rPr>
            <w:color w:val="0F6BBD"/>
            <w:sz w:val="24"/>
            <w:vertAlign w:val="superscript"/>
          </w:rPr>
          <w:t>1</w:t>
        </w:r>
      </w:hyperlink>
      <w:r>
        <w:rPr>
          <w:color w:val="0F6BBD"/>
          <w:sz w:val="24"/>
          <w:vertAlign w:val="baseline"/>
        </w:rPr>
        <w:t> </w:t>
      </w:r>
      <w:r>
        <w:rPr>
          <w:sz w:val="24"/>
          <w:vertAlign w:val="baseline"/>
        </w:rPr>
        <w:t>(далее - образовательные организации).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1" w:after="0"/>
        <w:ind w:left="91" w:right="230" w:firstLine="720"/>
        <w:jc w:val="both"/>
        <w:rPr>
          <w:sz w:val="24"/>
        </w:rPr>
      </w:pPr>
      <w:r>
        <w:rPr>
          <w:sz w:val="24"/>
        </w:rPr>
        <w:t>Образовательные организации разрабатывают и принимают локальные нормативные акты, обеспечивающие прием в образовательную организацию, в том числе регламентирующие правила приема в образовательную организацию обучающихся (далее - правила приема), в соответствии с настоящим Порядком.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40" w:lineRule="auto" w:before="0" w:after="0"/>
        <w:ind w:left="1233" w:right="0" w:hanging="422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58"/>
          <w:sz w:val="24"/>
        </w:rPr>
        <w:t>  </w:t>
      </w:r>
      <w:r>
        <w:rPr>
          <w:sz w:val="24"/>
        </w:rPr>
        <w:t>приема</w:t>
      </w:r>
      <w:r>
        <w:rPr>
          <w:spacing w:val="60"/>
          <w:sz w:val="24"/>
        </w:rPr>
        <w:t>  </w:t>
      </w:r>
      <w:r>
        <w:rPr>
          <w:sz w:val="24"/>
        </w:rPr>
        <w:t>устанавливаются</w:t>
      </w:r>
      <w:r>
        <w:rPr>
          <w:spacing w:val="58"/>
          <w:sz w:val="24"/>
        </w:rPr>
        <w:t>  </w:t>
      </w:r>
      <w:r>
        <w:rPr>
          <w:sz w:val="24"/>
        </w:rPr>
        <w:t>образовательной</w:t>
      </w:r>
      <w:r>
        <w:rPr>
          <w:spacing w:val="60"/>
          <w:sz w:val="24"/>
        </w:rPr>
        <w:t>  </w:t>
      </w:r>
      <w:r>
        <w:rPr>
          <w:sz w:val="24"/>
        </w:rPr>
        <w:t>организацией</w:t>
      </w:r>
      <w:r>
        <w:rPr>
          <w:spacing w:val="59"/>
          <w:sz w:val="24"/>
        </w:rPr>
        <w:t>  </w:t>
      </w:r>
      <w:r>
        <w:rPr>
          <w:sz w:val="24"/>
        </w:rPr>
        <w:t>в</w:t>
      </w:r>
      <w:r>
        <w:rPr>
          <w:spacing w:val="58"/>
          <w:sz w:val="24"/>
        </w:rPr>
        <w:t>  </w:t>
      </w:r>
      <w:r>
        <w:rPr>
          <w:sz w:val="24"/>
        </w:rPr>
        <w:t>части,</w:t>
      </w:r>
      <w:r>
        <w:rPr>
          <w:spacing w:val="59"/>
          <w:sz w:val="24"/>
        </w:rPr>
        <w:t>  </w:t>
      </w:r>
      <w:r>
        <w:rPr>
          <w:spacing w:val="-5"/>
          <w:sz w:val="24"/>
        </w:rPr>
        <w:t>не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00"/>
          <w:pgMar w:header="722" w:footer="746" w:top="1320" w:bottom="940" w:left="708" w:right="566"/>
          <w:pgNumType w:start="1"/>
        </w:sectPr>
      </w:pPr>
    </w:p>
    <w:p>
      <w:pPr>
        <w:pStyle w:val="BodyText"/>
        <w:spacing w:before="100"/>
        <w:ind w:firstLine="0"/>
        <w:jc w:val="left"/>
      </w:pPr>
      <w:r>
        <w:rPr/>
        <w:t>урегулированной</w:t>
      </w:r>
      <w:r>
        <w:rPr>
          <w:spacing w:val="-7"/>
        </w:rPr>
        <w:t> </w:t>
      </w:r>
      <w:hyperlink r:id="rId13">
        <w:r>
          <w:rPr>
            <w:color w:val="0F6BBD"/>
          </w:rPr>
          <w:t>законодательством</w:t>
        </w:r>
      </w:hyperlink>
      <w:r>
        <w:rPr>
          <w:color w:val="0F6BBD"/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образовании,</w:t>
      </w:r>
      <w:r>
        <w:rPr>
          <w:spacing w:val="-5"/>
        </w:rPr>
        <w:t> </w:t>
      </w:r>
      <w:r>
        <w:rPr/>
        <w:t>самостоятельно</w:t>
      </w:r>
      <w:r>
        <w:rPr>
          <w:spacing w:val="-20"/>
        </w:rPr>
        <w:t> </w:t>
      </w:r>
      <w:hyperlink w:history="true" w:anchor="_bookmark13">
        <w:r>
          <w:rPr>
            <w:color w:val="0F6BBD"/>
            <w:spacing w:val="-5"/>
            <w:vertAlign w:val="superscript"/>
          </w:rPr>
          <w:t>2</w:t>
        </w:r>
      </w:hyperlink>
      <w:r>
        <w:rPr>
          <w:spacing w:val="-5"/>
          <w:vertAlign w:val="baseline"/>
        </w:rPr>
        <w:t>.</w:t>
      </w:r>
    </w:p>
    <w:p>
      <w:pPr>
        <w:pStyle w:val="BodyText"/>
        <w:spacing w:before="113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2423" w:val="left" w:leader="none"/>
        </w:tabs>
        <w:spacing w:line="240" w:lineRule="auto" w:before="0" w:after="0"/>
        <w:ind w:left="2423" w:right="0" w:hanging="306"/>
        <w:jc w:val="left"/>
        <w:rPr>
          <w:b/>
          <w:sz w:val="24"/>
        </w:rPr>
      </w:pPr>
      <w:r>
        <w:rPr>
          <w:b/>
          <w:color w:val="25282E"/>
          <w:sz w:val="24"/>
        </w:rPr>
        <w:t>Организация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приема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образовательную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pacing w:val="-2"/>
          <w:sz w:val="24"/>
        </w:rPr>
        <w:t>организацию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0" w:after="0"/>
        <w:ind w:left="91" w:right="225" w:firstLine="720"/>
        <w:jc w:val="both"/>
        <w:rPr>
          <w:sz w:val="24"/>
        </w:rPr>
      </w:pPr>
      <w:r>
        <w:rPr>
          <w:sz w:val="24"/>
        </w:rPr>
        <w:t>В целях организации приема образовательная организация должна создать комиссию по приему, комиссии по индивидуальному отбору поступающих на обучение по каждой предпрофессиональной программе в образовательную организацию (далее соответственно - комиссии по индивидуальному отбору, поступающие) и апелляционную комиссию.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r>
        <w:rPr>
          <w:sz w:val="24"/>
        </w:rPr>
        <w:t>Комиссия по приему осуществляет оценку результатов индивидуального отбора поступающих, проводимого комиссиями по индивидуальному отбору по каждой предпрофессиональной программе в целях выявления лиц, имеющих необходимые для освоения соответствующей предпрофессиональной программы творческие способности и физические </w:t>
      </w:r>
      <w:r>
        <w:rPr>
          <w:spacing w:val="-2"/>
          <w:sz w:val="24"/>
        </w:rPr>
        <w:t>данные.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" w:after="0"/>
        <w:ind w:left="91" w:right="233" w:firstLine="720"/>
        <w:jc w:val="both"/>
        <w:rPr>
          <w:sz w:val="24"/>
        </w:rPr>
      </w:pPr>
      <w:r>
        <w:rPr>
          <w:sz w:val="24"/>
        </w:rPr>
        <w:t>Апелляционная комиссия осуществляет рассмотрение заявлений родителей (законных представителей) поступающего о нарушении порядка проведения индивидуального отбора поступающих и (или) несогласии родителей (законных представителей) поступающего с решением комиссии по индивидуальному отбору (далее - апелляция).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Образовательная организация принимает локальные нормативные акты, утверждающие регламент работы комиссии по приему, регламенты работы комиссий по индивидуальному отбору, а также регламент работы апелляционной комиссии в соответствии с настоящим Порядком.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Комиссия по приему должна быть сформирована из педагогических работников образовательной организации и состоять из председателя, его заместителя, членов и</w:t>
      </w:r>
      <w:r>
        <w:rPr>
          <w:spacing w:val="40"/>
          <w:sz w:val="24"/>
        </w:rPr>
        <w:t> </w:t>
      </w:r>
      <w:r>
        <w:rPr>
          <w:sz w:val="24"/>
        </w:rPr>
        <w:t>ответственного секретаря комиссии по приему (без права голоса).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</w:tabs>
        <w:spacing w:line="240" w:lineRule="auto" w:before="1" w:after="0"/>
        <w:ind w:left="91" w:right="235" w:firstLine="720"/>
        <w:jc w:val="both"/>
        <w:rPr>
          <w:sz w:val="24"/>
        </w:rPr>
      </w:pPr>
      <w:r>
        <w:rPr>
          <w:sz w:val="24"/>
        </w:rPr>
        <w:t>Число членов комиссии по приему, включая председателя комиссии по приему, его заместителя и ответственного секретаря комиссии по приему, должно составлять не менее пяти </w:t>
      </w:r>
      <w:r>
        <w:rPr>
          <w:spacing w:val="-2"/>
          <w:sz w:val="24"/>
        </w:rPr>
        <w:t>человек.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r>
        <w:rPr>
          <w:sz w:val="24"/>
        </w:rPr>
        <w:t>Председателем комиссии по приему должен являться руководитель образовательной организации. Председатель комиссии по приему осуществляет общее руководство деятельностью комиссии по приему.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91" w:right="238" w:firstLine="720"/>
        <w:jc w:val="both"/>
        <w:rPr>
          <w:sz w:val="24"/>
        </w:rPr>
      </w:pPr>
      <w:r>
        <w:rPr>
          <w:sz w:val="24"/>
        </w:rPr>
        <w:t>Заместитель председателя комиссии по приему в отсутствие председателя комиссии по приему выполняет его функции и обязанности.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r>
        <w:rPr>
          <w:sz w:val="24"/>
        </w:rPr>
        <w:t>Ответственный секретарь комиссии по приему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приему.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1" w:after="0"/>
        <w:ind w:left="1187" w:right="0" w:hanging="376"/>
        <w:jc w:val="both"/>
        <w:rPr>
          <w:sz w:val="24"/>
        </w:rPr>
      </w:pPr>
      <w:r>
        <w:rPr>
          <w:sz w:val="24"/>
        </w:rPr>
        <w:t>Формой</w:t>
      </w:r>
      <w:r>
        <w:rPr>
          <w:spacing w:val="15"/>
          <w:sz w:val="24"/>
        </w:rPr>
        <w:t> </w:t>
      </w:r>
      <w:r>
        <w:rPr>
          <w:sz w:val="24"/>
        </w:rPr>
        <w:t>деятельности</w:t>
      </w:r>
      <w:r>
        <w:rPr>
          <w:spacing w:val="16"/>
          <w:sz w:val="24"/>
        </w:rPr>
        <w:t> </w:t>
      </w:r>
      <w:r>
        <w:rPr>
          <w:sz w:val="24"/>
        </w:rPr>
        <w:t>комиссии</w:t>
      </w:r>
      <w:r>
        <w:rPr>
          <w:spacing w:val="13"/>
          <w:sz w:val="24"/>
        </w:rPr>
        <w:t> </w:t>
      </w:r>
      <w:r>
        <w:rPr>
          <w:sz w:val="24"/>
        </w:rPr>
        <w:t>по</w:t>
      </w:r>
      <w:r>
        <w:rPr>
          <w:spacing w:val="14"/>
          <w:sz w:val="24"/>
        </w:rPr>
        <w:t> </w:t>
      </w:r>
      <w:r>
        <w:rPr>
          <w:sz w:val="24"/>
        </w:rPr>
        <w:t>приему</w:t>
      </w:r>
      <w:r>
        <w:rPr>
          <w:spacing w:val="9"/>
          <w:sz w:val="24"/>
        </w:rPr>
        <w:t> </w:t>
      </w:r>
      <w:r>
        <w:rPr>
          <w:sz w:val="24"/>
        </w:rPr>
        <w:t>являются</w:t>
      </w:r>
      <w:r>
        <w:rPr>
          <w:spacing w:val="14"/>
          <w:sz w:val="24"/>
        </w:rPr>
        <w:t> </w:t>
      </w:r>
      <w:r>
        <w:rPr>
          <w:sz w:val="24"/>
        </w:rPr>
        <w:t>ее</w:t>
      </w:r>
      <w:r>
        <w:rPr>
          <w:spacing w:val="13"/>
          <w:sz w:val="24"/>
        </w:rPr>
        <w:t> </w:t>
      </w:r>
      <w:r>
        <w:rPr>
          <w:sz w:val="24"/>
        </w:rPr>
        <w:t>заседания,</w:t>
      </w:r>
      <w:r>
        <w:rPr>
          <w:spacing w:val="14"/>
          <w:sz w:val="24"/>
        </w:rPr>
        <w:t> </w:t>
      </w:r>
      <w:r>
        <w:rPr>
          <w:sz w:val="24"/>
        </w:rPr>
        <w:t>проводимые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очной</w:t>
      </w:r>
    </w:p>
    <w:p>
      <w:pPr>
        <w:pStyle w:val="BodyText"/>
        <w:ind w:firstLine="0"/>
        <w:jc w:val="left"/>
      </w:pPr>
      <w:r>
        <w:rPr>
          <w:spacing w:val="-2"/>
        </w:rPr>
        <w:t>форме.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0" w:after="0"/>
        <w:ind w:left="1216" w:right="0" w:hanging="405"/>
        <w:jc w:val="left"/>
        <w:rPr>
          <w:sz w:val="24"/>
        </w:rPr>
      </w:pPr>
      <w:r>
        <w:rPr>
          <w:sz w:val="24"/>
        </w:rPr>
        <w:t>Заседание</w:t>
      </w:r>
      <w:r>
        <w:rPr>
          <w:spacing w:val="39"/>
          <w:sz w:val="24"/>
        </w:rPr>
        <w:t> </w:t>
      </w:r>
      <w:r>
        <w:rPr>
          <w:sz w:val="24"/>
        </w:rPr>
        <w:t>комиссии</w:t>
      </w:r>
      <w:r>
        <w:rPr>
          <w:spacing w:val="44"/>
          <w:sz w:val="24"/>
        </w:rPr>
        <w:t> </w:t>
      </w:r>
      <w:r>
        <w:rPr>
          <w:sz w:val="24"/>
        </w:rPr>
        <w:t>по</w:t>
      </w:r>
      <w:r>
        <w:rPr>
          <w:spacing w:val="43"/>
          <w:sz w:val="24"/>
        </w:rPr>
        <w:t> </w:t>
      </w:r>
      <w:r>
        <w:rPr>
          <w:sz w:val="24"/>
        </w:rPr>
        <w:t>приему</w:t>
      </w:r>
      <w:r>
        <w:rPr>
          <w:spacing w:val="38"/>
          <w:sz w:val="24"/>
        </w:rPr>
        <w:t> </w:t>
      </w:r>
      <w:r>
        <w:rPr>
          <w:sz w:val="24"/>
        </w:rPr>
        <w:t>правомочно,</w:t>
      </w:r>
      <w:r>
        <w:rPr>
          <w:spacing w:val="42"/>
          <w:sz w:val="24"/>
        </w:rPr>
        <w:t> </w:t>
      </w:r>
      <w:r>
        <w:rPr>
          <w:sz w:val="24"/>
        </w:rPr>
        <w:t>если</w:t>
      </w:r>
      <w:r>
        <w:rPr>
          <w:spacing w:val="44"/>
          <w:sz w:val="24"/>
        </w:rPr>
        <w:t> </w:t>
      </w:r>
      <w:r>
        <w:rPr>
          <w:sz w:val="24"/>
        </w:rPr>
        <w:t>в</w:t>
      </w:r>
      <w:r>
        <w:rPr>
          <w:spacing w:val="42"/>
          <w:sz w:val="24"/>
        </w:rPr>
        <w:t> </w:t>
      </w:r>
      <w:r>
        <w:rPr>
          <w:sz w:val="24"/>
        </w:rPr>
        <w:t>нем</w:t>
      </w:r>
      <w:r>
        <w:rPr>
          <w:spacing w:val="41"/>
          <w:sz w:val="24"/>
        </w:rPr>
        <w:t> </w:t>
      </w:r>
      <w:r>
        <w:rPr>
          <w:sz w:val="24"/>
        </w:rPr>
        <w:t>принимает</w:t>
      </w:r>
      <w:r>
        <w:rPr>
          <w:spacing w:val="48"/>
          <w:sz w:val="24"/>
        </w:rPr>
        <w:t> </w:t>
      </w:r>
      <w:r>
        <w:rPr>
          <w:sz w:val="24"/>
        </w:rPr>
        <w:t>участие</w:t>
      </w:r>
      <w:r>
        <w:rPr>
          <w:spacing w:val="42"/>
          <w:sz w:val="24"/>
        </w:rPr>
        <w:t> </w:t>
      </w:r>
      <w:r>
        <w:rPr>
          <w:sz w:val="24"/>
        </w:rPr>
        <w:t>не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менее</w:t>
      </w:r>
    </w:p>
    <w:p>
      <w:pPr>
        <w:pStyle w:val="BodyText"/>
        <w:ind w:firstLine="0"/>
      </w:pPr>
      <w:r>
        <w:rPr/>
        <w:t>половины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членов</w:t>
      </w:r>
      <w:r>
        <w:rPr>
          <w:spacing w:val="-3"/>
        </w:rPr>
        <w:t> </w:t>
      </w:r>
      <w:r>
        <w:rPr/>
        <w:t>комиссии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приему.</w:t>
      </w:r>
    </w:p>
    <w:p>
      <w:pPr>
        <w:pStyle w:val="ListParagraph"/>
        <w:numPr>
          <w:ilvl w:val="0"/>
          <w:numId w:val="2"/>
        </w:numPr>
        <w:tabs>
          <w:tab w:pos="1345" w:val="left" w:leader="none"/>
        </w:tabs>
        <w:spacing w:line="240" w:lineRule="auto" w:before="0" w:after="0"/>
        <w:ind w:left="91" w:right="228" w:firstLine="720"/>
        <w:jc w:val="both"/>
        <w:rPr>
          <w:sz w:val="24"/>
        </w:rPr>
      </w:pPr>
      <w:r>
        <w:rPr>
          <w:sz w:val="24"/>
        </w:rPr>
        <w:t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</w:t>
      </w:r>
      <w:r>
        <w:rPr>
          <w:spacing w:val="-2"/>
          <w:sz w:val="24"/>
        </w:rPr>
        <w:t>голосования.</w:t>
      </w:r>
    </w:p>
    <w:p>
      <w:pPr>
        <w:pStyle w:val="BodyText"/>
        <w:ind w:right="239"/>
      </w:pPr>
      <w:r>
        <w:rPr/>
        <w:t>При равном числе голосов на заседании комиссии по приему правом решающего голоса обладает председательствующий.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Комиссия по приему принимает решение в соответствии с </w:t>
      </w:r>
      <w:hyperlink w:history="true" w:anchor="_bookmark7">
        <w:r>
          <w:rPr>
            <w:color w:val="0F6BBD"/>
            <w:sz w:val="24"/>
          </w:rPr>
          <w:t>пунктом</w:t>
        </w:r>
        <w:r>
          <w:rPr>
            <w:color w:val="0F6BBD"/>
            <w:spacing w:val="-2"/>
            <w:sz w:val="24"/>
          </w:rPr>
          <w:t> </w:t>
        </w:r>
        <w:r>
          <w:rPr>
            <w:color w:val="0F6BBD"/>
            <w:sz w:val="24"/>
          </w:rPr>
          <w:t>63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</w:t>
      </w:r>
      <w:r>
        <w:rPr>
          <w:spacing w:val="-2"/>
          <w:sz w:val="24"/>
        </w:rPr>
        <w:t>Порядка.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Решение комиссии по приему должно быть оформлено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</w:p>
    <w:p>
      <w:pPr>
        <w:pStyle w:val="ListParagraph"/>
        <w:numPr>
          <w:ilvl w:val="0"/>
          <w:numId w:val="2"/>
        </w:numPr>
        <w:tabs>
          <w:tab w:pos="1211" w:val="left" w:leader="none"/>
        </w:tabs>
        <w:spacing w:line="240" w:lineRule="auto" w:before="0" w:after="0"/>
        <w:ind w:left="1211" w:right="0" w:hanging="40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32"/>
          <w:sz w:val="24"/>
        </w:rPr>
        <w:t> </w:t>
      </w:r>
      <w:r>
        <w:rPr>
          <w:sz w:val="24"/>
        </w:rPr>
        <w:t>по</w:t>
      </w:r>
      <w:r>
        <w:rPr>
          <w:spacing w:val="35"/>
          <w:sz w:val="24"/>
        </w:rPr>
        <w:t> </w:t>
      </w:r>
      <w:r>
        <w:rPr>
          <w:sz w:val="24"/>
        </w:rPr>
        <w:t>индивидуальному</w:t>
      </w:r>
      <w:r>
        <w:rPr>
          <w:spacing w:val="32"/>
          <w:sz w:val="24"/>
        </w:rPr>
        <w:t> </w:t>
      </w:r>
      <w:r>
        <w:rPr>
          <w:sz w:val="24"/>
        </w:rPr>
        <w:t>отбору</w:t>
      </w:r>
      <w:r>
        <w:rPr>
          <w:spacing w:val="32"/>
          <w:sz w:val="24"/>
        </w:rPr>
        <w:t> </w:t>
      </w:r>
      <w:r>
        <w:rPr>
          <w:sz w:val="24"/>
        </w:rPr>
        <w:t>должна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6"/>
          <w:sz w:val="24"/>
        </w:rPr>
        <w:t> </w:t>
      </w:r>
      <w:r>
        <w:rPr>
          <w:sz w:val="24"/>
        </w:rPr>
        <w:t>сформирована</w:t>
      </w:r>
      <w:r>
        <w:rPr>
          <w:spacing w:val="36"/>
          <w:sz w:val="24"/>
        </w:rPr>
        <w:t> </w:t>
      </w:r>
      <w:r>
        <w:rPr>
          <w:sz w:val="24"/>
        </w:rPr>
        <w:t>из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педагогических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100"/>
        <w:ind w:right="233" w:firstLine="0"/>
      </w:pPr>
      <w:r>
        <w:rPr/>
        <w:t>работников образовательной организации, не входящих в состав апелляционной комиссии в соответствующем году, и состоять из председателя, его заместителя, членов и ответственного </w:t>
      </w:r>
      <w:r>
        <w:rPr>
          <w:spacing w:val="-2"/>
        </w:rPr>
        <w:t>секретаря.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членов</w:t>
      </w:r>
      <w:r>
        <w:rPr>
          <w:spacing w:val="-3"/>
          <w:sz w:val="24"/>
        </w:rPr>
        <w:t> </w:t>
      </w:r>
      <w:r>
        <w:rPr>
          <w:sz w:val="24"/>
        </w:rPr>
        <w:t>комиссии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индивидуальному</w:t>
      </w:r>
      <w:r>
        <w:rPr>
          <w:spacing w:val="-7"/>
          <w:sz w:val="24"/>
        </w:rPr>
        <w:t> </w:t>
      </w:r>
      <w:r>
        <w:rPr>
          <w:sz w:val="24"/>
        </w:rPr>
        <w:t>отбору, включая</w:t>
      </w:r>
      <w:r>
        <w:rPr>
          <w:spacing w:val="-2"/>
          <w:sz w:val="24"/>
        </w:rPr>
        <w:t> </w:t>
      </w:r>
      <w:r>
        <w:rPr>
          <w:sz w:val="24"/>
        </w:rPr>
        <w:t>председателя</w:t>
      </w:r>
      <w:r>
        <w:rPr>
          <w:spacing w:val="-2"/>
          <w:sz w:val="24"/>
        </w:rPr>
        <w:t> </w:t>
      </w:r>
      <w:r>
        <w:rPr>
          <w:sz w:val="24"/>
        </w:rPr>
        <w:t>комиссии</w:t>
      </w:r>
      <w:r>
        <w:rPr>
          <w:spacing w:val="-1"/>
          <w:sz w:val="24"/>
        </w:rPr>
        <w:t> </w:t>
      </w:r>
      <w:r>
        <w:rPr>
          <w:sz w:val="24"/>
        </w:rPr>
        <w:t>по индивидуальному отбору, его заместителя, должно составлять не менее трех человек.</w:t>
      </w:r>
    </w:p>
    <w:p>
      <w:pPr>
        <w:pStyle w:val="ListParagraph"/>
        <w:numPr>
          <w:ilvl w:val="0"/>
          <w:numId w:val="2"/>
        </w:numPr>
        <w:tabs>
          <w:tab w:pos="1177" w:val="left" w:leader="none"/>
        </w:tabs>
        <w:spacing w:line="240" w:lineRule="auto" w:before="0" w:after="0"/>
        <w:ind w:left="91" w:right="233" w:firstLine="720"/>
        <w:jc w:val="both"/>
        <w:rPr>
          <w:sz w:val="24"/>
        </w:rPr>
      </w:pPr>
      <w:r>
        <w:rPr>
          <w:sz w:val="24"/>
        </w:rPr>
        <w:t>Ответственный секретарь комиссии по индивидуальному</w:t>
      </w:r>
      <w:r>
        <w:rPr>
          <w:spacing w:val="-1"/>
          <w:sz w:val="24"/>
        </w:rPr>
        <w:t> </w:t>
      </w:r>
      <w:r>
        <w:rPr>
          <w:sz w:val="24"/>
        </w:rPr>
        <w:t>отбору может входить в состав комиссии и наделяться правом простого голоса (нерешающего) до начала отбора. Ответственным секретарем всех комиссий по индивидуальному отбору может являться одно и то же лицо.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91" w:right="234" w:firstLine="720"/>
        <w:jc w:val="both"/>
        <w:rPr>
          <w:sz w:val="24"/>
        </w:rPr>
      </w:pPr>
      <w:r>
        <w:rPr>
          <w:sz w:val="24"/>
        </w:rPr>
        <w:t>Председателем комиссии по индивидуальному отбору должен являться педагогический работник образовательной организации, участвующий в реализации предпрофессиональной программы, по которой проводится индивидуальный отбор поступающих. Председатель комиссии по индивидуальному отбору осуществляет общее руководство деятельностью комиссии по индивидуальному отбору.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1" w:after="0"/>
        <w:ind w:left="91" w:right="239" w:firstLine="720"/>
        <w:jc w:val="both"/>
        <w:rPr>
          <w:sz w:val="24"/>
        </w:rPr>
      </w:pPr>
      <w:r>
        <w:rPr>
          <w:sz w:val="24"/>
        </w:rPr>
        <w:t>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обязанности.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0" w:after="0"/>
        <w:ind w:left="91" w:right="231" w:firstLine="720"/>
        <w:jc w:val="both"/>
        <w:rPr>
          <w:sz w:val="24"/>
        </w:rPr>
      </w:pPr>
      <w:r>
        <w:rPr>
          <w:sz w:val="24"/>
        </w:rPr>
        <w:t>Члены комиссии по индивидуальному отбору оценивают уровень творческих способностей и физических данных поступающего в соответствии с </w:t>
      </w:r>
      <w:hyperlink w:history="true" w:anchor="_bookmark5">
        <w:r>
          <w:rPr>
            <w:color w:val="0F6BBD"/>
            <w:sz w:val="24"/>
          </w:rPr>
          <w:t>пунктом</w:t>
        </w:r>
        <w:r>
          <w:rPr>
            <w:color w:val="0F6BBD"/>
            <w:spacing w:val="-2"/>
            <w:sz w:val="24"/>
          </w:rPr>
          <w:t> </w:t>
        </w:r>
        <w:r>
          <w:rPr>
            <w:color w:val="0F6BBD"/>
            <w:sz w:val="24"/>
          </w:rPr>
          <w:t>60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</w:t>
      </w:r>
      <w:r>
        <w:rPr>
          <w:spacing w:val="-2"/>
          <w:sz w:val="24"/>
        </w:rPr>
        <w:t>Порядка.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91" w:right="231" w:firstLine="720"/>
        <w:jc w:val="both"/>
        <w:rPr>
          <w:sz w:val="24"/>
        </w:rPr>
      </w:pPr>
      <w:r>
        <w:rPr>
          <w:sz w:val="24"/>
        </w:rPr>
        <w:t>Ответственный секретарь комиссии по индивидуальному отбору организует ее работу, а также выполняет иные функции, связанные с организационно-техническим и информационным обеспечением деятельности комиссии по индивидуальному отбору.</w:t>
      </w:r>
    </w:p>
    <w:p>
      <w:pPr>
        <w:pStyle w:val="ListParagraph"/>
        <w:numPr>
          <w:ilvl w:val="0"/>
          <w:numId w:val="2"/>
        </w:numPr>
        <w:tabs>
          <w:tab w:pos="1228" w:val="left" w:leader="none"/>
        </w:tabs>
        <w:spacing w:line="240" w:lineRule="auto" w:before="0" w:after="0"/>
        <w:ind w:left="91" w:right="238" w:firstLine="720"/>
        <w:jc w:val="both"/>
        <w:rPr>
          <w:sz w:val="24"/>
        </w:rPr>
      </w:pPr>
      <w:r>
        <w:rPr>
          <w:sz w:val="24"/>
        </w:rPr>
        <w:t>Формой деятельности комиссии по индивидуальному отбору являются ее заседания, проводимые в очной форме.</w:t>
      </w: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1" w:after="0"/>
        <w:ind w:left="91" w:right="239" w:firstLine="720"/>
        <w:jc w:val="both"/>
        <w:rPr>
          <w:sz w:val="24"/>
        </w:rPr>
      </w:pPr>
      <w:r>
        <w:rPr>
          <w:sz w:val="24"/>
        </w:rPr>
        <w:t>Заседание комиссии по индивидуальному отбору правомочно, если в нем принимает участие не менее половины от общего числа членов комиссии по индивидуальному отбору.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40" w:lineRule="auto" w:before="0" w:after="0"/>
        <w:ind w:left="91" w:right="237" w:firstLine="720"/>
        <w:jc w:val="both"/>
        <w:rPr>
          <w:sz w:val="24"/>
        </w:rPr>
      </w:pPr>
      <w:r>
        <w:rPr>
          <w:sz w:val="24"/>
        </w:rPr>
        <w:t>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голосования.</w:t>
      </w:r>
    </w:p>
    <w:p>
      <w:pPr>
        <w:pStyle w:val="ListParagraph"/>
        <w:numPr>
          <w:ilvl w:val="0"/>
          <w:numId w:val="2"/>
        </w:numPr>
        <w:tabs>
          <w:tab w:pos="1197" w:val="left" w:leader="none"/>
        </w:tabs>
        <w:spacing w:line="240" w:lineRule="auto" w:before="0" w:after="0"/>
        <w:ind w:left="91" w:right="239" w:firstLine="720"/>
        <w:jc w:val="both"/>
        <w:rPr>
          <w:sz w:val="24"/>
        </w:rPr>
      </w:pPr>
      <w:r>
        <w:rPr>
          <w:sz w:val="24"/>
        </w:rPr>
        <w:t>При равном числе голосов на заседании комиссии по индивидуальному отбору правом решающего голоса обладает председательствующий.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91" w:right="228" w:firstLine="720"/>
        <w:jc w:val="both"/>
        <w:rPr>
          <w:sz w:val="24"/>
        </w:rPr>
      </w:pPr>
      <w:r>
        <w:rPr>
          <w:sz w:val="24"/>
        </w:rPr>
        <w:t>Комиссия по индивидуальному отбору принимает решение в соответствии с </w:t>
      </w:r>
      <w:hyperlink w:history="true" w:anchor="_bookmark6">
        <w:r>
          <w:rPr>
            <w:color w:val="0F6BBD"/>
            <w:sz w:val="24"/>
          </w:rPr>
          <w:t>пунктом</w:t>
        </w:r>
        <w:r>
          <w:rPr>
            <w:color w:val="0F6BBD"/>
            <w:spacing w:val="-2"/>
            <w:sz w:val="24"/>
          </w:rPr>
          <w:t> </w:t>
        </w:r>
        <w:r>
          <w:rPr>
            <w:color w:val="0F6BBD"/>
            <w:sz w:val="24"/>
          </w:rPr>
          <w:t>61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Порядка.</w:t>
      </w:r>
    </w:p>
    <w:p>
      <w:pPr>
        <w:pStyle w:val="ListParagraph"/>
        <w:numPr>
          <w:ilvl w:val="0"/>
          <w:numId w:val="2"/>
        </w:numPr>
        <w:tabs>
          <w:tab w:pos="1211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r>
        <w:rPr>
          <w:sz w:val="24"/>
        </w:rPr>
        <w:t>Решение комиссии по индивидуальному отбору должно быть оформлено протоколом, который подписывается председателем комиссии по индивидуальному отбору, его заместителем, членами и ответственным секретарем комиссии по индивидуальному</w:t>
      </w:r>
      <w:r>
        <w:rPr>
          <w:spacing w:val="-2"/>
          <w:sz w:val="24"/>
        </w:rPr>
        <w:t> </w:t>
      </w:r>
      <w:r>
        <w:rPr>
          <w:sz w:val="24"/>
        </w:rPr>
        <w:t>отбору, присутствующими на заседании, и направляется ответственному секретарю комиссии по приему.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1" w:after="0"/>
        <w:ind w:left="91" w:right="232" w:firstLine="720"/>
        <w:jc w:val="both"/>
        <w:rPr>
          <w:sz w:val="24"/>
        </w:rPr>
      </w:pPr>
      <w:r>
        <w:rPr>
          <w:sz w:val="24"/>
        </w:rPr>
        <w:t>Апелляционная комиссия должна быть сформирована из педагогических работников образовательной организации, не входящих в состав комиссии по приему и комиссии по индивидуальному отбору в соответствующем году, и состоять из председателя, его заместителя, членов и ответственного секретаря апелляционной комиссии (без права голоса).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Число членов апелляционной комиссии, включая председателя апелляционной комиссии, его заместителя и ответственного секретаря апелляционной комиссии, должно составлять не менее трех человек.</w:t>
      </w:r>
    </w:p>
    <w:p>
      <w:pPr>
        <w:pStyle w:val="ListParagraph"/>
        <w:numPr>
          <w:ilvl w:val="0"/>
          <w:numId w:val="2"/>
        </w:numPr>
        <w:tabs>
          <w:tab w:pos="1177" w:val="left" w:leader="none"/>
        </w:tabs>
        <w:spacing w:line="240" w:lineRule="auto" w:before="0" w:after="0"/>
        <w:ind w:left="91" w:right="227" w:firstLine="720"/>
        <w:jc w:val="both"/>
        <w:rPr>
          <w:sz w:val="24"/>
        </w:rPr>
      </w:pPr>
      <w:r>
        <w:rPr>
          <w:sz w:val="24"/>
        </w:rPr>
        <w:t>Председатель апелляционной комиссии осуществляет общее руководство деятельностью апелляционной комиссии.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0" w:after="0"/>
        <w:ind w:left="91" w:right="238" w:firstLine="720"/>
        <w:jc w:val="both"/>
        <w:rPr>
          <w:sz w:val="24"/>
        </w:rPr>
      </w:pPr>
      <w:r>
        <w:rPr>
          <w:sz w:val="24"/>
        </w:rPr>
        <w:t>Заместитель председателя апелляционной комиссии в отсутствие председателя апелляционной комиссии выполняет его функции и обязанности.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0" w:lineRule="auto" w:before="0" w:after="0"/>
        <w:ind w:left="91" w:right="229" w:firstLine="720"/>
        <w:jc w:val="both"/>
        <w:rPr>
          <w:sz w:val="24"/>
        </w:rPr>
      </w:pPr>
      <w:r>
        <w:rPr>
          <w:sz w:val="24"/>
        </w:rPr>
        <w:t>Ответственный секретарь апелляционной комиссии организует ее работу, принимает и рассматривает апелляции от родителей (законных представителей) поступающих, а также выполняет</w:t>
      </w:r>
      <w:r>
        <w:rPr>
          <w:spacing w:val="40"/>
          <w:sz w:val="24"/>
        </w:rPr>
        <w:t>  </w:t>
      </w:r>
      <w:r>
        <w:rPr>
          <w:sz w:val="24"/>
        </w:rPr>
        <w:t>иные</w:t>
      </w:r>
      <w:r>
        <w:rPr>
          <w:spacing w:val="40"/>
          <w:sz w:val="24"/>
        </w:rPr>
        <w:t>  </w:t>
      </w:r>
      <w:r>
        <w:rPr>
          <w:sz w:val="24"/>
        </w:rPr>
        <w:t>функции,</w:t>
      </w:r>
      <w:r>
        <w:rPr>
          <w:spacing w:val="40"/>
          <w:sz w:val="24"/>
        </w:rPr>
        <w:t>  </w:t>
      </w:r>
      <w:r>
        <w:rPr>
          <w:sz w:val="24"/>
        </w:rPr>
        <w:t>связанные</w:t>
      </w:r>
      <w:r>
        <w:rPr>
          <w:spacing w:val="40"/>
          <w:sz w:val="24"/>
        </w:rPr>
        <w:t>  </w:t>
      </w:r>
      <w:r>
        <w:rPr>
          <w:sz w:val="24"/>
        </w:rPr>
        <w:t>с</w:t>
      </w:r>
      <w:r>
        <w:rPr>
          <w:spacing w:val="40"/>
          <w:sz w:val="24"/>
        </w:rPr>
        <w:t>  </w:t>
      </w:r>
      <w:r>
        <w:rPr>
          <w:sz w:val="24"/>
        </w:rPr>
        <w:t>организационно-техническим</w:t>
      </w:r>
      <w:r>
        <w:rPr>
          <w:spacing w:val="40"/>
          <w:sz w:val="24"/>
        </w:rPr>
        <w:t>  </w:t>
      </w:r>
      <w:r>
        <w:rPr>
          <w:sz w:val="24"/>
        </w:rPr>
        <w:t>и</w:t>
      </w:r>
      <w:r>
        <w:rPr>
          <w:spacing w:val="40"/>
          <w:sz w:val="24"/>
        </w:rPr>
        <w:t>  </w:t>
      </w:r>
      <w:r>
        <w:rPr>
          <w:sz w:val="24"/>
        </w:rPr>
        <w:t>информационным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100"/>
        <w:ind w:firstLine="0"/>
      </w:pPr>
      <w:r>
        <w:rPr/>
        <w:t>обеспечением</w:t>
      </w:r>
      <w:r>
        <w:rPr>
          <w:spacing w:val="-9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апелляционной</w:t>
      </w:r>
      <w:r>
        <w:rPr>
          <w:spacing w:val="-7"/>
        </w:rPr>
        <w:t> </w:t>
      </w:r>
      <w:r>
        <w:rPr>
          <w:spacing w:val="-2"/>
        </w:rPr>
        <w:t>комиссии.</w:t>
      </w:r>
    </w:p>
    <w:p>
      <w:pPr>
        <w:pStyle w:val="ListParagraph"/>
        <w:numPr>
          <w:ilvl w:val="0"/>
          <w:numId w:val="2"/>
        </w:numPr>
        <w:tabs>
          <w:tab w:pos="1211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Формой деятельности апелляционной комиссии являются ее заседания, проводимые в очной форме в дни проведения апелляций.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0" w:after="0"/>
        <w:ind w:left="91" w:right="239" w:firstLine="72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2"/>
          <w:sz w:val="24"/>
        </w:rPr>
        <w:t> </w:t>
      </w:r>
      <w:r>
        <w:rPr>
          <w:sz w:val="24"/>
        </w:rPr>
        <w:t>апелляционной</w:t>
      </w:r>
      <w:r>
        <w:rPr>
          <w:spacing w:val="-2"/>
          <w:sz w:val="24"/>
        </w:rPr>
        <w:t> </w:t>
      </w:r>
      <w:r>
        <w:rPr>
          <w:sz w:val="24"/>
        </w:rPr>
        <w:t>комиссии правомочно,</w:t>
      </w:r>
      <w:r>
        <w:rPr>
          <w:spacing w:val="-1"/>
          <w:sz w:val="24"/>
        </w:rPr>
        <w:t> </w:t>
      </w:r>
      <w:r>
        <w:rPr>
          <w:sz w:val="24"/>
        </w:rPr>
        <w:t>если в</w:t>
      </w:r>
      <w:r>
        <w:rPr>
          <w:spacing w:val="-1"/>
          <w:sz w:val="24"/>
        </w:rPr>
        <w:t> </w:t>
      </w:r>
      <w:r>
        <w:rPr>
          <w:sz w:val="24"/>
        </w:rPr>
        <w:t>нем</w:t>
      </w:r>
      <w:r>
        <w:rPr>
          <w:spacing w:val="-2"/>
          <w:sz w:val="24"/>
        </w:rPr>
        <w:t> </w:t>
      </w:r>
      <w:r>
        <w:rPr>
          <w:sz w:val="24"/>
        </w:rPr>
        <w:t>принимает участие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половины от общего числа членов апелляционной комиссии.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</w:t>
      </w:r>
      <w:r>
        <w:rPr>
          <w:spacing w:val="-2"/>
          <w:sz w:val="24"/>
        </w:rPr>
        <w:t>голосования.</w:t>
      </w:r>
    </w:p>
    <w:p>
      <w:pPr>
        <w:pStyle w:val="ListParagraph"/>
        <w:numPr>
          <w:ilvl w:val="0"/>
          <w:numId w:val="2"/>
        </w:numPr>
        <w:tabs>
          <w:tab w:pos="1197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Апелляционная комиссия принимает решение в соответствии с </w:t>
      </w:r>
      <w:hyperlink w:history="true" w:anchor="_bookmark8">
        <w:r>
          <w:rPr>
            <w:color w:val="0F6BBD"/>
            <w:sz w:val="24"/>
          </w:rPr>
          <w:t>пунктом</w:t>
        </w:r>
        <w:r>
          <w:rPr>
            <w:color w:val="0F6BBD"/>
            <w:spacing w:val="-3"/>
            <w:sz w:val="24"/>
          </w:rPr>
          <w:t> </w:t>
        </w:r>
        <w:r>
          <w:rPr>
            <w:color w:val="0F6BBD"/>
            <w:sz w:val="24"/>
          </w:rPr>
          <w:t>70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</w:t>
      </w:r>
      <w:r>
        <w:rPr>
          <w:spacing w:val="-2"/>
          <w:sz w:val="24"/>
        </w:rPr>
        <w:t>Порядка.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40" w:lineRule="auto" w:before="0" w:after="0"/>
        <w:ind w:left="91" w:right="238" w:firstLine="720"/>
        <w:jc w:val="both"/>
        <w:rPr>
          <w:sz w:val="24"/>
        </w:rPr>
      </w:pPr>
      <w:r>
        <w:rPr>
          <w:sz w:val="24"/>
        </w:rPr>
        <w:t>Решение апелляционной комиссии должно быть оформлено протоколом, который подписывается председателем апелляционной комиссии, его заместителем, членами и ответственным секретарем апелляционной комиссии, присутствующими на заседании.</w:t>
      </w:r>
    </w:p>
    <w:p>
      <w:pPr>
        <w:pStyle w:val="ListParagraph"/>
        <w:numPr>
          <w:ilvl w:val="0"/>
          <w:numId w:val="2"/>
        </w:numPr>
        <w:tabs>
          <w:tab w:pos="1209" w:val="left" w:leader="none"/>
        </w:tabs>
        <w:spacing w:line="240" w:lineRule="auto" w:before="1" w:after="0"/>
        <w:ind w:left="91" w:right="232" w:firstLine="720"/>
        <w:jc w:val="both"/>
        <w:rPr>
          <w:sz w:val="24"/>
        </w:rPr>
      </w:pPr>
      <w:r>
        <w:rPr>
          <w:sz w:val="24"/>
        </w:rPr>
        <w:t>Прием поступающих ведется комиссией по приему согласно графику, утверждаемому руководителем образовательной организации (далее - график приема).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0" w:after="0"/>
        <w:ind w:left="91" w:right="233" w:firstLine="720"/>
        <w:jc w:val="both"/>
        <w:rPr>
          <w:sz w:val="24"/>
        </w:rPr>
      </w:pPr>
      <w:r>
        <w:rPr>
          <w:sz w:val="24"/>
        </w:rPr>
        <w:t>Прием осуществляется на основании решения комиссии по приему, принятого с учетом решения комиссии по индивидуальному отбору о результатах индивидуального отбора </w:t>
      </w:r>
      <w:r>
        <w:rPr>
          <w:spacing w:val="-2"/>
          <w:sz w:val="24"/>
        </w:rPr>
        <w:t>поступающих.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40" w:lineRule="auto" w:before="0" w:after="0"/>
        <w:ind w:left="91" w:right="237" w:firstLine="720"/>
        <w:jc w:val="both"/>
        <w:rPr>
          <w:sz w:val="24"/>
        </w:rPr>
      </w:pPr>
      <w:r>
        <w:rPr>
          <w:sz w:val="24"/>
        </w:rPr>
        <w:t>При приеме образовательной организацией обеспечивается соблюдение прав граждан Российской Федерации, иностранных граждан и лиц без гражданства в области образования, установленные законодательством Российской Федерации.</w:t>
      </w:r>
    </w:p>
    <w:p>
      <w:pPr>
        <w:pStyle w:val="BodyText"/>
        <w:spacing w:before="113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40" w:lineRule="auto" w:before="0" w:after="0"/>
        <w:ind w:left="767" w:right="0" w:hanging="400"/>
        <w:jc w:val="left"/>
        <w:rPr>
          <w:b/>
          <w:sz w:val="24"/>
        </w:rPr>
      </w:pPr>
      <w:r>
        <w:rPr>
          <w:b/>
          <w:color w:val="25282E"/>
          <w:sz w:val="24"/>
        </w:rPr>
        <w:t>Сроки</w:t>
      </w:r>
      <w:r>
        <w:rPr>
          <w:b/>
          <w:color w:val="25282E"/>
          <w:spacing w:val="-8"/>
          <w:sz w:val="24"/>
        </w:rPr>
        <w:t> </w:t>
      </w:r>
      <w:r>
        <w:rPr>
          <w:b/>
          <w:color w:val="25282E"/>
          <w:sz w:val="24"/>
        </w:rPr>
        <w:t>приема</w:t>
      </w:r>
      <w:r>
        <w:rPr>
          <w:b/>
          <w:color w:val="25282E"/>
          <w:spacing w:val="-3"/>
          <w:sz w:val="24"/>
        </w:rPr>
        <w:t> </w:t>
      </w:r>
      <w:r>
        <w:rPr>
          <w:b/>
          <w:color w:val="25282E"/>
          <w:sz w:val="24"/>
        </w:rPr>
        <w:t>и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порядок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z w:val="24"/>
        </w:rPr>
        <w:t>информирования</w:t>
      </w:r>
      <w:r>
        <w:rPr>
          <w:b/>
          <w:color w:val="25282E"/>
          <w:spacing w:val="-3"/>
          <w:sz w:val="24"/>
        </w:rPr>
        <w:t> </w:t>
      </w:r>
      <w:r>
        <w:rPr>
          <w:b/>
          <w:color w:val="25282E"/>
          <w:sz w:val="24"/>
        </w:rPr>
        <w:t>о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z w:val="24"/>
        </w:rPr>
        <w:t>приеме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3"/>
          <w:sz w:val="24"/>
        </w:rPr>
        <w:t> </w:t>
      </w:r>
      <w:r>
        <w:rPr>
          <w:b/>
          <w:color w:val="25282E"/>
          <w:sz w:val="24"/>
        </w:rPr>
        <w:t>образовательную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pacing w:val="-2"/>
          <w:sz w:val="24"/>
        </w:rPr>
        <w:t>организацию</w:t>
      </w:r>
    </w:p>
    <w:p>
      <w:pPr>
        <w:pStyle w:val="BodyText"/>
        <w:spacing w:before="60"/>
        <w:ind w:left="0" w:firstLine="0"/>
        <w:jc w:val="left"/>
        <w:rPr>
          <w:b/>
          <w:sz w:val="20"/>
        </w:rPr>
      </w:pPr>
    </w:p>
    <w:p>
      <w:pPr>
        <w:pStyle w:val="BodyText"/>
        <w:spacing w:after="0"/>
        <w:jc w:val="left"/>
        <w:rPr>
          <w:b/>
          <w:sz w:val="20"/>
        </w:rPr>
        <w:sectPr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90"/>
        <w:ind w:left="0" w:firstLine="0"/>
        <w:jc w:val="left"/>
        <w:rPr>
          <w:b/>
        </w:rPr>
      </w:pPr>
    </w:p>
    <w:p>
      <w:pPr>
        <w:pStyle w:val="BodyText"/>
        <w:ind w:firstLine="0"/>
        <w:jc w:val="left"/>
      </w:pPr>
      <w:bookmarkStart w:name="_bookmark1" w:id="2"/>
      <w:bookmarkEnd w:id="2"/>
      <w:r>
        <w:rPr/>
      </w:r>
      <w:r>
        <w:rPr>
          <w:spacing w:val="-2"/>
        </w:rPr>
        <w:t>года.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90" w:after="0"/>
        <w:ind w:left="474" w:right="0" w:hanging="383"/>
        <w:jc w:val="left"/>
        <w:rPr>
          <w:sz w:val="24"/>
        </w:rPr>
      </w:pPr>
      <w:r>
        <w:rPr/>
        <w:br w:type="column"/>
      </w:r>
      <w:r>
        <w:rPr>
          <w:sz w:val="24"/>
        </w:rPr>
        <w:t>Прием</w:t>
      </w:r>
      <w:r>
        <w:rPr>
          <w:spacing w:val="19"/>
          <w:sz w:val="24"/>
        </w:rPr>
        <w:t> </w:t>
      </w:r>
      <w:r>
        <w:rPr>
          <w:sz w:val="24"/>
        </w:rPr>
        <w:t>проводится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первый</w:t>
      </w:r>
      <w:r>
        <w:rPr>
          <w:spacing w:val="23"/>
          <w:sz w:val="24"/>
        </w:rPr>
        <w:t> </w:t>
      </w:r>
      <w:r>
        <w:rPr>
          <w:sz w:val="24"/>
        </w:rPr>
        <w:t>класс</w:t>
      </w:r>
      <w:r>
        <w:rPr>
          <w:spacing w:val="20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период</w:t>
      </w:r>
      <w:r>
        <w:rPr>
          <w:spacing w:val="23"/>
          <w:sz w:val="24"/>
        </w:rPr>
        <w:t> </w:t>
      </w:r>
      <w:r>
        <w:rPr>
          <w:sz w:val="24"/>
        </w:rPr>
        <w:t>с</w:t>
      </w:r>
      <w:r>
        <w:rPr>
          <w:spacing w:val="21"/>
          <w:sz w:val="24"/>
        </w:rPr>
        <w:t> </w:t>
      </w:r>
      <w:r>
        <w:rPr>
          <w:sz w:val="24"/>
        </w:rPr>
        <w:t>15</w:t>
      </w:r>
      <w:r>
        <w:rPr>
          <w:spacing w:val="21"/>
          <w:sz w:val="24"/>
        </w:rPr>
        <w:t> </w:t>
      </w:r>
      <w:r>
        <w:rPr>
          <w:sz w:val="24"/>
        </w:rPr>
        <w:t>апреля</w:t>
      </w:r>
      <w:r>
        <w:rPr>
          <w:spacing w:val="23"/>
          <w:sz w:val="24"/>
        </w:rPr>
        <w:t> </w:t>
      </w:r>
      <w:r>
        <w:rPr>
          <w:sz w:val="24"/>
        </w:rPr>
        <w:t>по</w:t>
      </w:r>
      <w:r>
        <w:rPr>
          <w:spacing w:val="22"/>
          <w:sz w:val="24"/>
        </w:rPr>
        <w:t> </w:t>
      </w:r>
      <w:r>
        <w:rPr>
          <w:sz w:val="24"/>
        </w:rPr>
        <w:t>15</w:t>
      </w:r>
      <w:r>
        <w:rPr>
          <w:spacing w:val="22"/>
          <w:sz w:val="24"/>
        </w:rPr>
        <w:t> </w:t>
      </w:r>
      <w:r>
        <w:rPr>
          <w:sz w:val="24"/>
        </w:rPr>
        <w:t>июня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соответствующего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621" w:val="left" w:leader="none"/>
          <w:tab w:pos="2593" w:val="left" w:leader="none"/>
          <w:tab w:pos="4096" w:val="left" w:leader="none"/>
          <w:tab w:pos="5943" w:val="left" w:leader="none"/>
          <w:tab w:pos="7634" w:val="left" w:leader="none"/>
          <w:tab w:pos="9075" w:val="left" w:leader="none"/>
        </w:tabs>
        <w:spacing w:line="240" w:lineRule="auto" w:before="0" w:after="0"/>
        <w:ind w:left="621" w:right="0" w:hanging="530"/>
        <w:jc w:val="left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устанавливает</w:t>
      </w:r>
      <w:r>
        <w:rPr>
          <w:sz w:val="24"/>
        </w:rPr>
        <w:tab/>
      </w:r>
      <w:r>
        <w:rPr>
          <w:spacing w:val="-2"/>
          <w:sz w:val="24"/>
        </w:rPr>
        <w:t>конкретные</w:t>
      </w:r>
      <w:r>
        <w:rPr>
          <w:sz w:val="24"/>
        </w:rPr>
        <w:tab/>
      </w:r>
      <w:r>
        <w:rPr>
          <w:spacing w:val="-2"/>
          <w:sz w:val="24"/>
        </w:rPr>
        <w:t>сроки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00"/>
          <w:pgMar w:header="722" w:footer="746" w:top="1320" w:bottom="940" w:left="708" w:right="566"/>
          <w:cols w:num="2" w:equalWidth="0">
            <w:col w:w="638" w:space="82"/>
            <w:col w:w="9906"/>
          </w:cols>
        </w:sectPr>
      </w:pPr>
    </w:p>
    <w:p>
      <w:pPr>
        <w:pStyle w:val="BodyText"/>
        <w:ind w:right="232" w:firstLine="0"/>
      </w:pPr>
      <w:r>
        <w:rPr/>
        <w:t>проведения приема в соответствующем году в рамках периода, указанного в </w:t>
      </w:r>
      <w:hyperlink w:history="true" w:anchor="_bookmark1">
        <w:r>
          <w:rPr>
            <w:color w:val="0F6BBD"/>
          </w:rPr>
          <w:t>пункте</w:t>
        </w:r>
        <w:r>
          <w:rPr>
            <w:color w:val="0F6BBD"/>
            <w:spacing w:val="-3"/>
          </w:rPr>
          <w:t> </w:t>
        </w:r>
        <w:r>
          <w:rPr>
            <w:color w:val="0F6BBD"/>
          </w:rPr>
          <w:t>44</w:t>
        </w:r>
      </w:hyperlink>
      <w:r>
        <w:rPr>
          <w:color w:val="0F6BBD"/>
        </w:rPr>
        <w:t> </w:t>
      </w:r>
      <w:r>
        <w:rPr/>
        <w:t>настоящего Порядка, по каждой предпрофессиональной программе.</w:t>
      </w:r>
    </w:p>
    <w:p>
      <w:pPr>
        <w:pStyle w:val="BodyText"/>
        <w:ind w:right="233"/>
      </w:pPr>
      <w:r>
        <w:rPr/>
        <w:t>При наличии свободных мест для приема в образовательную организацию после периода, указанного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hyperlink w:history="true" w:anchor="_bookmark1">
        <w:r>
          <w:rPr>
            <w:color w:val="0F6BBD"/>
          </w:rPr>
          <w:t>пункте 44</w:t>
        </w:r>
      </w:hyperlink>
      <w:r>
        <w:rPr>
          <w:color w:val="0F6BBD"/>
          <w:spacing w:val="40"/>
        </w:rPr>
        <w:t> </w:t>
      </w:r>
      <w:r>
        <w:rPr/>
        <w:t>настоящего</w:t>
      </w:r>
      <w:r>
        <w:rPr>
          <w:spacing w:val="40"/>
        </w:rPr>
        <w:t> </w:t>
      </w:r>
      <w:r>
        <w:rPr/>
        <w:t>Порядка,</w:t>
      </w:r>
      <w:r>
        <w:rPr>
          <w:spacing w:val="40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приема</w:t>
      </w:r>
      <w:r>
        <w:rPr>
          <w:spacing w:val="40"/>
        </w:rPr>
        <w:t> </w:t>
      </w:r>
      <w:r>
        <w:rPr/>
        <w:t>продлевается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 </w:t>
      </w:r>
      <w:hyperlink w:history="true" w:anchor="_bookmark10">
        <w:r>
          <w:rPr>
            <w:color w:val="0F6BBD"/>
          </w:rPr>
          <w:t>пунктом 76</w:t>
        </w:r>
      </w:hyperlink>
      <w:r>
        <w:rPr>
          <w:color w:val="0F6BBD"/>
        </w:rPr>
        <w:t> </w:t>
      </w:r>
      <w:r>
        <w:rPr/>
        <w:t>настоящего Порядка.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0" w:after="0"/>
        <w:ind w:left="91" w:right="234" w:firstLine="720"/>
        <w:jc w:val="both"/>
        <w:rPr>
          <w:sz w:val="24"/>
        </w:rPr>
      </w:pPr>
      <w:r>
        <w:rPr>
          <w:sz w:val="24"/>
        </w:rPr>
        <w:t>Не позднее чем за 14 календарных дней до начала приема образовательная организация размещает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своем</w:t>
      </w:r>
      <w:r>
        <w:rPr>
          <w:spacing w:val="-2"/>
          <w:sz w:val="24"/>
        </w:rPr>
        <w:t> </w:t>
      </w:r>
      <w:r>
        <w:rPr>
          <w:sz w:val="24"/>
        </w:rPr>
        <w:t>официальном</w:t>
      </w:r>
      <w:r>
        <w:rPr>
          <w:spacing w:val="-4"/>
          <w:sz w:val="24"/>
        </w:rPr>
        <w:t> </w:t>
      </w:r>
      <w:r>
        <w:rPr>
          <w:sz w:val="24"/>
        </w:rPr>
        <w:t>сайте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информационно-телекоммуникационной</w:t>
      </w:r>
      <w:r>
        <w:rPr>
          <w:spacing w:val="-2"/>
          <w:sz w:val="24"/>
        </w:rPr>
        <w:t> </w:t>
      </w:r>
      <w:r>
        <w:rPr>
          <w:sz w:val="24"/>
        </w:rPr>
        <w:t>сети</w:t>
      </w:r>
      <w:r>
        <w:rPr>
          <w:spacing w:val="-2"/>
          <w:sz w:val="24"/>
        </w:rPr>
        <w:t> </w:t>
      </w:r>
      <w:r>
        <w:rPr>
          <w:sz w:val="24"/>
        </w:rPr>
        <w:t>"Интернет" (далее - официальный сайт), а также на информационном стенде следующую информацию:</w:t>
      </w:r>
    </w:p>
    <w:p>
      <w:pPr>
        <w:pStyle w:val="BodyText"/>
        <w:spacing w:before="1"/>
        <w:ind w:left="811" w:right="7681" w:firstLine="0"/>
      </w:pPr>
      <w:r>
        <w:rPr/>
        <w:t>настоящий</w:t>
      </w:r>
      <w:r>
        <w:rPr>
          <w:spacing w:val="-15"/>
        </w:rPr>
        <w:t> </w:t>
      </w:r>
      <w:r>
        <w:rPr/>
        <w:t>Порядок; правила приема;</w:t>
      </w:r>
    </w:p>
    <w:p>
      <w:pPr>
        <w:pStyle w:val="BodyText"/>
        <w:ind w:right="236"/>
      </w:pPr>
      <w:r>
        <w:rPr/>
        <w:t>регламент работы комиссии по приему, регламенты работы комиссий по индивидуальному отбору и регламент работы апелляционной комиссии;</w:t>
      </w:r>
    </w:p>
    <w:p>
      <w:pPr>
        <w:pStyle w:val="BodyText"/>
        <w:ind w:left="811" w:firstLine="0"/>
      </w:pPr>
      <w:r>
        <w:rPr/>
        <w:t>график</w:t>
      </w:r>
      <w:r>
        <w:rPr>
          <w:spacing w:val="-1"/>
        </w:rPr>
        <w:t> </w:t>
      </w:r>
      <w:r>
        <w:rPr>
          <w:spacing w:val="-2"/>
        </w:rPr>
        <w:t>приема;</w:t>
      </w:r>
    </w:p>
    <w:p>
      <w:pPr>
        <w:pStyle w:val="BodyText"/>
        <w:ind w:right="230"/>
      </w:pPr>
      <w:r>
        <w:rPr/>
        <w:t>перечень предпрофессиональных программ</w:t>
      </w:r>
      <w:r>
        <w:rPr>
          <w:spacing w:val="-15"/>
        </w:rPr>
        <w:t> </w:t>
      </w:r>
      <w:hyperlink w:history="true" w:anchor="_bookmark14">
        <w:r>
          <w:rPr>
            <w:color w:val="0F6BBD"/>
            <w:vertAlign w:val="superscript"/>
          </w:rPr>
          <w:t>3</w:t>
        </w:r>
      </w:hyperlink>
      <w:r>
        <w:rPr>
          <w:vertAlign w:val="baseline"/>
        </w:rPr>
        <w:t>, по которым образовательная организация объявляет прием в соответствии с лицензией на осуществление образовательной деятельности</w:t>
      </w:r>
      <w:r>
        <w:rPr>
          <w:spacing w:val="-5"/>
          <w:vertAlign w:val="baseline"/>
        </w:rPr>
        <w:t> </w:t>
      </w:r>
      <w:hyperlink w:history="true" w:anchor="_bookmark15">
        <w:r>
          <w:rPr>
            <w:color w:val="0F6BBD"/>
            <w:vertAlign w:val="superscript"/>
          </w:rPr>
          <w:t>4</w:t>
        </w:r>
      </w:hyperlink>
      <w:r>
        <w:rPr>
          <w:vertAlign w:val="baseline"/>
        </w:rPr>
        <w:t>;</w:t>
      </w:r>
    </w:p>
    <w:p>
      <w:pPr>
        <w:pStyle w:val="BodyText"/>
        <w:ind w:left="811" w:firstLine="0"/>
      </w:pPr>
      <w:r>
        <w:rPr/>
        <w:t>формы</w:t>
      </w:r>
      <w:r>
        <w:rPr>
          <w:spacing w:val="-5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индивидуального</w:t>
      </w:r>
      <w:r>
        <w:rPr>
          <w:spacing w:val="-3"/>
        </w:rPr>
        <w:t> </w:t>
      </w:r>
      <w:r>
        <w:rPr/>
        <w:t>отбора</w:t>
      </w:r>
      <w:r>
        <w:rPr>
          <w:spacing w:val="-3"/>
        </w:rPr>
        <w:t> </w:t>
      </w:r>
      <w:r>
        <w:rPr>
          <w:spacing w:val="-2"/>
        </w:rPr>
        <w:t>поступающих;</w:t>
      </w:r>
    </w:p>
    <w:p>
      <w:pPr>
        <w:pStyle w:val="BodyText"/>
        <w:ind w:right="235"/>
      </w:pPr>
      <w:r>
        <w:rPr/>
        <w:t>даты, время и место проведения индивидуального отбора по каждой предпрофессиональной </w:t>
      </w:r>
      <w:r>
        <w:rPr>
          <w:spacing w:val="-2"/>
        </w:rPr>
        <w:t>программе;</w:t>
      </w:r>
    </w:p>
    <w:p>
      <w:pPr>
        <w:pStyle w:val="BodyText"/>
        <w:ind w:right="235"/>
      </w:pPr>
      <w:r>
        <w:rPr/>
        <w:t>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>
      <w:pPr>
        <w:pStyle w:val="BodyText"/>
        <w:ind w:left="811" w:firstLine="0"/>
      </w:pPr>
      <w:r>
        <w:rPr/>
        <w:t>количество</w:t>
      </w:r>
      <w:r>
        <w:rPr>
          <w:spacing w:val="23"/>
        </w:rPr>
        <w:t> </w:t>
      </w:r>
      <w:r>
        <w:rPr/>
        <w:t>мест</w:t>
      </w:r>
      <w:r>
        <w:rPr>
          <w:spacing w:val="26"/>
        </w:rPr>
        <w:t> </w:t>
      </w:r>
      <w:r>
        <w:rPr/>
        <w:t>для</w:t>
      </w:r>
      <w:r>
        <w:rPr>
          <w:spacing w:val="27"/>
        </w:rPr>
        <w:t> </w:t>
      </w:r>
      <w:r>
        <w:rPr/>
        <w:t>обучения</w:t>
      </w:r>
      <w:r>
        <w:rPr>
          <w:spacing w:val="25"/>
        </w:rPr>
        <w:t> </w:t>
      </w:r>
      <w:r>
        <w:rPr/>
        <w:t>по</w:t>
      </w:r>
      <w:r>
        <w:rPr>
          <w:spacing w:val="26"/>
        </w:rPr>
        <w:t> </w:t>
      </w:r>
      <w:r>
        <w:rPr/>
        <w:t>каждой</w:t>
      </w:r>
      <w:r>
        <w:rPr>
          <w:spacing w:val="26"/>
        </w:rPr>
        <w:t> </w:t>
      </w:r>
      <w:r>
        <w:rPr/>
        <w:t>предпрофессиональной</w:t>
      </w:r>
      <w:r>
        <w:rPr>
          <w:spacing w:val="25"/>
        </w:rPr>
        <w:t> </w:t>
      </w:r>
      <w:r>
        <w:rPr/>
        <w:t>программе</w:t>
      </w:r>
      <w:r>
        <w:rPr>
          <w:spacing w:val="26"/>
        </w:rPr>
        <w:t> </w:t>
      </w:r>
      <w:r>
        <w:rPr/>
        <w:t>по</w:t>
      </w:r>
      <w:r>
        <w:rPr>
          <w:spacing w:val="26"/>
        </w:rPr>
        <w:t> </w:t>
      </w:r>
      <w:r>
        <w:rPr>
          <w:spacing w:val="-2"/>
        </w:rPr>
        <w:t>договорам</w:t>
      </w:r>
    </w:p>
    <w:p>
      <w:pPr>
        <w:pStyle w:val="BodyText"/>
        <w:spacing w:after="0"/>
        <w:sectPr>
          <w:type w:val="continuous"/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100"/>
        <w:ind w:right="236" w:firstLine="0"/>
      </w:pPr>
      <w:r>
        <w:rPr/>
        <w:t>об образовании, заключаемым при приеме на обучение за счет средств физического и (или) юридического лица</w:t>
      </w:r>
      <w:r>
        <w:rPr>
          <w:spacing w:val="-10"/>
        </w:rPr>
        <w:t> </w:t>
      </w:r>
      <w:hyperlink w:history="true" w:anchor="_bookmark16">
        <w:r>
          <w:rPr>
            <w:color w:val="0F6BBD"/>
            <w:vertAlign w:val="superscript"/>
          </w:rPr>
          <w:t>5</w:t>
        </w:r>
      </w:hyperlink>
      <w:r>
        <w:rPr>
          <w:color w:val="0F6BBD"/>
          <w:vertAlign w:val="baseline"/>
        </w:rPr>
        <w:t> </w:t>
      </w:r>
      <w:r>
        <w:rPr>
          <w:vertAlign w:val="baseline"/>
        </w:rPr>
        <w:t>(далее - договор об оказании платных образовательных услуг);</w:t>
      </w:r>
    </w:p>
    <w:p>
      <w:pPr>
        <w:pStyle w:val="BodyText"/>
        <w:ind w:right="231"/>
      </w:pPr>
      <w:r>
        <w:rPr/>
        <w:t>особенности проведения приема в образовательную организацию для инвалидов и лиц с ограниченными возможностями здоровья (при наличии разработанных программ и (или)</w:t>
      </w:r>
      <w:r>
        <w:rPr>
          <w:spacing w:val="80"/>
        </w:rPr>
        <w:t> </w:t>
      </w:r>
      <w:r>
        <w:rPr/>
        <w:t>созданных образовательной организацией специальных условий для их обучения);</w:t>
      </w:r>
    </w:p>
    <w:p>
      <w:pPr>
        <w:pStyle w:val="BodyText"/>
        <w:ind w:right="234"/>
      </w:pPr>
      <w:r>
        <w:rPr/>
        <w:t>образец заявления родителя (законного представителя) поступающего о приеме в образовательную организацию (далее - заявление);</w:t>
      </w:r>
    </w:p>
    <w:p>
      <w:pPr>
        <w:pStyle w:val="BodyText"/>
        <w:ind w:left="811" w:firstLine="0"/>
      </w:pPr>
      <w:r>
        <w:rPr/>
        <w:t>образец</w:t>
      </w:r>
      <w:r>
        <w:rPr>
          <w:spacing w:val="-5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оказании</w:t>
      </w:r>
      <w:r>
        <w:rPr>
          <w:spacing w:val="-5"/>
        </w:rPr>
        <w:t> </w:t>
      </w:r>
      <w:r>
        <w:rPr/>
        <w:t>платных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>
          <w:spacing w:val="-2"/>
        </w:rPr>
        <w:t>услуг;</w:t>
      </w:r>
    </w:p>
    <w:p>
      <w:pPr>
        <w:pStyle w:val="BodyText"/>
        <w:ind w:left="811" w:right="2930" w:firstLine="0"/>
      </w:pPr>
      <w:r>
        <w:rPr/>
        <w:t>правила</w:t>
      </w:r>
      <w:r>
        <w:rPr>
          <w:spacing w:val="-7"/>
        </w:rPr>
        <w:t> </w:t>
      </w:r>
      <w:r>
        <w:rPr/>
        <w:t>подачи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рассмотрения</w:t>
      </w:r>
      <w:r>
        <w:rPr>
          <w:spacing w:val="-6"/>
        </w:rPr>
        <w:t> </w:t>
      </w:r>
      <w:r>
        <w:rPr/>
        <w:t>апелляций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результатам</w:t>
      </w:r>
      <w:r>
        <w:rPr>
          <w:spacing w:val="-8"/>
        </w:rPr>
        <w:t> </w:t>
      </w:r>
      <w:r>
        <w:rPr/>
        <w:t>приема; образец апелляции.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r>
        <w:rPr>
          <w:sz w:val="24"/>
        </w:rPr>
        <w:t>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 предпрофессиональными</w:t>
      </w:r>
      <w:r>
        <w:rPr>
          <w:spacing w:val="-5"/>
          <w:sz w:val="24"/>
        </w:rPr>
        <w:t> </w:t>
      </w:r>
      <w:r>
        <w:rPr>
          <w:sz w:val="24"/>
        </w:rPr>
        <w:t>программами,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которым</w:t>
      </w:r>
      <w:r>
        <w:rPr>
          <w:spacing w:val="-5"/>
          <w:sz w:val="24"/>
        </w:rPr>
        <w:t> </w:t>
      </w:r>
      <w:r>
        <w:rPr>
          <w:sz w:val="24"/>
        </w:rPr>
        <w:t>образовательная</w:t>
      </w:r>
      <w:r>
        <w:rPr>
          <w:spacing w:val="-5"/>
          <w:sz w:val="24"/>
        </w:rPr>
        <w:t> </w:t>
      </w: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объявляет</w:t>
      </w:r>
      <w:r>
        <w:rPr>
          <w:spacing w:val="-5"/>
          <w:sz w:val="24"/>
        </w:rPr>
        <w:t> </w:t>
      </w:r>
      <w:r>
        <w:rPr>
          <w:sz w:val="24"/>
        </w:rPr>
        <w:t>прием,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>
      <w:pPr>
        <w:pStyle w:val="BodyText"/>
        <w:spacing w:before="114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2584" w:val="left" w:leader="none"/>
        </w:tabs>
        <w:spacing w:line="240" w:lineRule="auto" w:before="0" w:after="0"/>
        <w:ind w:left="2584" w:right="0" w:hanging="386"/>
        <w:jc w:val="left"/>
        <w:rPr>
          <w:b/>
          <w:sz w:val="24"/>
        </w:rPr>
      </w:pPr>
      <w:r>
        <w:rPr>
          <w:b/>
          <w:color w:val="25282E"/>
          <w:sz w:val="24"/>
        </w:rPr>
        <w:t>Прием</w:t>
      </w:r>
      <w:r>
        <w:rPr>
          <w:b/>
          <w:color w:val="25282E"/>
          <w:spacing w:val="-8"/>
          <w:sz w:val="24"/>
        </w:rPr>
        <w:t> </w:t>
      </w:r>
      <w:r>
        <w:rPr>
          <w:b/>
          <w:color w:val="25282E"/>
          <w:sz w:val="24"/>
        </w:rPr>
        <w:t>документов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z w:val="24"/>
        </w:rPr>
        <w:t>образовательную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pacing w:val="-2"/>
          <w:sz w:val="24"/>
        </w:rPr>
        <w:t>организацию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40" w:val="left" w:leader="none"/>
        </w:tabs>
        <w:spacing w:line="240" w:lineRule="auto" w:before="0" w:after="0"/>
        <w:ind w:left="91" w:right="232" w:firstLine="72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> </w:t>
      </w:r>
      <w:r>
        <w:rPr>
          <w:sz w:val="24"/>
        </w:rPr>
        <w:t>проводится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первый</w:t>
      </w:r>
      <w:r>
        <w:rPr>
          <w:spacing w:val="40"/>
          <w:sz w:val="24"/>
        </w:rPr>
        <w:t> </w:t>
      </w:r>
      <w:r>
        <w:rPr>
          <w:sz w:val="24"/>
        </w:rPr>
        <w:t>класс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заявлению</w:t>
      </w:r>
      <w:r>
        <w:rPr>
          <w:spacing w:val="40"/>
          <w:sz w:val="24"/>
        </w:rPr>
        <w:t> </w:t>
      </w:r>
      <w:r>
        <w:rPr>
          <w:sz w:val="24"/>
        </w:rPr>
        <w:t>(на</w:t>
      </w:r>
      <w:r>
        <w:rPr>
          <w:spacing w:val="40"/>
          <w:sz w:val="24"/>
        </w:rPr>
        <w:t> </w:t>
      </w:r>
      <w:r>
        <w:rPr>
          <w:sz w:val="24"/>
        </w:rPr>
        <w:t>русском</w:t>
      </w:r>
      <w:r>
        <w:rPr>
          <w:spacing w:val="40"/>
          <w:sz w:val="24"/>
        </w:rPr>
        <w:t> </w:t>
      </w:r>
      <w:r>
        <w:rPr>
          <w:sz w:val="24"/>
        </w:rPr>
        <w:t>языке),</w:t>
      </w:r>
      <w:r>
        <w:rPr>
          <w:spacing w:val="40"/>
          <w:sz w:val="24"/>
        </w:rPr>
        <w:t> </w:t>
      </w:r>
      <w:r>
        <w:rPr>
          <w:sz w:val="24"/>
        </w:rPr>
        <w:t>подаваемому</w:t>
      </w:r>
      <w:r>
        <w:rPr>
          <w:spacing w:val="80"/>
          <w:sz w:val="24"/>
        </w:rPr>
        <w:t> </w:t>
      </w:r>
      <w:r>
        <w:rPr>
          <w:sz w:val="24"/>
        </w:rPr>
        <w:t>родителем (законным представителем) поступающего в образовательную организацию.</w:t>
      </w:r>
    </w:p>
    <w:p>
      <w:pPr>
        <w:pStyle w:val="BodyText"/>
        <w:ind w:left="811" w:firstLine="0"/>
        <w:jc w:val="left"/>
      </w:pPr>
      <w:r>
        <w:rPr/>
        <w:t>В</w:t>
      </w:r>
      <w:r>
        <w:rPr>
          <w:spacing w:val="-8"/>
        </w:rPr>
        <w:t> </w:t>
      </w:r>
      <w:r>
        <w:rPr/>
        <w:t>заявлении</w:t>
      </w:r>
      <w:r>
        <w:rPr>
          <w:spacing w:val="-4"/>
        </w:rPr>
        <w:t> </w:t>
      </w:r>
      <w:r>
        <w:rPr/>
        <w:t>должны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указаны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>
          <w:spacing w:val="-2"/>
        </w:rPr>
        <w:t>сведения:</w:t>
      </w:r>
    </w:p>
    <w:p>
      <w:pPr>
        <w:pStyle w:val="BodyText"/>
        <w:spacing w:before="1"/>
        <w:ind w:left="811" w:right="3857" w:firstLine="0"/>
        <w:jc w:val="left"/>
      </w:pPr>
      <w:r>
        <w:rPr/>
        <w:t>фамилия,</w:t>
      </w:r>
      <w:r>
        <w:rPr>
          <w:spacing w:val="-8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</w:t>
      </w:r>
      <w:r>
        <w:rPr>
          <w:spacing w:val="-8"/>
        </w:rPr>
        <w:t> </w:t>
      </w:r>
      <w:r>
        <w:rPr/>
        <w:t>(при</w:t>
      </w:r>
      <w:r>
        <w:rPr>
          <w:spacing w:val="-7"/>
        </w:rPr>
        <w:t> </w:t>
      </w:r>
      <w:r>
        <w:rPr/>
        <w:t>наличии)</w:t>
      </w:r>
      <w:r>
        <w:rPr>
          <w:spacing w:val="-8"/>
        </w:rPr>
        <w:t> </w:t>
      </w:r>
      <w:r>
        <w:rPr/>
        <w:t>поступающего; дата и место рождения поступающего;</w:t>
      </w:r>
    </w:p>
    <w:p>
      <w:pPr>
        <w:pStyle w:val="BodyText"/>
        <w:ind w:left="811" w:firstLine="0"/>
        <w:jc w:val="left"/>
      </w:pPr>
      <w:r>
        <w:rPr/>
        <w:t>адрес</w:t>
      </w:r>
      <w:r>
        <w:rPr>
          <w:spacing w:val="-5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жительства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пребывания</w:t>
      </w:r>
      <w:r>
        <w:rPr>
          <w:spacing w:val="-1"/>
        </w:rPr>
        <w:t> </w:t>
      </w:r>
      <w:r>
        <w:rPr>
          <w:spacing w:val="-2"/>
        </w:rPr>
        <w:t>поступающего;</w:t>
      </w:r>
    </w:p>
    <w:p>
      <w:pPr>
        <w:pStyle w:val="BodyText"/>
        <w:ind w:left="811" w:right="309" w:firstLine="0"/>
        <w:jc w:val="left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родителя</w:t>
      </w:r>
      <w:r>
        <w:rPr>
          <w:spacing w:val="-5"/>
        </w:rPr>
        <w:t> </w:t>
      </w:r>
      <w:r>
        <w:rPr/>
        <w:t>(законного</w:t>
      </w:r>
      <w:r>
        <w:rPr>
          <w:spacing w:val="-8"/>
        </w:rPr>
        <w:t> </w:t>
      </w:r>
      <w:r>
        <w:rPr/>
        <w:t>представителя)</w:t>
      </w:r>
      <w:r>
        <w:rPr>
          <w:spacing w:val="-6"/>
        </w:rPr>
        <w:t> </w:t>
      </w:r>
      <w:r>
        <w:rPr/>
        <w:t>поступающего; дата и место рождения родителя (законного представителя) поступающего;</w:t>
      </w:r>
    </w:p>
    <w:p>
      <w:pPr>
        <w:pStyle w:val="BodyText"/>
        <w:ind w:right="235"/>
      </w:pPr>
      <w:r>
        <w:rPr/>
        <w:t>адрес</w:t>
      </w:r>
      <w:r>
        <w:rPr>
          <w:spacing w:val="-1"/>
        </w:rPr>
        <w:t> </w:t>
      </w:r>
      <w:r>
        <w:rPr/>
        <w:t>места жительства и (или)</w:t>
      </w:r>
      <w:r>
        <w:rPr>
          <w:spacing w:val="-1"/>
        </w:rPr>
        <w:t> </w:t>
      </w:r>
      <w:r>
        <w:rPr/>
        <w:t>адрес</w:t>
      </w:r>
      <w:r>
        <w:rPr>
          <w:spacing w:val="-1"/>
        </w:rPr>
        <w:t> </w:t>
      </w:r>
      <w:r>
        <w:rPr/>
        <w:t>места пребывания родителя (законного</w:t>
      </w:r>
      <w:r>
        <w:rPr>
          <w:spacing w:val="-2"/>
        </w:rPr>
        <w:t> </w:t>
      </w:r>
      <w:r>
        <w:rPr/>
        <w:t>представителя) </w:t>
      </w:r>
      <w:r>
        <w:rPr>
          <w:spacing w:val="-2"/>
        </w:rPr>
        <w:t>поступающего;</w:t>
      </w:r>
    </w:p>
    <w:p>
      <w:pPr>
        <w:pStyle w:val="BodyText"/>
        <w:ind w:right="234"/>
      </w:pPr>
      <w:r>
        <w:rPr/>
        <w:t>адрес</w:t>
      </w:r>
      <w:r>
        <w:rPr>
          <w:spacing w:val="-2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почты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наличии),</w:t>
      </w:r>
      <w:r>
        <w:rPr>
          <w:spacing w:val="-3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телефона</w:t>
      </w:r>
      <w:r>
        <w:rPr>
          <w:spacing w:val="-4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родителя</w:t>
      </w:r>
      <w:r>
        <w:rPr>
          <w:spacing w:val="-3"/>
        </w:rPr>
        <w:t> </w:t>
      </w:r>
      <w:r>
        <w:rPr/>
        <w:t>(законного представителя) поступающего;</w:t>
      </w:r>
    </w:p>
    <w:p>
      <w:pPr>
        <w:pStyle w:val="BodyText"/>
        <w:ind w:right="228"/>
      </w:pPr>
      <w:r>
        <w:rPr/>
        <w:t>потребность поступающего в обучении по адаптированной образовательной программе (при наличии)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специальных условиях</w:t>
      </w:r>
      <w:r>
        <w:rPr>
          <w:spacing w:val="-15"/>
        </w:rPr>
        <w:t> </w:t>
      </w:r>
      <w:hyperlink w:history="true" w:anchor="_bookmark17">
        <w:r>
          <w:rPr>
            <w:color w:val="0F6BBD"/>
            <w:vertAlign w:val="superscript"/>
          </w:rPr>
          <w:t>6</w:t>
        </w:r>
      </w:hyperlink>
      <w:r>
        <w:rPr>
          <w:color w:val="0F6BBD"/>
          <w:spacing w:val="-1"/>
          <w:vertAlign w:val="baseline"/>
        </w:rPr>
        <w:t> </w:t>
      </w:r>
      <w:r>
        <w:rPr>
          <w:vertAlign w:val="baseline"/>
        </w:rPr>
        <w:t>(при</w:t>
      </w:r>
      <w:r>
        <w:rPr>
          <w:spacing w:val="-1"/>
          <w:vertAlign w:val="baseline"/>
        </w:rPr>
        <w:t> </w:t>
      </w:r>
      <w:r>
        <w:rPr>
          <w:vertAlign w:val="baseline"/>
        </w:rPr>
        <w:t>наличии)</w:t>
      </w:r>
      <w:r>
        <w:rPr>
          <w:spacing w:val="-3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2"/>
          <w:vertAlign w:val="baseline"/>
        </w:rPr>
        <w:t> </w:t>
      </w:r>
      <w:r>
        <w:rPr>
          <w:vertAlign w:val="baseline"/>
        </w:rPr>
        <w:t>организации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обучения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обучающегося с</w:t>
      </w:r>
      <w:r>
        <w:rPr>
          <w:spacing w:val="80"/>
          <w:vertAlign w:val="baseline"/>
        </w:rPr>
        <w:t>  </w:t>
      </w:r>
      <w:r>
        <w:rPr>
          <w:vertAlign w:val="baseline"/>
        </w:rPr>
        <w:t>ограниченными</w:t>
      </w:r>
      <w:r>
        <w:rPr>
          <w:spacing w:val="80"/>
          <w:vertAlign w:val="baseline"/>
        </w:rPr>
        <w:t>  </w:t>
      </w:r>
      <w:r>
        <w:rPr>
          <w:vertAlign w:val="baseline"/>
        </w:rPr>
        <w:t>возможностями</w:t>
      </w:r>
      <w:r>
        <w:rPr>
          <w:spacing w:val="80"/>
          <w:vertAlign w:val="baseline"/>
        </w:rPr>
        <w:t>  </w:t>
      </w:r>
      <w:r>
        <w:rPr>
          <w:vertAlign w:val="baseline"/>
        </w:rPr>
        <w:t>здоровья</w:t>
      </w:r>
      <w:r>
        <w:rPr>
          <w:spacing w:val="80"/>
          <w:vertAlign w:val="baseline"/>
        </w:rPr>
        <w:t>  </w:t>
      </w:r>
      <w:r>
        <w:rPr>
          <w:vertAlign w:val="baseline"/>
        </w:rPr>
        <w:t>в</w:t>
      </w:r>
      <w:r>
        <w:rPr>
          <w:spacing w:val="80"/>
          <w:vertAlign w:val="baseline"/>
        </w:rPr>
        <w:t>  </w:t>
      </w:r>
      <w:r>
        <w:rPr>
          <w:vertAlign w:val="baseline"/>
        </w:rPr>
        <w:t>соответствии</w:t>
      </w:r>
      <w:r>
        <w:rPr>
          <w:spacing w:val="80"/>
          <w:vertAlign w:val="baseline"/>
        </w:rPr>
        <w:t>  </w:t>
      </w:r>
      <w:r>
        <w:rPr>
          <w:vertAlign w:val="baseline"/>
        </w:rPr>
        <w:t>с</w:t>
      </w:r>
      <w:r>
        <w:rPr>
          <w:spacing w:val="80"/>
          <w:vertAlign w:val="baseline"/>
        </w:rPr>
        <w:t>  </w:t>
      </w:r>
      <w:r>
        <w:rPr>
          <w:vertAlign w:val="baseline"/>
        </w:rPr>
        <w:t>заключением психолого-медико-педагогической комиссии</w:t>
      </w:r>
      <w:r>
        <w:rPr>
          <w:spacing w:val="-15"/>
          <w:vertAlign w:val="baseline"/>
        </w:rPr>
        <w:t> </w:t>
      </w:r>
      <w:hyperlink w:history="true" w:anchor="_bookmark18">
        <w:r>
          <w:rPr>
            <w:color w:val="0F6BBD"/>
            <w:vertAlign w:val="superscript"/>
          </w:rPr>
          <w:t>7</w:t>
        </w:r>
      </w:hyperlink>
      <w:r>
        <w:rPr>
          <w:color w:val="0F6BBD"/>
          <w:vertAlign w:val="baseline"/>
        </w:rPr>
        <w:t> </w:t>
      </w:r>
      <w:r>
        <w:rPr>
          <w:vertAlign w:val="baseline"/>
        </w:rPr>
        <w:t>или ребенка-инвалида в соответствии с индивидуальной программой реабилитации и абилитации инвалида </w:t>
      </w:r>
      <w:hyperlink w:history="true" w:anchor="_bookmark19">
        <w:r>
          <w:rPr>
            <w:color w:val="0F6BBD"/>
            <w:vertAlign w:val="superscript"/>
          </w:rPr>
          <w:t>8</w:t>
        </w:r>
      </w:hyperlink>
      <w:r>
        <w:rPr>
          <w:vertAlign w:val="baseline"/>
        </w:rPr>
        <w:t>;</w:t>
      </w:r>
    </w:p>
    <w:p>
      <w:pPr>
        <w:pStyle w:val="BodyText"/>
        <w:spacing w:before="1"/>
        <w:ind w:right="230"/>
      </w:pPr>
      <w:r>
        <w:rPr/>
        <w:t>согласие родителей (законных представителей) поступающего на обучение по адаптированной образовательной программе (при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программе, подтвержденной документально);</w:t>
      </w:r>
    </w:p>
    <w:p>
      <w:pPr>
        <w:pStyle w:val="BodyText"/>
        <w:ind w:right="235"/>
      </w:pPr>
      <w:r>
        <w:rPr/>
        <w:t>факт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>
      <w:pPr>
        <w:pStyle w:val="BodyText"/>
        <w:ind w:right="230"/>
      </w:pPr>
      <w:r>
        <w:rPr/>
        <w:t>согласие родителя (законного представителя) поступающего на обработку персональных данных в соответствии с </w:t>
      </w:r>
      <w:hyperlink r:id="rId14">
        <w:r>
          <w:rPr>
            <w:color w:val="0F6BBD"/>
          </w:rPr>
          <w:t>Федеральным законом</w:t>
        </w:r>
      </w:hyperlink>
      <w:r>
        <w:rPr>
          <w:color w:val="0F6BBD"/>
        </w:rPr>
        <w:t> </w:t>
      </w:r>
      <w:r>
        <w:rPr/>
        <w:t>от 27 июля 2006</w:t>
      </w:r>
      <w:r>
        <w:rPr>
          <w:spacing w:val="-1"/>
        </w:rPr>
        <w:t> </w:t>
      </w:r>
      <w:r>
        <w:rPr/>
        <w:t>г. N</w:t>
      </w:r>
      <w:r>
        <w:rPr>
          <w:spacing w:val="-2"/>
        </w:rPr>
        <w:t> </w:t>
      </w:r>
      <w:r>
        <w:rPr/>
        <w:t>152-ФЗ "О персональных </w:t>
      </w:r>
      <w:r>
        <w:rPr>
          <w:spacing w:val="-2"/>
        </w:rPr>
        <w:t>данных".</w:t>
      </w:r>
    </w:p>
    <w:p>
      <w:pPr>
        <w:pStyle w:val="BodyText"/>
        <w:spacing w:after="0"/>
        <w:sectPr>
          <w:pgSz w:w="11900" w:h="16800"/>
          <w:pgMar w:header="722" w:footer="746" w:top="1320" w:bottom="940" w:left="708" w:right="566"/>
        </w:sectPr>
      </w:pPr>
    </w:p>
    <w:p>
      <w:pPr>
        <w:pStyle w:val="ListParagraph"/>
        <w:numPr>
          <w:ilvl w:val="0"/>
          <w:numId w:val="2"/>
        </w:numPr>
        <w:tabs>
          <w:tab w:pos="1249" w:val="left" w:leader="none"/>
        </w:tabs>
        <w:spacing w:line="240" w:lineRule="auto" w:before="100" w:after="0"/>
        <w:ind w:left="91" w:right="229" w:firstLine="720"/>
        <w:jc w:val="both"/>
        <w:rPr>
          <w:sz w:val="24"/>
        </w:rPr>
      </w:pPr>
      <w:r>
        <w:rPr>
          <w:sz w:val="24"/>
        </w:rPr>
        <w:t>Родитель (законный представитель) поступающего должен приложить к заявлению документы, указанные в </w:t>
      </w:r>
      <w:hyperlink w:history="true" w:anchor="_bookmark2">
        <w:r>
          <w:rPr>
            <w:color w:val="0F6BBD"/>
            <w:sz w:val="24"/>
          </w:rPr>
          <w:t>пункте 51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 (далее - документы для приема).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</w:tabs>
        <w:spacing w:line="240" w:lineRule="auto" w:before="0" w:after="0"/>
        <w:ind w:left="811" w:right="1476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документы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приема</w:t>
      </w:r>
      <w:r>
        <w:rPr>
          <w:spacing w:val="-6"/>
          <w:sz w:val="24"/>
        </w:rPr>
        <w:t> </w:t>
      </w:r>
      <w:r>
        <w:rPr>
          <w:sz w:val="24"/>
        </w:rPr>
        <w:t>подаются</w:t>
      </w:r>
      <w:r>
        <w:rPr>
          <w:spacing w:val="-5"/>
          <w:sz w:val="24"/>
        </w:rPr>
        <w:t> </w:t>
      </w:r>
      <w:r>
        <w:rPr>
          <w:sz w:val="24"/>
        </w:rPr>
        <w:t>одним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z w:val="24"/>
        </w:rPr>
        <w:t>способов: лично в образовательную организацию;</w:t>
      </w:r>
    </w:p>
    <w:p>
      <w:pPr>
        <w:pStyle w:val="BodyText"/>
        <w:ind w:right="235"/>
      </w:pP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электронных</w:t>
      </w:r>
      <w:r>
        <w:rPr>
          <w:spacing w:val="-3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электронных</w:t>
      </w:r>
      <w:r>
        <w:rPr>
          <w:spacing w:val="-2"/>
        </w:rPr>
        <w:t> </w:t>
      </w:r>
      <w:r>
        <w:rPr/>
        <w:t>образцов</w:t>
      </w:r>
      <w:r>
        <w:rPr>
          <w:spacing w:val="-5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электронной почте образовательной организации.</w:t>
      </w: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bookmarkStart w:name="_bookmark2" w:id="3"/>
      <w:bookmarkEnd w:id="3"/>
      <w:r>
        <w:rPr/>
      </w:r>
      <w:r>
        <w:rPr>
          <w:sz w:val="24"/>
        </w:rPr>
        <w:t>При подаче заявления лично родитель (законный представитель) представляет копии следующих документов (кроме случаев подачи заявления по электронной почте):</w:t>
      </w:r>
    </w:p>
    <w:p>
      <w:pPr>
        <w:pStyle w:val="BodyText"/>
        <w:ind w:left="811" w:right="235" w:firstLine="0"/>
      </w:pPr>
      <w:r>
        <w:rPr/>
        <w:t>документ, удостоверяющий личность родителя (законного представителя) поступающего; свидетельство</w:t>
      </w:r>
      <w:r>
        <w:rPr>
          <w:spacing w:val="77"/>
        </w:rPr>
        <w:t> </w:t>
      </w:r>
      <w:r>
        <w:rPr/>
        <w:t>о</w:t>
      </w:r>
      <w:r>
        <w:rPr>
          <w:spacing w:val="77"/>
        </w:rPr>
        <w:t> </w:t>
      </w:r>
      <w:r>
        <w:rPr/>
        <w:t>рождении</w:t>
      </w:r>
      <w:r>
        <w:rPr>
          <w:spacing w:val="79"/>
        </w:rPr>
        <w:t> </w:t>
      </w:r>
      <w:r>
        <w:rPr/>
        <w:t>поступающего</w:t>
      </w:r>
      <w:r>
        <w:rPr>
          <w:spacing w:val="77"/>
        </w:rPr>
        <w:t> </w:t>
      </w:r>
      <w:r>
        <w:rPr/>
        <w:t>либо</w:t>
      </w:r>
      <w:r>
        <w:rPr>
          <w:spacing w:val="77"/>
        </w:rPr>
        <w:t> </w:t>
      </w:r>
      <w:r>
        <w:rPr/>
        <w:t>иной</w:t>
      </w:r>
      <w:r>
        <w:rPr>
          <w:spacing w:val="79"/>
        </w:rPr>
        <w:t> </w:t>
      </w:r>
      <w:r>
        <w:rPr/>
        <w:t>документ,</w:t>
      </w:r>
      <w:r>
        <w:rPr>
          <w:spacing w:val="50"/>
          <w:w w:val="150"/>
        </w:rPr>
        <w:t> </w:t>
      </w:r>
      <w:r>
        <w:rPr/>
        <w:t>подтверждающий</w:t>
      </w:r>
      <w:r>
        <w:rPr>
          <w:spacing w:val="79"/>
        </w:rPr>
        <w:t> </w:t>
      </w:r>
      <w:r>
        <w:rPr>
          <w:spacing w:val="-4"/>
        </w:rPr>
        <w:t>факт</w:t>
      </w:r>
    </w:p>
    <w:p>
      <w:pPr>
        <w:pStyle w:val="BodyText"/>
        <w:ind w:left="811" w:right="1792" w:hanging="721"/>
      </w:pPr>
      <w:r>
        <w:rPr/>
        <w:t>рождения</w:t>
      </w:r>
      <w:r>
        <w:rPr>
          <w:spacing w:val="-5"/>
        </w:rPr>
        <w:t> </w:t>
      </w:r>
      <w:r>
        <w:rPr/>
        <w:t>поступающего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степень</w:t>
      </w:r>
      <w:r>
        <w:rPr>
          <w:spacing w:val="-5"/>
        </w:rPr>
        <w:t> </w:t>
      </w:r>
      <w:r>
        <w:rPr/>
        <w:t>родства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родителем</w:t>
      </w:r>
      <w:r>
        <w:rPr>
          <w:spacing w:val="-6"/>
        </w:rPr>
        <w:t> </w:t>
      </w:r>
      <w:r>
        <w:rPr/>
        <w:t>(законным</w:t>
      </w:r>
      <w:r>
        <w:rPr>
          <w:spacing w:val="-7"/>
        </w:rPr>
        <w:t> </w:t>
      </w:r>
      <w:r>
        <w:rPr/>
        <w:t>представителем); свидетельство об усыновлении (удочерении) поступающего;</w:t>
      </w:r>
    </w:p>
    <w:p>
      <w:pPr>
        <w:pStyle w:val="BodyText"/>
        <w:spacing w:before="1"/>
        <w:ind w:right="234"/>
      </w:pPr>
      <w:r>
        <w:rPr/>
        <w:t>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</w:p>
    <w:p>
      <w:pPr>
        <w:pStyle w:val="BodyText"/>
        <w:ind w:right="233"/>
      </w:pPr>
      <w:r>
        <w:rPr/>
        <w:t>заключение психолого-медико-педагогической комиссии (при наличии) или индивидуальную программу реабилитации и абилитации инвалида (при наличии).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91" w:right="231" w:firstLine="720"/>
        <w:jc w:val="both"/>
        <w:rPr>
          <w:sz w:val="24"/>
        </w:rPr>
      </w:pPr>
      <w:r>
        <w:rPr>
          <w:sz w:val="24"/>
        </w:rPr>
        <w:t>После подачи заявления и документов для приема родителю (законному</w:t>
      </w:r>
      <w:r>
        <w:rPr>
          <w:spacing w:val="-2"/>
          <w:sz w:val="24"/>
        </w:rPr>
        <w:t> </w:t>
      </w:r>
      <w:r>
        <w:rPr>
          <w:sz w:val="24"/>
        </w:rPr>
        <w:t>представителю) поступающего</w:t>
      </w:r>
      <w:r>
        <w:rPr>
          <w:spacing w:val="-2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организацией</w:t>
      </w:r>
      <w:r>
        <w:rPr>
          <w:spacing w:val="-3"/>
          <w:sz w:val="24"/>
        </w:rPr>
        <w:t> </w:t>
      </w:r>
      <w:r>
        <w:rPr>
          <w:sz w:val="24"/>
        </w:rPr>
        <w:t>выдается</w:t>
      </w:r>
      <w:r>
        <w:rPr>
          <w:spacing w:val="-2"/>
          <w:sz w:val="24"/>
        </w:rPr>
        <w:t> </w:t>
      </w:r>
      <w:r>
        <w:rPr>
          <w:sz w:val="24"/>
        </w:rPr>
        <w:t>документ,</w:t>
      </w:r>
      <w:r>
        <w:rPr>
          <w:spacing w:val="-1"/>
          <w:sz w:val="24"/>
        </w:rPr>
        <w:t> </w:t>
      </w:r>
      <w:r>
        <w:rPr>
          <w:sz w:val="24"/>
        </w:rPr>
        <w:t>заверенный</w:t>
      </w:r>
      <w:r>
        <w:rPr>
          <w:spacing w:val="-1"/>
          <w:sz w:val="24"/>
        </w:rPr>
        <w:t> </w:t>
      </w:r>
      <w:r>
        <w:rPr>
          <w:sz w:val="24"/>
        </w:rPr>
        <w:t>подписью</w:t>
      </w:r>
      <w:r>
        <w:rPr>
          <w:spacing w:val="-1"/>
          <w:sz w:val="24"/>
        </w:rPr>
        <w:t> </w:t>
      </w:r>
      <w:r>
        <w:rPr>
          <w:sz w:val="24"/>
        </w:rPr>
        <w:t>работника образовательной организации, ответственного за прием заявлений и документов для приема, содержащий индивидуальный номер заявления и перечень представленных документов для</w:t>
      </w:r>
      <w:r>
        <w:rPr>
          <w:spacing w:val="40"/>
          <w:sz w:val="24"/>
        </w:rPr>
        <w:t> </w:t>
      </w:r>
      <w:r>
        <w:rPr>
          <w:sz w:val="24"/>
        </w:rPr>
        <w:t>приема. В случае подачи заявления по электронной почте документ направляется ответным письмом по адресу электронной почты, с которого осуществлялась подача заявления.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На каждого поступающего формируется личное дело, в котором хранятся заявление и перечень представленных документов для приема.</w:t>
      </w:r>
    </w:p>
    <w:p>
      <w:pPr>
        <w:pStyle w:val="ListParagraph"/>
        <w:numPr>
          <w:ilvl w:val="0"/>
          <w:numId w:val="2"/>
        </w:numPr>
        <w:tabs>
          <w:tab w:pos="1209" w:val="left" w:leader="none"/>
        </w:tabs>
        <w:spacing w:line="240" w:lineRule="auto" w:before="1" w:after="0"/>
        <w:ind w:left="91" w:right="235" w:firstLine="720"/>
        <w:jc w:val="both"/>
        <w:rPr>
          <w:sz w:val="24"/>
        </w:rPr>
      </w:pPr>
      <w:r>
        <w:rPr>
          <w:sz w:val="24"/>
        </w:rPr>
        <w:t>Образовательная организация осуществляет обработку полученных в связи с приемом персональных данных поступающих и их родителей (законных представителей) в соответствии с </w:t>
      </w:r>
      <w:hyperlink r:id="rId14">
        <w:r>
          <w:rPr>
            <w:color w:val="0F6BBD"/>
            <w:sz w:val="24"/>
          </w:rPr>
          <w:t>Федеральным законом</w:t>
        </w:r>
      </w:hyperlink>
      <w:r>
        <w:rPr>
          <w:color w:val="0F6BBD"/>
          <w:sz w:val="24"/>
        </w:rPr>
        <w:t> </w:t>
      </w:r>
      <w:r>
        <w:rPr>
          <w:sz w:val="24"/>
        </w:rPr>
        <w:t>от 27 июля 2006 г. N 152-ФЗ "О персональных данных".</w:t>
      </w:r>
    </w:p>
    <w:p>
      <w:pPr>
        <w:pStyle w:val="BodyText"/>
        <w:spacing w:before="112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2578" w:val="left" w:leader="none"/>
        </w:tabs>
        <w:spacing w:line="240" w:lineRule="auto" w:before="1" w:after="0"/>
        <w:ind w:left="2578" w:right="0" w:hanging="293"/>
        <w:jc w:val="left"/>
        <w:rPr>
          <w:b/>
          <w:sz w:val="24"/>
        </w:rPr>
      </w:pPr>
      <w:r>
        <w:rPr>
          <w:b/>
          <w:color w:val="25282E"/>
          <w:sz w:val="24"/>
        </w:rPr>
        <w:t>Проведение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индивидуального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z w:val="24"/>
        </w:rPr>
        <w:t>отбора</w:t>
      </w:r>
      <w:r>
        <w:rPr>
          <w:b/>
          <w:color w:val="25282E"/>
          <w:spacing w:val="-4"/>
          <w:sz w:val="24"/>
        </w:rPr>
        <w:t> </w:t>
      </w:r>
      <w:r>
        <w:rPr>
          <w:b/>
          <w:color w:val="25282E"/>
          <w:spacing w:val="-2"/>
          <w:sz w:val="24"/>
        </w:rPr>
        <w:t>поступающих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91" w:right="234" w:firstLine="720"/>
        <w:jc w:val="both"/>
        <w:rPr>
          <w:sz w:val="24"/>
        </w:rPr>
      </w:pPr>
      <w:r>
        <w:rPr>
          <w:sz w:val="24"/>
        </w:rPr>
        <w:t>Дата, время и место проведения индивидуального отбора поступающих по каждой предпрофессиональной программе устанавливаются образовательной организацией</w:t>
      </w:r>
      <w:r>
        <w:rPr>
          <w:spacing w:val="80"/>
          <w:sz w:val="24"/>
        </w:rPr>
        <w:t> </w:t>
      </w:r>
      <w:r>
        <w:rPr>
          <w:sz w:val="24"/>
        </w:rPr>
        <w:t>самостоятельно в соответствии с </w:t>
      </w:r>
      <w:hyperlink w:history="true" w:anchor="_bookmark1">
        <w:r>
          <w:rPr>
            <w:color w:val="0F6BBD"/>
            <w:sz w:val="24"/>
          </w:rPr>
          <w:t>пунктами 44 - 46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Порядка.</w:t>
      </w:r>
    </w:p>
    <w:p>
      <w:pPr>
        <w:pStyle w:val="ListParagraph"/>
        <w:numPr>
          <w:ilvl w:val="0"/>
          <w:numId w:val="2"/>
        </w:numPr>
        <w:tabs>
          <w:tab w:pos="1228" w:val="left" w:leader="none"/>
        </w:tabs>
        <w:spacing w:line="240" w:lineRule="auto" w:before="1" w:after="0"/>
        <w:ind w:left="91" w:right="235" w:firstLine="720"/>
        <w:jc w:val="both"/>
        <w:rPr>
          <w:sz w:val="24"/>
        </w:rPr>
      </w:pPr>
      <w:r>
        <w:rPr>
          <w:sz w:val="24"/>
        </w:rPr>
        <w:t>Для проведения индивидуального отбора поступающих образовательная организация проводит прослушивания, просмотры, показы, предусмотренные правилами приема.</w:t>
      </w:r>
    </w:p>
    <w:p>
      <w:pPr>
        <w:pStyle w:val="ListParagraph"/>
        <w:numPr>
          <w:ilvl w:val="0"/>
          <w:numId w:val="2"/>
        </w:numPr>
        <w:tabs>
          <w:tab w:pos="1211" w:val="left" w:leader="none"/>
        </w:tabs>
        <w:spacing w:line="240" w:lineRule="auto" w:before="0" w:after="0"/>
        <w:ind w:left="91" w:right="234" w:firstLine="720"/>
        <w:jc w:val="both"/>
        <w:rPr>
          <w:sz w:val="24"/>
        </w:rPr>
      </w:pPr>
      <w:bookmarkStart w:name="_bookmark3" w:id="4"/>
      <w:bookmarkEnd w:id="4"/>
      <w:r>
        <w:rPr/>
      </w:r>
      <w:r>
        <w:rPr>
          <w:sz w:val="24"/>
        </w:rPr>
        <w:t>С целью ознакомления поступающих с формами проведения индивидуального отбора поступающих</w:t>
      </w:r>
      <w:r>
        <w:rPr>
          <w:spacing w:val="-1"/>
          <w:sz w:val="24"/>
        </w:rPr>
        <w:t> </w:t>
      </w:r>
      <w:r>
        <w:rPr>
          <w:sz w:val="24"/>
        </w:rPr>
        <w:t>образовательная</w:t>
      </w:r>
      <w:r>
        <w:rPr>
          <w:spacing w:val="-3"/>
          <w:sz w:val="24"/>
        </w:rPr>
        <w:t> </w:t>
      </w: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порядке,</w:t>
      </w:r>
      <w:r>
        <w:rPr>
          <w:spacing w:val="-1"/>
          <w:sz w:val="24"/>
        </w:rPr>
        <w:t> </w:t>
      </w:r>
      <w:r>
        <w:rPr>
          <w:sz w:val="24"/>
        </w:rPr>
        <w:t>установленном</w:t>
      </w:r>
      <w:r>
        <w:rPr>
          <w:spacing w:val="-4"/>
          <w:sz w:val="24"/>
        </w:rPr>
        <w:t> </w:t>
      </w:r>
      <w:r>
        <w:rPr>
          <w:sz w:val="24"/>
        </w:rPr>
        <w:t>правилами</w:t>
      </w:r>
      <w:r>
        <w:rPr>
          <w:spacing w:val="-2"/>
          <w:sz w:val="24"/>
        </w:rPr>
        <w:t> </w:t>
      </w:r>
      <w:r>
        <w:rPr>
          <w:sz w:val="24"/>
        </w:rPr>
        <w:t>приема,</w:t>
      </w:r>
      <w:r>
        <w:rPr>
          <w:spacing w:val="-3"/>
          <w:sz w:val="24"/>
        </w:rPr>
        <w:t> </w:t>
      </w:r>
      <w:r>
        <w:rPr>
          <w:sz w:val="24"/>
        </w:rPr>
        <w:t>проводит предварительные прослушивания, просмотры, показы, предусмотренные правилами приема.</w:t>
      </w:r>
    </w:p>
    <w:p>
      <w:pPr>
        <w:pStyle w:val="ListParagraph"/>
        <w:numPr>
          <w:ilvl w:val="0"/>
          <w:numId w:val="2"/>
        </w:numPr>
        <w:tabs>
          <w:tab w:pos="1396" w:val="left" w:leader="none"/>
        </w:tabs>
        <w:spacing w:line="240" w:lineRule="auto" w:before="0" w:after="0"/>
        <w:ind w:left="91" w:right="231" w:firstLine="720"/>
        <w:jc w:val="both"/>
        <w:rPr>
          <w:sz w:val="24"/>
        </w:rPr>
      </w:pPr>
      <w:bookmarkStart w:name="_bookmark4" w:id="5"/>
      <w:bookmarkEnd w:id="5"/>
      <w:r>
        <w:rPr/>
      </w:r>
      <w:r>
        <w:rPr>
          <w:sz w:val="24"/>
        </w:rPr>
        <w:t>Формы проведения индивидуального отбора поступающих по конкретной предпрофессиональной программе устанавливаются образовательной организацией</w:t>
      </w:r>
      <w:r>
        <w:rPr>
          <w:spacing w:val="80"/>
          <w:sz w:val="24"/>
        </w:rPr>
        <w:t> </w:t>
      </w:r>
      <w:r>
        <w:rPr>
          <w:sz w:val="24"/>
        </w:rPr>
        <w:t>самостоятельно с учетом федеральных государственных требований к минимуму содержания, структуре и условиям реализации предпрофессиональных программ и срокам обучения по этим программам </w:t>
      </w:r>
      <w:hyperlink w:history="true" w:anchor="_bookmark20">
        <w:r>
          <w:rPr>
            <w:color w:val="0F6BBD"/>
            <w:sz w:val="24"/>
            <w:vertAlign w:val="superscript"/>
          </w:rPr>
          <w:t>9</w:t>
        </w:r>
      </w:hyperlink>
      <w:r>
        <w:rPr>
          <w:color w:val="0F6BBD"/>
          <w:sz w:val="24"/>
          <w:vertAlign w:val="baseline"/>
        </w:rPr>
        <w:t> </w:t>
      </w:r>
      <w:r>
        <w:rPr>
          <w:sz w:val="24"/>
          <w:vertAlign w:val="baseline"/>
        </w:rPr>
        <w:t>(далее - ФГТ).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</w:tabs>
        <w:spacing w:line="240" w:lineRule="auto" w:before="0" w:after="0"/>
        <w:ind w:left="1171" w:right="0" w:hanging="36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> </w:t>
      </w: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самостоятельно</w:t>
      </w:r>
      <w:r>
        <w:rPr>
          <w:spacing w:val="-3"/>
          <w:sz w:val="24"/>
        </w:rPr>
        <w:t> </w:t>
      </w:r>
      <w:r>
        <w:rPr>
          <w:sz w:val="24"/>
        </w:rPr>
        <w:t>устанавливает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учетом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ФГТ:</w:t>
      </w:r>
    </w:p>
    <w:p>
      <w:pPr>
        <w:pStyle w:val="BodyText"/>
        <w:jc w:val="left"/>
      </w:pPr>
      <w:r>
        <w:rPr/>
        <w:t>требования,</w:t>
      </w:r>
      <w:r>
        <w:rPr>
          <w:spacing w:val="80"/>
        </w:rPr>
        <w:t> </w:t>
      </w:r>
      <w:r>
        <w:rPr/>
        <w:t>предъявляемые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уровню</w:t>
      </w:r>
      <w:r>
        <w:rPr>
          <w:spacing w:val="80"/>
        </w:rPr>
        <w:t> </w:t>
      </w:r>
      <w:r>
        <w:rPr/>
        <w:t>творческих</w:t>
      </w:r>
      <w:r>
        <w:rPr>
          <w:spacing w:val="80"/>
        </w:rPr>
        <w:t> </w:t>
      </w:r>
      <w:r>
        <w:rPr/>
        <w:t>способностей</w:t>
      </w:r>
      <w:r>
        <w:rPr>
          <w:spacing w:val="80"/>
        </w:rPr>
        <w:t> </w:t>
      </w:r>
      <w:r>
        <w:rPr/>
        <w:t>и</w:t>
      </w:r>
      <w:r>
        <w:rPr>
          <w:spacing w:val="79"/>
        </w:rPr>
        <w:t> </w:t>
      </w:r>
      <w:r>
        <w:rPr/>
        <w:t>физическим</w:t>
      </w:r>
      <w:r>
        <w:rPr>
          <w:spacing w:val="80"/>
        </w:rPr>
        <w:t> </w:t>
      </w:r>
      <w:r>
        <w:rPr/>
        <w:t>данным поступающих (по каждой форме проведения индивидуального отбора поступающих);</w:t>
      </w:r>
    </w:p>
    <w:p>
      <w:pPr>
        <w:pStyle w:val="BodyText"/>
        <w:jc w:val="left"/>
      </w:pPr>
      <w:r>
        <w:rPr/>
        <w:t>систему</w:t>
      </w:r>
      <w:r>
        <w:rPr>
          <w:spacing w:val="40"/>
        </w:rPr>
        <w:t> </w:t>
      </w:r>
      <w:r>
        <w:rPr/>
        <w:t>оценок,</w:t>
      </w:r>
      <w:r>
        <w:rPr>
          <w:spacing w:val="40"/>
        </w:rPr>
        <w:t> </w:t>
      </w:r>
      <w:r>
        <w:rPr/>
        <w:t>применяемую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проведении</w:t>
      </w:r>
      <w:r>
        <w:rPr>
          <w:spacing w:val="40"/>
        </w:rPr>
        <w:t> </w:t>
      </w:r>
      <w:r>
        <w:rPr/>
        <w:t>индивидуального</w:t>
      </w:r>
      <w:r>
        <w:rPr>
          <w:spacing w:val="40"/>
        </w:rPr>
        <w:t> </w:t>
      </w:r>
      <w:r>
        <w:rPr/>
        <w:t>отбора</w:t>
      </w:r>
      <w:r>
        <w:rPr>
          <w:spacing w:val="40"/>
        </w:rPr>
        <w:t> </w:t>
      </w:r>
      <w:r>
        <w:rPr/>
        <w:t>поступающих</w:t>
      </w:r>
      <w:r>
        <w:rPr>
          <w:spacing w:val="40"/>
        </w:rPr>
        <w:t> </w:t>
      </w:r>
      <w:r>
        <w:rPr/>
        <w:t>в образовательной организации (далее - система оценок);</w:t>
      </w:r>
    </w:p>
    <w:p>
      <w:pPr>
        <w:pStyle w:val="BodyText"/>
        <w:tabs>
          <w:tab w:pos="1852" w:val="left" w:leader="none"/>
          <w:tab w:pos="2204" w:val="left" w:leader="none"/>
          <w:tab w:pos="3718" w:val="left" w:leader="none"/>
          <w:tab w:pos="5123" w:val="left" w:leader="none"/>
          <w:tab w:pos="7143" w:val="left" w:leader="none"/>
          <w:tab w:pos="8059" w:val="left" w:leader="none"/>
          <w:tab w:pos="8635" w:val="left" w:leader="none"/>
          <w:tab w:pos="10284" w:val="left" w:leader="none"/>
        </w:tabs>
        <w:ind w:left="811" w:firstLine="0"/>
        <w:jc w:val="left"/>
      </w:pPr>
      <w:r>
        <w:rPr>
          <w:spacing w:val="-2"/>
        </w:rPr>
        <w:t>условия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особенности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индивидуального</w:t>
      </w:r>
      <w:r>
        <w:rPr/>
        <w:tab/>
      </w:r>
      <w:r>
        <w:rPr>
          <w:spacing w:val="-2"/>
        </w:rPr>
        <w:t>отбора</w:t>
      </w:r>
      <w:r>
        <w:rPr/>
        <w:tab/>
      </w:r>
      <w:r>
        <w:rPr>
          <w:spacing w:val="-5"/>
        </w:rPr>
        <w:t>для</w:t>
      </w:r>
      <w:r>
        <w:rPr/>
        <w:tab/>
      </w:r>
      <w:r>
        <w:rPr>
          <w:spacing w:val="-2"/>
        </w:rPr>
        <w:t>поступающих</w:t>
      </w:r>
      <w:r>
        <w:rPr/>
        <w:tab/>
      </w:r>
      <w:r>
        <w:rPr>
          <w:spacing w:val="-10"/>
        </w:rPr>
        <w:t>с</w:t>
      </w:r>
    </w:p>
    <w:p>
      <w:pPr>
        <w:pStyle w:val="BodyText"/>
        <w:spacing w:after="0"/>
        <w:jc w:val="left"/>
        <w:sectPr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100"/>
        <w:ind w:right="238" w:firstLine="0"/>
      </w:pPr>
      <w:r>
        <w:rPr/>
        <w:t>ограниченными возможностями здоровья, инвалидов (при индивидуальном отборе поступающих с ограниченными возможностями здоровья, инвалидов).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91" w:right="228" w:firstLine="720"/>
        <w:jc w:val="both"/>
        <w:rPr>
          <w:sz w:val="24"/>
        </w:rPr>
      </w:pPr>
      <w:bookmarkStart w:name="_bookmark5" w:id="6"/>
      <w:bookmarkEnd w:id="6"/>
      <w:r>
        <w:rPr/>
      </w:r>
      <w:r>
        <w:rPr>
          <w:sz w:val="24"/>
        </w:rPr>
        <w:t>Каждый член комиссии по индивидуальному отбору, присутствующий при проведении индивидуального отбора поступающих, должен оценить уровень творческих способностей и физических данных поступающего в соответствии с системой оценок и выставить баллы.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91" w:right="229" w:firstLine="720"/>
        <w:jc w:val="both"/>
        <w:rPr>
          <w:sz w:val="24"/>
        </w:rPr>
      </w:pPr>
      <w:bookmarkStart w:name="_bookmark6" w:id="7"/>
      <w:bookmarkEnd w:id="7"/>
      <w:r>
        <w:rPr/>
      </w:r>
      <w:r>
        <w:rPr>
          <w:sz w:val="24"/>
        </w:rPr>
        <w:t>По результатам оценки уровня творческих способностей и физических данных поступающего комиссия по индивидуальному отбору</w:t>
      </w:r>
      <w:r>
        <w:rPr>
          <w:spacing w:val="-1"/>
          <w:sz w:val="24"/>
        </w:rPr>
        <w:t> </w:t>
      </w:r>
      <w:r>
        <w:rPr>
          <w:sz w:val="24"/>
        </w:rPr>
        <w:t>обязана сформировать рейтинг поступающих в порядке убывания присвоенных им суммарных баллов.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40" w:lineRule="auto" w:before="0" w:after="0"/>
        <w:ind w:left="91" w:right="237" w:firstLine="720"/>
        <w:jc w:val="both"/>
        <w:rPr>
          <w:sz w:val="24"/>
        </w:rPr>
      </w:pPr>
      <w:r>
        <w:rPr>
          <w:sz w:val="24"/>
        </w:rPr>
        <w:t>Ответственный секретарь комиссии по индивидуальному отбору должен передать протокол заседания комиссии по индивидуальному отбору, содержащий ее решение о результатах индивидуального отбора поступающих,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поступающих.</w:t>
      </w:r>
    </w:p>
    <w:p>
      <w:pPr>
        <w:pStyle w:val="ListParagraph"/>
        <w:numPr>
          <w:ilvl w:val="0"/>
          <w:numId w:val="2"/>
        </w:numPr>
        <w:tabs>
          <w:tab w:pos="1261" w:val="left" w:leader="none"/>
        </w:tabs>
        <w:spacing w:line="240" w:lineRule="auto" w:before="1" w:after="0"/>
        <w:ind w:left="91" w:right="227" w:firstLine="720"/>
        <w:jc w:val="both"/>
        <w:rPr>
          <w:sz w:val="24"/>
        </w:rPr>
      </w:pPr>
      <w:bookmarkStart w:name="_bookmark7" w:id="8"/>
      <w:bookmarkEnd w:id="8"/>
      <w:r>
        <w:rPr/>
      </w:r>
      <w:r>
        <w:rPr>
          <w:sz w:val="24"/>
        </w:rPr>
        <w:t>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</w:t>
      </w:r>
      <w:r>
        <w:rPr>
          <w:spacing w:val="40"/>
          <w:sz w:val="24"/>
        </w:rPr>
        <w:t> </w:t>
      </w:r>
      <w:r>
        <w:rPr>
          <w:sz w:val="24"/>
        </w:rPr>
        <w:t>учетом определенного учредителем образовательной организации государственного (муниципального) задания на оказание государственных (муниципальных) услуг пофамильный список поступающих, рекомендованных к зачислению в образовательную организацию.</w:t>
      </w:r>
    </w:p>
    <w:p>
      <w:pPr>
        <w:pStyle w:val="ListParagraph"/>
        <w:numPr>
          <w:ilvl w:val="0"/>
          <w:numId w:val="2"/>
        </w:numPr>
        <w:tabs>
          <w:tab w:pos="1312" w:val="left" w:leader="none"/>
        </w:tabs>
        <w:spacing w:line="240" w:lineRule="auto" w:before="0" w:after="0"/>
        <w:ind w:left="91" w:right="230" w:firstLine="720"/>
        <w:jc w:val="both"/>
        <w:rPr>
          <w:sz w:val="24"/>
        </w:rPr>
      </w:pPr>
      <w:r>
        <w:rPr>
          <w:sz w:val="24"/>
        </w:rPr>
        <w:t>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поступающих, рекомендованных комиссией по приему к зачислению в образовательную организацию, с</w:t>
      </w:r>
      <w:r>
        <w:rPr>
          <w:spacing w:val="40"/>
          <w:sz w:val="24"/>
        </w:rPr>
        <w:t> </w:t>
      </w:r>
      <w:r>
        <w:rPr>
          <w:sz w:val="24"/>
        </w:rPr>
        <w:t>указанием их суммарных баллов, полученных по итогам проведения индивидуального отбора поступающих, не позднее трех рабочих дней после дня проведения индивидуального отбора </w:t>
      </w:r>
      <w:r>
        <w:rPr>
          <w:spacing w:val="-2"/>
          <w:sz w:val="24"/>
        </w:rPr>
        <w:t>поступающих.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</w:tabs>
        <w:spacing w:line="240" w:lineRule="auto" w:before="1" w:after="0"/>
        <w:ind w:left="91" w:right="232" w:firstLine="720"/>
        <w:jc w:val="both"/>
        <w:rPr>
          <w:sz w:val="24"/>
        </w:rPr>
      </w:pPr>
      <w:r>
        <w:rPr>
          <w:sz w:val="24"/>
        </w:rPr>
        <w:t>Копии протоколов заседаний комиссии по индивидуальному отбору (либо выписки из данных протоколов) хранятся в личных делах обучающихся в образовательной организации.</w:t>
      </w:r>
    </w:p>
    <w:p>
      <w:pPr>
        <w:pStyle w:val="BodyText"/>
        <w:spacing w:before="112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3526" w:val="left" w:leader="none"/>
        </w:tabs>
        <w:spacing w:line="240" w:lineRule="auto" w:before="1" w:after="0"/>
        <w:ind w:left="3526" w:right="0" w:hanging="386"/>
        <w:jc w:val="left"/>
        <w:rPr>
          <w:b/>
          <w:sz w:val="24"/>
        </w:rPr>
      </w:pPr>
      <w:r>
        <w:rPr>
          <w:b/>
          <w:color w:val="25282E"/>
          <w:sz w:val="24"/>
        </w:rPr>
        <w:t>Подача</w:t>
      </w:r>
      <w:r>
        <w:rPr>
          <w:b/>
          <w:color w:val="25282E"/>
          <w:spacing w:val="-2"/>
          <w:sz w:val="24"/>
        </w:rPr>
        <w:t> </w:t>
      </w:r>
      <w:r>
        <w:rPr>
          <w:b/>
          <w:color w:val="25282E"/>
          <w:sz w:val="24"/>
        </w:rPr>
        <w:t>и</w:t>
      </w:r>
      <w:r>
        <w:rPr>
          <w:b/>
          <w:color w:val="25282E"/>
          <w:spacing w:val="-2"/>
          <w:sz w:val="24"/>
        </w:rPr>
        <w:t> </w:t>
      </w:r>
      <w:r>
        <w:rPr>
          <w:b/>
          <w:color w:val="25282E"/>
          <w:sz w:val="24"/>
        </w:rPr>
        <w:t>рассмотрения</w:t>
      </w:r>
      <w:r>
        <w:rPr>
          <w:b/>
          <w:color w:val="25282E"/>
          <w:spacing w:val="-2"/>
          <w:sz w:val="24"/>
        </w:rPr>
        <w:t> апелляции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91" w:right="238" w:firstLine="720"/>
        <w:jc w:val="both"/>
        <w:rPr>
          <w:sz w:val="24"/>
        </w:rPr>
      </w:pPr>
      <w:r>
        <w:rPr>
          <w:sz w:val="24"/>
        </w:rPr>
        <w:t>По результатам индивидуального отбора поступающих родители (законные представители) поступающих имеют право подать в апелляционную комиссию апелляцию.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индивидуальному отбору.</w:t>
      </w:r>
    </w:p>
    <w:p>
      <w:pPr>
        <w:pStyle w:val="BodyText"/>
        <w:spacing w:before="1"/>
        <w:ind w:right="238"/>
      </w:pPr>
      <w:r>
        <w:rPr/>
        <w:t>Ответственный секретарь апелляционной комиссии должен уведомить родителей (законных представителей) поступающих о дате, времени и месте проведения заседания апелляционной комиссии в сроки, установленные регламентом работы апелляционной комиссии.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рассмотрения</w:t>
      </w:r>
      <w:r>
        <w:rPr>
          <w:spacing w:val="-2"/>
          <w:sz w:val="24"/>
        </w:rPr>
        <w:t> </w:t>
      </w:r>
      <w:r>
        <w:rPr>
          <w:sz w:val="24"/>
        </w:rPr>
        <w:t>апелляции</w:t>
      </w:r>
      <w:r>
        <w:rPr>
          <w:spacing w:val="-1"/>
          <w:sz w:val="24"/>
        </w:rPr>
        <w:t> </w:t>
      </w:r>
      <w:r>
        <w:rPr>
          <w:sz w:val="24"/>
        </w:rPr>
        <w:t>ответственный</w:t>
      </w:r>
      <w:r>
        <w:rPr>
          <w:spacing w:val="-1"/>
          <w:sz w:val="24"/>
        </w:rPr>
        <w:t> </w:t>
      </w:r>
      <w:r>
        <w:rPr>
          <w:sz w:val="24"/>
        </w:rPr>
        <w:t>секретарь</w:t>
      </w:r>
      <w:r>
        <w:rPr>
          <w:spacing w:val="-2"/>
          <w:sz w:val="24"/>
        </w:rPr>
        <w:t> </w:t>
      </w:r>
      <w:r>
        <w:rPr>
          <w:sz w:val="24"/>
        </w:rPr>
        <w:t>комиссии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приему</w:t>
      </w:r>
      <w:r>
        <w:rPr>
          <w:spacing w:val="-7"/>
          <w:sz w:val="24"/>
        </w:rPr>
        <w:t> </w:t>
      </w:r>
      <w:r>
        <w:rPr>
          <w:sz w:val="24"/>
        </w:rPr>
        <w:t>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</w:tabs>
        <w:spacing w:line="240" w:lineRule="auto" w:before="0" w:after="0"/>
        <w:ind w:left="811" w:right="501" w:firstLine="0"/>
        <w:jc w:val="both"/>
        <w:rPr>
          <w:sz w:val="24"/>
        </w:rPr>
      </w:pPr>
      <w:r>
        <w:rPr>
          <w:sz w:val="24"/>
        </w:rPr>
        <w:t>Апелляционная</w:t>
      </w:r>
      <w:r>
        <w:rPr>
          <w:spacing w:val="-5"/>
          <w:sz w:val="24"/>
        </w:rPr>
        <w:t> </w:t>
      </w:r>
      <w:r>
        <w:rPr>
          <w:sz w:val="24"/>
        </w:rPr>
        <w:t>комиссия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своем</w:t>
      </w:r>
      <w:r>
        <w:rPr>
          <w:spacing w:val="-6"/>
          <w:sz w:val="24"/>
        </w:rPr>
        <w:t> </w:t>
      </w:r>
      <w:r>
        <w:rPr>
          <w:sz w:val="24"/>
        </w:rPr>
        <w:t>заседании</w:t>
      </w:r>
      <w:r>
        <w:rPr>
          <w:spacing w:val="-5"/>
          <w:sz w:val="24"/>
        </w:rPr>
        <w:t> </w:t>
      </w:r>
      <w:r>
        <w:rPr>
          <w:sz w:val="24"/>
        </w:rPr>
        <w:t>принимает</w:t>
      </w:r>
      <w:r>
        <w:rPr>
          <w:spacing w:val="-5"/>
          <w:sz w:val="24"/>
        </w:rPr>
        <w:t> </w:t>
      </w:r>
      <w:r>
        <w:rPr>
          <w:sz w:val="24"/>
        </w:rPr>
        <w:t>одно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z w:val="24"/>
        </w:rPr>
        <w:t>решений: о целесообразности повторного проведения индивидуального отбора поступающего;</w:t>
      </w:r>
    </w:p>
    <w:p>
      <w:pPr>
        <w:pStyle w:val="BodyText"/>
        <w:ind w:left="811" w:firstLine="0"/>
      </w:pPr>
      <w:r>
        <w:rPr/>
        <w:t>о</w:t>
      </w:r>
      <w:r>
        <w:rPr>
          <w:spacing w:val="-7"/>
        </w:rPr>
        <w:t> </w:t>
      </w:r>
      <w:r>
        <w:rPr/>
        <w:t>нецелесообразности</w:t>
      </w:r>
      <w:r>
        <w:rPr>
          <w:spacing w:val="-4"/>
        </w:rPr>
        <w:t> </w:t>
      </w:r>
      <w:r>
        <w:rPr/>
        <w:t>повторного</w:t>
      </w:r>
      <w:r>
        <w:rPr>
          <w:spacing w:val="-5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отбора</w:t>
      </w:r>
      <w:r>
        <w:rPr>
          <w:spacing w:val="-5"/>
        </w:rPr>
        <w:t> </w:t>
      </w:r>
      <w:r>
        <w:rPr>
          <w:spacing w:val="-2"/>
        </w:rPr>
        <w:t>поступающего.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91" w:right="232" w:firstLine="720"/>
        <w:jc w:val="both"/>
        <w:rPr>
          <w:sz w:val="24"/>
        </w:rPr>
      </w:pPr>
      <w:bookmarkStart w:name="_bookmark8" w:id="9"/>
      <w:bookmarkEnd w:id="9"/>
      <w:r>
        <w:rPr/>
      </w:r>
      <w:r>
        <w:rPr>
          <w:sz w:val="24"/>
        </w:rPr>
        <w:t>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поступающего.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0" w:after="0"/>
        <w:ind w:left="91" w:right="236" w:firstLine="720"/>
        <w:jc w:val="both"/>
        <w:rPr>
          <w:sz w:val="24"/>
        </w:rPr>
      </w:pPr>
      <w:r>
        <w:rPr>
          <w:sz w:val="24"/>
        </w:rPr>
        <w:t>Решение апелляционной комиссии принимается на закрытом заседании простым большинством</w:t>
      </w:r>
      <w:r>
        <w:rPr>
          <w:spacing w:val="40"/>
          <w:sz w:val="24"/>
        </w:rPr>
        <w:t>  </w:t>
      </w:r>
      <w:r>
        <w:rPr>
          <w:sz w:val="24"/>
        </w:rPr>
        <w:t>голосов</w:t>
      </w:r>
      <w:r>
        <w:rPr>
          <w:spacing w:val="40"/>
          <w:sz w:val="24"/>
        </w:rPr>
        <w:t>  </w:t>
      </w:r>
      <w:r>
        <w:rPr>
          <w:sz w:val="24"/>
        </w:rPr>
        <w:t>членов</w:t>
      </w:r>
      <w:r>
        <w:rPr>
          <w:spacing w:val="40"/>
          <w:sz w:val="24"/>
        </w:rPr>
        <w:t>  </w:t>
      </w:r>
      <w:r>
        <w:rPr>
          <w:sz w:val="24"/>
        </w:rPr>
        <w:t>апелляционной</w:t>
      </w:r>
      <w:r>
        <w:rPr>
          <w:spacing w:val="40"/>
          <w:sz w:val="24"/>
        </w:rPr>
        <w:t>  </w:t>
      </w:r>
      <w:r>
        <w:rPr>
          <w:sz w:val="24"/>
        </w:rPr>
        <w:t>комиссии,</w:t>
      </w:r>
      <w:r>
        <w:rPr>
          <w:spacing w:val="40"/>
          <w:sz w:val="24"/>
        </w:rPr>
        <w:t>  </w:t>
      </w:r>
      <w:r>
        <w:rPr>
          <w:sz w:val="24"/>
        </w:rPr>
        <w:t>участвующих</w:t>
      </w:r>
      <w:r>
        <w:rPr>
          <w:spacing w:val="40"/>
          <w:sz w:val="24"/>
        </w:rPr>
        <w:t>  </w:t>
      </w:r>
      <w:r>
        <w:rPr>
          <w:sz w:val="24"/>
        </w:rPr>
        <w:t>в</w:t>
      </w:r>
      <w:r>
        <w:rPr>
          <w:spacing w:val="40"/>
          <w:sz w:val="24"/>
        </w:rPr>
        <w:t>  </w:t>
      </w:r>
      <w:r>
        <w:rPr>
          <w:sz w:val="24"/>
        </w:rPr>
        <w:t>заседании,</w:t>
      </w:r>
      <w:r>
        <w:rPr>
          <w:spacing w:val="40"/>
          <w:sz w:val="24"/>
        </w:rPr>
        <w:t>  </w:t>
      </w:r>
      <w:r>
        <w:rPr>
          <w:sz w:val="24"/>
        </w:rPr>
        <w:t>при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00"/>
          <w:pgMar w:header="722" w:footer="746" w:top="1320" w:bottom="940" w:left="708" w:right="566"/>
        </w:sectPr>
      </w:pPr>
    </w:p>
    <w:p>
      <w:pPr>
        <w:pStyle w:val="BodyText"/>
        <w:spacing w:before="100"/>
        <w:ind w:right="236" w:firstLine="0"/>
      </w:pPr>
      <w:r>
        <w:rPr/>
        <w:t>обязательном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</w:t>
      </w:r>
      <w:r>
        <w:rPr>
          <w:spacing w:val="40"/>
        </w:rPr>
        <w:t> </w:t>
      </w:r>
      <w:r>
        <w:rPr>
          <w:spacing w:val="-2"/>
        </w:rPr>
        <w:t>голоса.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0" w:after="0"/>
        <w:ind w:left="91" w:right="237" w:firstLine="720"/>
        <w:jc w:val="both"/>
        <w:rPr>
          <w:sz w:val="24"/>
        </w:rPr>
      </w:pPr>
      <w:r>
        <w:rPr>
          <w:sz w:val="24"/>
        </w:rPr>
        <w:t>Решение апелляционной комиссии подписывается председателем апелляционной комиссии и доводится до сведения подавших апелляцию родителей (законных представителей) поступающего</w:t>
      </w:r>
      <w:r>
        <w:rPr>
          <w:spacing w:val="-1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подпись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течение</w:t>
      </w:r>
      <w:r>
        <w:rPr>
          <w:spacing w:val="-2"/>
          <w:sz w:val="24"/>
        </w:rPr>
        <w:t> </w:t>
      </w:r>
      <w:r>
        <w:rPr>
          <w:sz w:val="24"/>
        </w:rPr>
        <w:t>одного</w:t>
      </w:r>
      <w:r>
        <w:rPr>
          <w:spacing w:val="-4"/>
          <w:sz w:val="24"/>
        </w:rPr>
        <w:t> </w:t>
      </w:r>
      <w:r>
        <w:rPr>
          <w:sz w:val="24"/>
        </w:rPr>
        <w:t>рабочего</w:t>
      </w:r>
      <w:r>
        <w:rPr>
          <w:spacing w:val="-1"/>
          <w:sz w:val="24"/>
        </w:rPr>
        <w:t> </w:t>
      </w:r>
      <w:r>
        <w:rPr>
          <w:sz w:val="24"/>
        </w:rPr>
        <w:t>дня,</w:t>
      </w:r>
      <w:r>
        <w:rPr>
          <w:spacing w:val="-1"/>
          <w:sz w:val="24"/>
        </w:rPr>
        <w:t> </w:t>
      </w:r>
      <w:r>
        <w:rPr>
          <w:sz w:val="24"/>
        </w:rPr>
        <w:t>следующего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днем</w:t>
      </w:r>
      <w:r>
        <w:rPr>
          <w:spacing w:val="-2"/>
          <w:sz w:val="24"/>
        </w:rPr>
        <w:t> </w:t>
      </w:r>
      <w:r>
        <w:rPr>
          <w:sz w:val="24"/>
        </w:rPr>
        <w:t>принятия</w:t>
      </w:r>
      <w:r>
        <w:rPr>
          <w:spacing w:val="-1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40" w:lineRule="auto" w:before="0" w:after="0"/>
        <w:ind w:left="91" w:right="226" w:firstLine="720"/>
        <w:jc w:val="both"/>
        <w:rPr>
          <w:sz w:val="24"/>
        </w:rPr>
      </w:pPr>
      <w:r>
        <w:rPr>
          <w:sz w:val="24"/>
        </w:rPr>
        <w:t>Протокол апелляционной комиссии передается в комиссию по приему.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</w:t>
      </w:r>
      <w:hyperlink w:history="true" w:anchor="_bookmark9">
        <w:r>
          <w:rPr>
            <w:color w:val="0F6BBD"/>
            <w:sz w:val="24"/>
          </w:rPr>
          <w:t>пунктом</w:t>
        </w:r>
        <w:r>
          <w:rPr>
            <w:color w:val="0F6BBD"/>
            <w:spacing w:val="-1"/>
            <w:sz w:val="24"/>
          </w:rPr>
          <w:t> </w:t>
        </w:r>
        <w:r>
          <w:rPr>
            <w:color w:val="0F6BBD"/>
            <w:sz w:val="24"/>
          </w:rPr>
          <w:t>74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Порядка.</w:t>
      </w:r>
    </w:p>
    <w:p>
      <w:pPr>
        <w:pStyle w:val="BodyText"/>
        <w:spacing w:before="114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1322" w:val="left" w:leader="none"/>
        </w:tabs>
        <w:spacing w:line="240" w:lineRule="auto" w:before="0" w:after="0"/>
        <w:ind w:left="1322" w:right="0" w:hanging="480"/>
        <w:jc w:val="left"/>
        <w:rPr>
          <w:b/>
          <w:sz w:val="24"/>
        </w:rPr>
      </w:pPr>
      <w:r>
        <w:rPr>
          <w:b/>
          <w:color w:val="25282E"/>
          <w:sz w:val="24"/>
        </w:rPr>
        <w:t>Повторный</w:t>
      </w:r>
      <w:r>
        <w:rPr>
          <w:b/>
          <w:color w:val="25282E"/>
          <w:spacing w:val="-10"/>
          <w:sz w:val="24"/>
        </w:rPr>
        <w:t> </w:t>
      </w:r>
      <w:r>
        <w:rPr>
          <w:b/>
          <w:color w:val="25282E"/>
          <w:sz w:val="24"/>
        </w:rPr>
        <w:t>индивидуальный</w:t>
      </w:r>
      <w:r>
        <w:rPr>
          <w:b/>
          <w:color w:val="25282E"/>
          <w:spacing w:val="-8"/>
          <w:sz w:val="24"/>
        </w:rPr>
        <w:t> </w:t>
      </w:r>
      <w:r>
        <w:rPr>
          <w:b/>
          <w:color w:val="25282E"/>
          <w:sz w:val="24"/>
        </w:rPr>
        <w:t>отбор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поступающих</w:t>
      </w:r>
      <w:r>
        <w:rPr>
          <w:b/>
          <w:color w:val="25282E"/>
          <w:spacing w:val="-7"/>
          <w:sz w:val="24"/>
        </w:rPr>
        <w:t> </w:t>
      </w:r>
      <w:r>
        <w:rPr>
          <w:b/>
          <w:color w:val="25282E"/>
          <w:sz w:val="24"/>
        </w:rPr>
        <w:t>и</w:t>
      </w:r>
      <w:r>
        <w:rPr>
          <w:b/>
          <w:color w:val="25282E"/>
          <w:spacing w:val="-7"/>
          <w:sz w:val="24"/>
        </w:rPr>
        <w:t> </w:t>
      </w:r>
      <w:r>
        <w:rPr>
          <w:b/>
          <w:color w:val="25282E"/>
          <w:sz w:val="24"/>
        </w:rPr>
        <w:t>дополнительный</w:t>
      </w:r>
      <w:r>
        <w:rPr>
          <w:b/>
          <w:color w:val="25282E"/>
          <w:spacing w:val="-7"/>
          <w:sz w:val="24"/>
        </w:rPr>
        <w:t> </w:t>
      </w:r>
      <w:r>
        <w:rPr>
          <w:b/>
          <w:color w:val="25282E"/>
          <w:spacing w:val="-2"/>
          <w:sz w:val="24"/>
        </w:rPr>
        <w:t>прием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23" w:val="left" w:leader="none"/>
        </w:tabs>
        <w:spacing w:line="240" w:lineRule="auto" w:before="0" w:after="0"/>
        <w:ind w:left="91" w:right="231" w:firstLine="720"/>
        <w:jc w:val="both"/>
        <w:rPr>
          <w:sz w:val="24"/>
        </w:rPr>
      </w:pPr>
      <w:bookmarkStart w:name="_bookmark9" w:id="10"/>
      <w:bookmarkEnd w:id="10"/>
      <w:r>
        <w:rPr/>
      </w:r>
      <w:r>
        <w:rPr>
          <w:sz w:val="24"/>
        </w:rPr>
        <w:t>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поступающего.</w:t>
      </w:r>
    </w:p>
    <w:p>
      <w:pPr>
        <w:pStyle w:val="BodyText"/>
        <w:ind w:right="228"/>
      </w:pPr>
      <w:r>
        <w:rPr/>
        <w:t>Дата,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</w:t>
      </w:r>
      <w:hyperlink w:history="true" w:anchor="_bookmark1">
        <w:r>
          <w:rPr>
            <w:color w:val="0F6BBD"/>
          </w:rPr>
          <w:t>пунктами 44 - 46</w:t>
        </w:r>
      </w:hyperlink>
      <w:r>
        <w:rPr>
          <w:color w:val="0F6BBD"/>
        </w:rPr>
        <w:t> </w:t>
      </w:r>
      <w:r>
        <w:rPr/>
        <w:t>настоящего Порядка.</w:t>
      </w:r>
    </w:p>
    <w:p>
      <w:pPr>
        <w:pStyle w:val="BodyText"/>
        <w:ind w:right="230"/>
      </w:pPr>
      <w:r>
        <w:rPr/>
        <w:t>Повторный индивидуальный отбор поступающих проводится в соответствии с </w:t>
      </w:r>
      <w:hyperlink w:history="true" w:anchor="_bookmark3">
        <w:r>
          <w:rPr>
            <w:color w:val="0F6BBD"/>
          </w:rPr>
          <w:t>пунктами 57</w:t>
        </w:r>
      </w:hyperlink>
      <w:r>
        <w:rPr>
          <w:color w:val="0F6BBD"/>
        </w:rPr>
        <w:t> </w:t>
      </w:r>
      <w:r>
        <w:rPr/>
        <w:t>и </w:t>
      </w:r>
      <w:hyperlink w:history="true" w:anchor="_bookmark4">
        <w:r>
          <w:rPr>
            <w:color w:val="0F6BBD"/>
          </w:rPr>
          <w:t>58</w:t>
        </w:r>
      </w:hyperlink>
      <w:r>
        <w:rPr>
          <w:color w:val="0F6BBD"/>
        </w:rPr>
        <w:t> </w:t>
      </w:r>
      <w:r>
        <w:rPr/>
        <w:t>настоящего Порядка.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1" w:after="0"/>
        <w:ind w:left="91" w:right="235" w:firstLine="720"/>
        <w:jc w:val="both"/>
        <w:rPr>
          <w:sz w:val="24"/>
        </w:rPr>
      </w:pPr>
      <w:r>
        <w:rPr>
          <w:sz w:val="24"/>
        </w:rPr>
        <w:t>Поступающим, не проходившим индивидуальный отбор поступающих по уважительной причине (болезнь или иные обстоятельства, подтвержденные документально), предоставляется возможность пройти индивидуальный отбор поступающих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hyperlink w:history="true" w:anchor="_bookmark1">
        <w:r>
          <w:rPr>
            <w:color w:val="0F6BBD"/>
            <w:sz w:val="24"/>
          </w:rPr>
          <w:t>пункта 44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Порядка.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0" w:lineRule="auto" w:before="0" w:after="0"/>
        <w:ind w:left="91" w:right="235" w:firstLine="720"/>
        <w:jc w:val="both"/>
        <w:rPr>
          <w:sz w:val="24"/>
        </w:rPr>
      </w:pPr>
      <w:bookmarkStart w:name="_bookmark10" w:id="11"/>
      <w:bookmarkEnd w:id="11"/>
      <w:r>
        <w:rPr/>
      </w:r>
      <w:r>
        <w:rPr>
          <w:sz w:val="24"/>
        </w:rPr>
        <w:t>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сроки, установленные образовательной организацией (но не позднее 14 сентября), в том же порядке, что и индивидуальный отбор поступающих, проводившийся в первоначальные сроки.</w:t>
      </w:r>
    </w:p>
    <w:p>
      <w:pPr>
        <w:pStyle w:val="BodyText"/>
        <w:spacing w:before="113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3086" w:val="left" w:leader="none"/>
        </w:tabs>
        <w:spacing w:line="240" w:lineRule="auto" w:before="0" w:after="0"/>
        <w:ind w:left="3086" w:right="0" w:hanging="573"/>
        <w:jc w:val="left"/>
        <w:rPr>
          <w:b/>
          <w:sz w:val="24"/>
        </w:rPr>
      </w:pPr>
      <w:r>
        <w:rPr>
          <w:b/>
          <w:color w:val="25282E"/>
          <w:sz w:val="24"/>
        </w:rPr>
        <w:t>Зачисление</w:t>
      </w:r>
      <w:r>
        <w:rPr>
          <w:b/>
          <w:color w:val="25282E"/>
          <w:spacing w:val="-6"/>
          <w:sz w:val="24"/>
        </w:rPr>
        <w:t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z w:val="24"/>
        </w:rPr>
        <w:t>образовательную</w:t>
      </w:r>
      <w:r>
        <w:rPr>
          <w:b/>
          <w:color w:val="25282E"/>
          <w:spacing w:val="-5"/>
          <w:sz w:val="24"/>
        </w:rPr>
        <w:t> </w:t>
      </w:r>
      <w:r>
        <w:rPr>
          <w:b/>
          <w:color w:val="25282E"/>
          <w:spacing w:val="-2"/>
          <w:sz w:val="24"/>
        </w:rPr>
        <w:t>организацию</w:t>
      </w:r>
    </w:p>
    <w:p>
      <w:pPr>
        <w:pStyle w:val="BodyText"/>
        <w:spacing w:before="10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06" w:val="left" w:leader="none"/>
        </w:tabs>
        <w:spacing w:line="240" w:lineRule="auto" w:before="1" w:after="0"/>
        <w:ind w:left="91" w:right="228" w:firstLine="720"/>
        <w:jc w:val="both"/>
        <w:rPr>
          <w:sz w:val="24"/>
        </w:rPr>
      </w:pPr>
      <w:bookmarkStart w:name="_bookmark11" w:id="12"/>
      <w:bookmarkEnd w:id="12"/>
      <w:r>
        <w:rPr/>
      </w:r>
      <w:r>
        <w:rPr>
          <w:sz w:val="24"/>
        </w:rPr>
        <w:t>После завершения приема на основании пофамильных списков-рейтингов, протоколов приемной комиссии и решений апелляционной комиссии (при наличии) руководитель образовательной организации издает приказ о зачислении, приложением к которому является пофамильный список-рейтинг принятых на обучение в образовательную организацию по каждой предпрофессиональной программе.</w:t>
      </w:r>
    </w:p>
    <w:p>
      <w:pPr>
        <w:pStyle w:val="ListParagraph"/>
        <w:numPr>
          <w:ilvl w:val="0"/>
          <w:numId w:val="2"/>
        </w:numPr>
        <w:tabs>
          <w:tab w:pos="1302" w:val="left" w:leader="none"/>
        </w:tabs>
        <w:spacing w:line="240" w:lineRule="auto" w:before="0" w:after="0"/>
        <w:ind w:left="91" w:right="229" w:firstLine="720"/>
        <w:jc w:val="both"/>
        <w:rPr>
          <w:sz w:val="24"/>
        </w:rPr>
      </w:pPr>
      <w:r>
        <w:rPr>
          <w:sz w:val="24"/>
        </w:rPr>
        <w:t>Копия приказа (с приложением), указанного в </w:t>
      </w:r>
      <w:hyperlink w:history="true" w:anchor="_bookmark11">
        <w:r>
          <w:rPr>
            <w:color w:val="0F6BBD"/>
            <w:sz w:val="24"/>
          </w:rPr>
          <w:t>пункте</w:t>
        </w:r>
        <w:r>
          <w:rPr>
            <w:color w:val="0F6BBD"/>
            <w:spacing w:val="-1"/>
            <w:sz w:val="24"/>
          </w:rPr>
          <w:t> </w:t>
        </w:r>
        <w:r>
          <w:rPr>
            <w:color w:val="0F6BBD"/>
            <w:sz w:val="24"/>
          </w:rPr>
          <w:t>77</w:t>
        </w:r>
      </w:hyperlink>
      <w:r>
        <w:rPr>
          <w:color w:val="0F6BBD"/>
          <w:sz w:val="24"/>
        </w:rPr>
        <w:t> </w:t>
      </w:r>
      <w:r>
        <w:rPr>
          <w:sz w:val="24"/>
        </w:rPr>
        <w:t>настоящего Порядка, размещается образовательной организацией на следующий рабочий день после его издания на официальном сайте и на информационном стенде.</w:t>
      </w:r>
    </w:p>
    <w:p>
      <w:pPr>
        <w:pStyle w:val="BodyText"/>
        <w:spacing w:before="12"/>
        <w:ind w:left="0" w:firstLine="0"/>
        <w:jc w:val="left"/>
      </w:pPr>
    </w:p>
    <w:p>
      <w:pPr>
        <w:spacing w:line="243" w:lineRule="exact" w:before="0"/>
        <w:ind w:left="91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pacing w:val="-2"/>
          <w:sz w:val="22"/>
        </w:rPr>
        <w:t>──────────────────────────────</w:t>
      </w:r>
    </w:p>
    <w:p>
      <w:pPr>
        <w:spacing w:line="240" w:lineRule="auto" w:before="0"/>
        <w:ind w:left="91" w:right="0" w:firstLine="720"/>
        <w:jc w:val="left"/>
        <w:rPr>
          <w:sz w:val="20"/>
        </w:rPr>
      </w:pPr>
      <w:bookmarkStart w:name="_bookmark12" w:id="13"/>
      <w:bookmarkEnd w:id="13"/>
      <w:r>
        <w:rPr/>
      </w:r>
      <w:r>
        <w:rPr>
          <w:sz w:val="20"/>
          <w:vertAlign w:val="superscript"/>
        </w:rPr>
        <w:t>1</w:t>
      </w:r>
      <w:r>
        <w:rPr>
          <w:spacing w:val="40"/>
          <w:sz w:val="20"/>
          <w:vertAlign w:val="baseline"/>
        </w:rPr>
        <w:t> </w:t>
      </w:r>
      <w:hyperlink r:id="rId15">
        <w:r>
          <w:rPr>
            <w:color w:val="0F6BBD"/>
            <w:sz w:val="20"/>
            <w:vertAlign w:val="baseline"/>
          </w:rPr>
          <w:t>Часть</w:t>
        </w:r>
        <w:r>
          <w:rPr>
            <w:color w:val="0F6BBD"/>
            <w:spacing w:val="-2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3</w:t>
        </w:r>
        <w:r>
          <w:rPr>
            <w:color w:val="0F6BBD"/>
            <w:spacing w:val="40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статьи</w:t>
        </w:r>
        <w:r>
          <w:rPr>
            <w:color w:val="0F6BBD"/>
            <w:spacing w:val="-3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83</w:t>
        </w:r>
      </w:hyperlink>
      <w:r>
        <w:rPr>
          <w:color w:val="0F6BBD"/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декабря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2012 г.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273-ФЗ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"Об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образовании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Российской Федерации" (далее - Федеральный закон N 273-ФЗ).</w:t>
      </w:r>
    </w:p>
    <w:p>
      <w:pPr>
        <w:spacing w:before="0"/>
        <w:ind w:left="811" w:right="0" w:firstLine="0"/>
        <w:jc w:val="left"/>
        <w:rPr>
          <w:sz w:val="20"/>
        </w:rPr>
      </w:pPr>
      <w:bookmarkStart w:name="_bookmark13" w:id="14"/>
      <w:bookmarkEnd w:id="14"/>
      <w:r>
        <w:rPr/>
      </w:r>
      <w:r>
        <w:rPr>
          <w:sz w:val="20"/>
          <w:vertAlign w:val="superscript"/>
        </w:rPr>
        <w:t>2</w:t>
      </w:r>
      <w:r>
        <w:rPr>
          <w:spacing w:val="-6"/>
          <w:sz w:val="20"/>
          <w:vertAlign w:val="baseline"/>
        </w:rPr>
        <w:t> </w:t>
      </w:r>
      <w:hyperlink r:id="rId13">
        <w:r>
          <w:rPr>
            <w:color w:val="0F6BBD"/>
            <w:sz w:val="20"/>
            <w:vertAlign w:val="baseline"/>
          </w:rPr>
          <w:t>Часть</w:t>
        </w:r>
        <w:r>
          <w:rPr>
            <w:color w:val="0F6BBD"/>
            <w:spacing w:val="-5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9</w:t>
        </w:r>
        <w:r>
          <w:rPr>
            <w:color w:val="0F6BBD"/>
            <w:spacing w:val="-4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статьи</w:t>
        </w:r>
        <w:r>
          <w:rPr>
            <w:color w:val="0F6BBD"/>
            <w:spacing w:val="-6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55</w:t>
        </w:r>
      </w:hyperlink>
      <w:r>
        <w:rPr>
          <w:color w:val="0F6BBD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273-</w:t>
      </w:r>
      <w:r>
        <w:rPr>
          <w:spacing w:val="-5"/>
          <w:sz w:val="20"/>
          <w:vertAlign w:val="baseline"/>
        </w:rPr>
        <w:t>ФЗ.</w:t>
      </w:r>
    </w:p>
    <w:p>
      <w:pPr>
        <w:spacing w:before="0"/>
        <w:ind w:left="811" w:right="0" w:firstLine="0"/>
        <w:jc w:val="left"/>
        <w:rPr>
          <w:sz w:val="20"/>
        </w:rPr>
      </w:pPr>
      <w:bookmarkStart w:name="_bookmark14" w:id="15"/>
      <w:bookmarkEnd w:id="15"/>
      <w:r>
        <w:rPr/>
      </w:r>
      <w:r>
        <w:rPr>
          <w:sz w:val="20"/>
          <w:vertAlign w:val="superscript"/>
        </w:rPr>
        <w:t>3</w:t>
      </w:r>
      <w:r>
        <w:rPr>
          <w:spacing w:val="27"/>
          <w:sz w:val="20"/>
          <w:vertAlign w:val="baseline"/>
        </w:rPr>
        <w:t> </w:t>
      </w:r>
      <w:hyperlink r:id="rId16">
        <w:r>
          <w:rPr>
            <w:color w:val="0F6BBD"/>
            <w:sz w:val="20"/>
            <w:vertAlign w:val="baseline"/>
          </w:rPr>
          <w:t>Перечень</w:t>
        </w:r>
      </w:hyperlink>
      <w:r>
        <w:rPr>
          <w:color w:val="0F6BBD"/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дополнительных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предпрофессиональных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программ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области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искусств,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утвержденный</w:t>
      </w:r>
      <w:r>
        <w:rPr>
          <w:spacing w:val="36"/>
          <w:sz w:val="20"/>
          <w:vertAlign w:val="baseline"/>
        </w:rPr>
        <w:t> </w:t>
      </w:r>
      <w:hyperlink r:id="rId17">
        <w:r>
          <w:rPr>
            <w:color w:val="0F6BBD"/>
            <w:spacing w:val="-2"/>
            <w:sz w:val="20"/>
            <w:vertAlign w:val="baseline"/>
          </w:rPr>
          <w:t>приказом</w:t>
        </w:r>
      </w:hyperlink>
    </w:p>
    <w:p>
      <w:pPr>
        <w:spacing w:after="0"/>
        <w:jc w:val="left"/>
        <w:rPr>
          <w:sz w:val="20"/>
        </w:rPr>
        <w:sectPr>
          <w:pgSz w:w="11900" w:h="16800"/>
          <w:pgMar w:header="722" w:footer="746" w:top="1320" w:bottom="940" w:left="708" w:right="566"/>
        </w:sectPr>
      </w:pPr>
    </w:p>
    <w:p>
      <w:pPr>
        <w:spacing w:before="101"/>
        <w:ind w:left="91" w:right="230" w:firstLine="0"/>
        <w:jc w:val="both"/>
        <w:rPr>
          <w:sz w:val="20"/>
        </w:rPr>
      </w:pPr>
      <w:r>
        <w:rPr>
          <w:sz w:val="20"/>
        </w:rPr>
        <w:t>Минкультуры России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16</w:t>
      </w:r>
      <w:r>
        <w:rPr>
          <w:spacing w:val="-2"/>
          <w:sz w:val="20"/>
        </w:rPr>
        <w:t> </w:t>
      </w:r>
      <w:r>
        <w:rPr>
          <w:sz w:val="20"/>
        </w:rPr>
        <w:t>июля</w:t>
      </w:r>
      <w:r>
        <w:rPr>
          <w:spacing w:val="-1"/>
          <w:sz w:val="20"/>
        </w:rPr>
        <w:t> </w:t>
      </w:r>
      <w:r>
        <w:rPr>
          <w:sz w:val="20"/>
        </w:rPr>
        <w:t>2013 г. N</w:t>
      </w:r>
      <w:r>
        <w:rPr>
          <w:spacing w:val="-5"/>
          <w:sz w:val="20"/>
        </w:rPr>
        <w:t> </w:t>
      </w:r>
      <w:r>
        <w:rPr>
          <w:sz w:val="20"/>
        </w:rPr>
        <w:t>998</w:t>
      </w:r>
      <w:r>
        <w:rPr>
          <w:spacing w:val="-2"/>
          <w:sz w:val="20"/>
        </w:rPr>
        <w:t> </w:t>
      </w:r>
      <w:r>
        <w:rPr>
          <w:sz w:val="20"/>
        </w:rPr>
        <w:t>(зарегистрирован</w:t>
      </w:r>
      <w:r>
        <w:rPr>
          <w:spacing w:val="-2"/>
          <w:sz w:val="20"/>
        </w:rPr>
        <w:t> </w:t>
      </w:r>
      <w:r>
        <w:rPr>
          <w:sz w:val="20"/>
        </w:rPr>
        <w:t>Минюстом России</w:t>
      </w:r>
      <w:r>
        <w:rPr>
          <w:spacing w:val="-2"/>
          <w:sz w:val="20"/>
        </w:rPr>
        <w:t> </w:t>
      </w:r>
      <w:r>
        <w:rPr>
          <w:sz w:val="20"/>
        </w:rPr>
        <w:t>2 августа 2013 г.,</w:t>
      </w:r>
      <w:r>
        <w:rPr>
          <w:spacing w:val="-2"/>
          <w:sz w:val="20"/>
        </w:rPr>
        <w:t> </w:t>
      </w:r>
      <w:r>
        <w:rPr>
          <w:sz w:val="20"/>
        </w:rPr>
        <w:t>регистрационный N</w:t>
      </w:r>
      <w:r>
        <w:rPr>
          <w:spacing w:val="-3"/>
          <w:sz w:val="20"/>
        </w:rPr>
        <w:t> </w:t>
      </w:r>
      <w:r>
        <w:rPr>
          <w:sz w:val="20"/>
        </w:rPr>
        <w:t>29242), с изменениями, внесенными </w:t>
      </w:r>
      <w:hyperlink r:id="rId18">
        <w:r>
          <w:rPr>
            <w:color w:val="0F6BBD"/>
            <w:sz w:val="20"/>
          </w:rPr>
          <w:t>приказом</w:t>
        </w:r>
      </w:hyperlink>
      <w:r>
        <w:rPr>
          <w:color w:val="0F6BBD"/>
          <w:sz w:val="20"/>
        </w:rPr>
        <w:t> </w:t>
      </w:r>
      <w:r>
        <w:rPr>
          <w:sz w:val="20"/>
        </w:rPr>
        <w:t>Минкультуры России от 25 ноября 2015 г. N</w:t>
      </w:r>
      <w:r>
        <w:rPr>
          <w:spacing w:val="-5"/>
          <w:sz w:val="20"/>
        </w:rPr>
        <w:t> </w:t>
      </w:r>
      <w:r>
        <w:rPr>
          <w:sz w:val="20"/>
        </w:rPr>
        <w:t>2861 (зарегистрирован Минюстом России 22 декабря 2015 г., регистрационный N 40185).</w:t>
      </w:r>
    </w:p>
    <w:p>
      <w:pPr>
        <w:spacing w:before="0"/>
        <w:ind w:left="91" w:right="229" w:firstLine="720"/>
        <w:jc w:val="both"/>
        <w:rPr>
          <w:sz w:val="20"/>
        </w:rPr>
      </w:pPr>
      <w:bookmarkStart w:name="_bookmark15" w:id="16"/>
      <w:bookmarkEnd w:id="16"/>
      <w:r>
        <w:rPr/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</w:t>
      </w:r>
      <w:hyperlink r:id="rId19">
        <w:r>
          <w:rPr>
            <w:color w:val="0F6BBD"/>
            <w:sz w:val="20"/>
            <w:vertAlign w:val="baseline"/>
          </w:rPr>
          <w:t>Часть</w:t>
        </w:r>
        <w:r>
          <w:rPr>
            <w:color w:val="0F6BBD"/>
            <w:spacing w:val="-3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1 статьи</w:t>
        </w:r>
        <w:r>
          <w:rPr>
            <w:color w:val="0F6BBD"/>
            <w:spacing w:val="-4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91</w:t>
        </w:r>
      </w:hyperlink>
      <w:r>
        <w:rPr>
          <w:color w:val="0F6BBD"/>
          <w:sz w:val="20"/>
          <w:vertAlign w:val="baseline"/>
        </w:rPr>
        <w:t> </w:t>
      </w:r>
      <w:r>
        <w:rPr>
          <w:sz w:val="20"/>
          <w:vertAlign w:val="baseline"/>
        </w:rPr>
        <w:t>Федерального закона 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273-ФЗ, </w:t>
      </w:r>
      <w:hyperlink r:id="rId20">
        <w:r>
          <w:rPr>
            <w:color w:val="0F6BBD"/>
            <w:sz w:val="20"/>
            <w:vertAlign w:val="baseline"/>
          </w:rPr>
          <w:t>пункт</w:t>
        </w:r>
        <w:r>
          <w:rPr>
            <w:color w:val="0F6BBD"/>
            <w:spacing w:val="-4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40 части 1 статьи</w:t>
        </w:r>
        <w:r>
          <w:rPr>
            <w:color w:val="0F6BBD"/>
            <w:spacing w:val="-2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12</w:t>
        </w:r>
      </w:hyperlink>
      <w:r>
        <w:rPr>
          <w:color w:val="0F6BBD"/>
          <w:sz w:val="20"/>
          <w:vertAlign w:val="baseline"/>
        </w:rPr>
        <w:t> </w:t>
      </w:r>
      <w:r>
        <w:rPr>
          <w:sz w:val="20"/>
          <w:vertAlign w:val="baseline"/>
        </w:rPr>
        <w:t>Федерального закона от 5 мая 2011 г. N 99-ФЗ "О лицензировании отдельных видов деятельности".</w:t>
      </w:r>
    </w:p>
    <w:p>
      <w:pPr>
        <w:spacing w:before="76"/>
        <w:ind w:left="261" w:right="0" w:firstLine="0"/>
        <w:jc w:val="left"/>
        <w:rPr>
          <w:sz w:val="16"/>
        </w:rPr>
      </w:pPr>
      <w:r>
        <w:rPr>
          <w:color w:val="000000"/>
          <w:spacing w:val="-2"/>
          <w:sz w:val="16"/>
          <w:shd w:fill="EFEFEF" w:color="auto" w:val="clear"/>
        </w:rPr>
        <w:t>ГАРАНТ:</w:t>
      </w:r>
    </w:p>
    <w:p>
      <w:pPr>
        <w:pStyle w:val="BodyText"/>
        <w:spacing w:line="237" w:lineRule="auto" w:before="77"/>
        <w:ind w:left="261" w:right="309" w:firstLine="96"/>
        <w:jc w:val="left"/>
      </w:pPr>
      <w:r>
        <w:rPr>
          <w:color w:val="353842"/>
          <w:shd w:fill="EFEFEF" w:color="auto" w:val="clear"/>
        </w:rPr>
        <w:t>По-видимому,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в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тексте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предыдущего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абзаца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допущена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опечатка.</w:t>
      </w:r>
      <w:r>
        <w:rPr>
          <w:color w:val="353842"/>
          <w:spacing w:val="40"/>
          <w:shd w:fill="EFEFEF" w:color="auto" w:val="clear"/>
        </w:rPr>
        <w:t> </w:t>
      </w:r>
      <w:r>
        <w:rPr>
          <w:color w:val="353842"/>
          <w:shd w:fill="EFEFEF" w:color="auto" w:val="clear"/>
        </w:rPr>
        <w:t>Дату</w:t>
      </w:r>
      <w:r>
        <w:rPr>
          <w:color w:val="353842"/>
          <w:spacing w:val="40"/>
          <w:shd w:fill="EFEFEF" w:color="auto" w:val="clear"/>
        </w:rPr>
        <w:t> </w:t>
      </w:r>
      <w:hyperlink r:id="rId21">
        <w:r>
          <w:rPr>
            <w:color w:val="0F6BBD"/>
            <w:shd w:fill="EFEFEF" w:color="auto" w:val="clear"/>
          </w:rPr>
          <w:t>Федерального</w:t>
        </w:r>
        <w:r>
          <w:rPr>
            <w:color w:val="0F6BBD"/>
            <w:spacing w:val="40"/>
            <w:shd w:fill="EFEFEF" w:color="auto" w:val="clear"/>
          </w:rPr>
          <w:t> </w:t>
        </w:r>
        <w:r>
          <w:rPr>
            <w:color w:val="0F6BBD"/>
            <w:shd w:fill="EFEFEF" w:color="auto" w:val="clear"/>
          </w:rPr>
          <w:t>закона</w:t>
        </w:r>
      </w:hyperlink>
      <w:r>
        <w:rPr>
          <w:color w:val="0F6BBD"/>
          <w:spacing w:val="80"/>
        </w:rPr>
        <w:t> </w:t>
      </w:r>
      <w:r>
        <w:rPr>
          <w:color w:val="353842"/>
          <w:shd w:fill="EFEFEF" w:color="auto" w:val="clear"/>
        </w:rPr>
        <w:t>N 99-ФЗ следует читать как "от 4 мая 2011 г."</w:t>
      </w:r>
    </w:p>
    <w:p>
      <w:pPr>
        <w:spacing w:before="2"/>
        <w:ind w:left="811" w:right="0" w:firstLine="0"/>
        <w:jc w:val="left"/>
        <w:rPr>
          <w:sz w:val="20"/>
        </w:rPr>
      </w:pPr>
      <w:bookmarkStart w:name="_bookmark16" w:id="17"/>
      <w:bookmarkEnd w:id="17"/>
      <w:r>
        <w:rPr/>
      </w:r>
      <w:r>
        <w:rPr>
          <w:sz w:val="20"/>
          <w:vertAlign w:val="superscript"/>
        </w:rPr>
        <w:t>5</w:t>
      </w:r>
      <w:r>
        <w:rPr>
          <w:spacing w:val="-5"/>
          <w:sz w:val="20"/>
          <w:vertAlign w:val="baseline"/>
        </w:rPr>
        <w:t> </w:t>
      </w:r>
      <w:hyperlink r:id="rId22">
        <w:r>
          <w:rPr>
            <w:color w:val="0F6BBD"/>
            <w:sz w:val="20"/>
            <w:vertAlign w:val="baseline"/>
          </w:rPr>
          <w:t>Статья</w:t>
        </w:r>
        <w:r>
          <w:rPr>
            <w:color w:val="0F6BBD"/>
            <w:spacing w:val="68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54</w:t>
        </w:r>
      </w:hyperlink>
      <w:r>
        <w:rPr>
          <w:color w:val="0F6BBD"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273-</w:t>
      </w:r>
      <w:r>
        <w:rPr>
          <w:spacing w:val="-5"/>
          <w:sz w:val="20"/>
          <w:vertAlign w:val="baseline"/>
        </w:rPr>
        <w:t>ФЗ.</w:t>
      </w:r>
    </w:p>
    <w:p>
      <w:pPr>
        <w:spacing w:before="1"/>
        <w:ind w:left="811" w:right="0" w:firstLine="0"/>
        <w:jc w:val="left"/>
        <w:rPr>
          <w:sz w:val="20"/>
        </w:rPr>
      </w:pPr>
      <w:bookmarkStart w:name="_bookmark17" w:id="18"/>
      <w:bookmarkEnd w:id="18"/>
      <w:r>
        <w:rPr/>
      </w:r>
      <w:r>
        <w:rPr>
          <w:sz w:val="20"/>
          <w:vertAlign w:val="superscript"/>
        </w:rPr>
        <w:t>6</w:t>
      </w:r>
      <w:r>
        <w:rPr>
          <w:spacing w:val="-6"/>
          <w:sz w:val="20"/>
          <w:vertAlign w:val="baseline"/>
        </w:rPr>
        <w:t> </w:t>
      </w:r>
      <w:hyperlink r:id="rId23">
        <w:r>
          <w:rPr>
            <w:color w:val="0F6BBD"/>
            <w:sz w:val="20"/>
            <w:vertAlign w:val="baseline"/>
          </w:rPr>
          <w:t>Часть</w:t>
        </w:r>
        <w:r>
          <w:rPr>
            <w:color w:val="0F6BBD"/>
            <w:spacing w:val="-5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3</w:t>
        </w:r>
        <w:r>
          <w:rPr>
            <w:color w:val="0F6BBD"/>
            <w:spacing w:val="-4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статьи</w:t>
        </w:r>
        <w:r>
          <w:rPr>
            <w:color w:val="0F6BBD"/>
            <w:spacing w:val="-6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79</w:t>
        </w:r>
      </w:hyperlink>
      <w:r>
        <w:rPr>
          <w:color w:val="0F6BBD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273-</w:t>
      </w:r>
      <w:r>
        <w:rPr>
          <w:spacing w:val="-5"/>
          <w:sz w:val="20"/>
          <w:vertAlign w:val="baseline"/>
        </w:rPr>
        <w:t>ФЗ.</w:t>
      </w:r>
    </w:p>
    <w:p>
      <w:pPr>
        <w:spacing w:before="0"/>
        <w:ind w:left="91" w:right="0" w:firstLine="720"/>
        <w:jc w:val="left"/>
        <w:rPr>
          <w:sz w:val="20"/>
        </w:rPr>
      </w:pPr>
      <w:bookmarkStart w:name="_bookmark18" w:id="19"/>
      <w:bookmarkEnd w:id="19"/>
      <w:r>
        <w:rPr/>
      </w:r>
      <w:r>
        <w:rPr>
          <w:sz w:val="20"/>
          <w:vertAlign w:val="superscript"/>
        </w:rPr>
        <w:t>7</w:t>
      </w:r>
      <w:r>
        <w:rPr>
          <w:spacing w:val="80"/>
          <w:sz w:val="20"/>
          <w:vertAlign w:val="baseline"/>
        </w:rPr>
        <w:t> </w:t>
      </w:r>
      <w:hyperlink r:id="rId24">
        <w:r>
          <w:rPr>
            <w:color w:val="0F6BBD"/>
            <w:sz w:val="20"/>
            <w:vertAlign w:val="baseline"/>
          </w:rPr>
          <w:t>Пункты</w:t>
        </w:r>
        <w:r>
          <w:rPr>
            <w:color w:val="0F6BBD"/>
            <w:spacing w:val="80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36</w:t>
        </w:r>
        <w:r>
          <w:rPr>
            <w:color w:val="0F6BBD"/>
            <w:spacing w:val="80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-</w:t>
        </w:r>
        <w:r>
          <w:rPr>
            <w:color w:val="0F6BBD"/>
            <w:spacing w:val="78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38</w:t>
        </w:r>
      </w:hyperlink>
      <w:r>
        <w:rPr>
          <w:color w:val="0F6BBD"/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Положения</w:t>
      </w:r>
      <w:r>
        <w:rPr>
          <w:spacing w:val="79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психолого-медико-педагогической</w:t>
      </w:r>
      <w:r>
        <w:rPr>
          <w:spacing w:val="79"/>
          <w:sz w:val="20"/>
          <w:vertAlign w:val="baseline"/>
        </w:rPr>
        <w:t> </w:t>
      </w:r>
      <w:r>
        <w:rPr>
          <w:sz w:val="20"/>
          <w:vertAlign w:val="baseline"/>
        </w:rPr>
        <w:t>комиссии,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утвержденного</w:t>
      </w:r>
      <w:r>
        <w:rPr>
          <w:spacing w:val="80"/>
          <w:sz w:val="20"/>
          <w:vertAlign w:val="baseline"/>
        </w:rPr>
        <w:t> </w:t>
      </w:r>
      <w:hyperlink r:id="rId25">
        <w:r>
          <w:rPr>
            <w:color w:val="0F6BBD"/>
            <w:sz w:val="20"/>
            <w:vertAlign w:val="baseline"/>
          </w:rPr>
          <w:t>приказом</w:t>
        </w:r>
      </w:hyperlink>
      <w:r>
        <w:rPr>
          <w:color w:val="0F6BBD"/>
          <w:sz w:val="20"/>
          <w:vertAlign w:val="baseline"/>
        </w:rPr>
        <w:t> </w:t>
      </w:r>
      <w:r>
        <w:rPr>
          <w:sz w:val="20"/>
          <w:vertAlign w:val="baseline"/>
        </w:rPr>
        <w:t>Минпросвещения</w:t>
      </w:r>
      <w:r>
        <w:rPr>
          <w:spacing w:val="67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России</w:t>
      </w:r>
      <w:r>
        <w:rPr>
          <w:spacing w:val="66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64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67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ноября</w:t>
      </w:r>
      <w:r>
        <w:rPr>
          <w:spacing w:val="64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2024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г.</w:t>
      </w:r>
      <w:r>
        <w:rPr>
          <w:spacing w:val="65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763</w:t>
      </w:r>
      <w:r>
        <w:rPr>
          <w:spacing w:val="66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(зарегистрирован</w:t>
      </w:r>
      <w:r>
        <w:rPr>
          <w:spacing w:val="65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Минюстом</w:t>
      </w:r>
      <w:r>
        <w:rPr>
          <w:spacing w:val="66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России</w:t>
      </w:r>
      <w:r>
        <w:rPr>
          <w:spacing w:val="64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pacing w:val="66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ноября</w:t>
      </w:r>
      <w:r>
        <w:rPr>
          <w:spacing w:val="68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2024</w:t>
      </w:r>
      <w:r>
        <w:rPr>
          <w:spacing w:val="2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г.,</w:t>
      </w:r>
    </w:p>
    <w:p>
      <w:pPr>
        <w:spacing w:line="229" w:lineRule="exact" w:before="1"/>
        <w:ind w:left="91" w:right="0" w:firstLine="0"/>
        <w:jc w:val="left"/>
        <w:rPr>
          <w:sz w:val="20"/>
        </w:rPr>
      </w:pPr>
      <w:r>
        <w:rPr>
          <w:sz w:val="20"/>
        </w:rPr>
        <w:t>регистрационный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80240).</w:t>
      </w:r>
    </w:p>
    <w:p>
      <w:pPr>
        <w:spacing w:before="0"/>
        <w:ind w:left="91" w:right="288" w:firstLine="720"/>
        <w:jc w:val="left"/>
        <w:rPr>
          <w:sz w:val="20"/>
        </w:rPr>
      </w:pPr>
      <w:bookmarkStart w:name="_bookmark19" w:id="20"/>
      <w:bookmarkEnd w:id="20"/>
      <w:r>
        <w:rPr/>
      </w:r>
      <w:r>
        <w:rPr>
          <w:sz w:val="20"/>
          <w:vertAlign w:val="superscript"/>
        </w:rPr>
        <w:t>8</w:t>
      </w:r>
      <w:r>
        <w:rPr>
          <w:spacing w:val="40"/>
          <w:sz w:val="20"/>
          <w:vertAlign w:val="baseline"/>
        </w:rPr>
        <w:t> </w:t>
      </w:r>
      <w:hyperlink r:id="rId26">
        <w:r>
          <w:rPr>
            <w:color w:val="0F6BBD"/>
            <w:sz w:val="20"/>
            <w:vertAlign w:val="baseline"/>
          </w:rPr>
          <w:t>Часть</w:t>
        </w:r>
        <w:r>
          <w:rPr>
            <w:color w:val="0F6BBD"/>
            <w:spacing w:val="-2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1</w:t>
        </w:r>
        <w:r>
          <w:rPr>
            <w:color w:val="0F6BBD"/>
            <w:spacing w:val="40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статьи</w:t>
        </w:r>
        <w:r>
          <w:rPr>
            <w:color w:val="0F6BBD"/>
            <w:spacing w:val="-2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79</w:t>
        </w:r>
      </w:hyperlink>
      <w:r>
        <w:rPr>
          <w:color w:val="0F6BBD"/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N 273-ФЗ,</w:t>
      </w:r>
      <w:r>
        <w:rPr>
          <w:spacing w:val="40"/>
          <w:sz w:val="20"/>
          <w:vertAlign w:val="baseline"/>
        </w:rPr>
        <w:t> </w:t>
      </w:r>
      <w:hyperlink r:id="rId27">
        <w:r>
          <w:rPr>
            <w:color w:val="0F6BBD"/>
            <w:sz w:val="20"/>
            <w:vertAlign w:val="baseline"/>
          </w:rPr>
          <w:t>статья</w:t>
        </w:r>
        <w:r>
          <w:rPr>
            <w:color w:val="0F6BBD"/>
            <w:spacing w:val="40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11</w:t>
        </w:r>
      </w:hyperlink>
      <w:r>
        <w:rPr>
          <w:color w:val="0F6BBD"/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24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ноября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1995 г.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N 181-ФЗ "О социальной защите инвалидов в Российской Федерации".</w:t>
      </w:r>
    </w:p>
    <w:p>
      <w:pPr>
        <w:spacing w:before="0"/>
        <w:ind w:left="811" w:right="0" w:firstLine="0"/>
        <w:jc w:val="left"/>
        <w:rPr>
          <w:sz w:val="20"/>
        </w:rPr>
      </w:pPr>
      <w:bookmarkStart w:name="_bookmark20" w:id="21"/>
      <w:bookmarkEnd w:id="21"/>
      <w:r>
        <w:rPr/>
      </w:r>
      <w:r>
        <w:rPr>
          <w:sz w:val="20"/>
          <w:vertAlign w:val="superscript"/>
        </w:rPr>
        <w:t>9</w:t>
      </w:r>
      <w:r>
        <w:rPr>
          <w:spacing w:val="-8"/>
          <w:sz w:val="20"/>
          <w:vertAlign w:val="baseline"/>
        </w:rPr>
        <w:t> </w:t>
      </w:r>
      <w:hyperlink r:id="rId28">
        <w:r>
          <w:rPr>
            <w:color w:val="0F6BBD"/>
            <w:sz w:val="20"/>
            <w:vertAlign w:val="baseline"/>
          </w:rPr>
          <w:t>Пункт</w:t>
        </w:r>
        <w:r>
          <w:rPr>
            <w:color w:val="0F6BBD"/>
            <w:spacing w:val="-5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2</w:t>
        </w:r>
        <w:r>
          <w:rPr>
            <w:color w:val="0F6BBD"/>
            <w:spacing w:val="-4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части</w:t>
        </w:r>
        <w:r>
          <w:rPr>
            <w:color w:val="0F6BBD"/>
            <w:spacing w:val="-6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9</w:t>
        </w:r>
      </w:hyperlink>
      <w:r>
        <w:rPr>
          <w:color w:val="0F6BBD"/>
          <w:spacing w:val="-15"/>
          <w:sz w:val="20"/>
          <w:vertAlign w:val="baseline"/>
        </w:rPr>
        <w:t> </w:t>
      </w:r>
      <w:hyperlink r:id="rId28">
        <w:r>
          <w:rPr>
            <w:color w:val="0F6BBD"/>
            <w:sz w:val="20"/>
            <w:vertAlign w:val="superscript"/>
          </w:rPr>
          <w:t>1</w:t>
        </w:r>
      </w:hyperlink>
      <w:r>
        <w:rPr>
          <w:color w:val="0F6BBD"/>
          <w:spacing w:val="-4"/>
          <w:sz w:val="20"/>
          <w:vertAlign w:val="baseline"/>
        </w:rPr>
        <w:t> </w:t>
      </w:r>
      <w:hyperlink r:id="rId28">
        <w:r>
          <w:rPr>
            <w:color w:val="0F6BBD"/>
            <w:sz w:val="20"/>
            <w:vertAlign w:val="baseline"/>
          </w:rPr>
          <w:t>статьи</w:t>
        </w:r>
        <w:r>
          <w:rPr>
            <w:color w:val="0F6BBD"/>
            <w:spacing w:val="-6"/>
            <w:sz w:val="20"/>
            <w:vertAlign w:val="baseline"/>
          </w:rPr>
          <w:t> </w:t>
        </w:r>
        <w:r>
          <w:rPr>
            <w:color w:val="0F6BBD"/>
            <w:sz w:val="20"/>
            <w:vertAlign w:val="baseline"/>
          </w:rPr>
          <w:t>11</w:t>
        </w:r>
      </w:hyperlink>
      <w:r>
        <w:rPr>
          <w:color w:val="0F6BBD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273-</w:t>
      </w:r>
      <w:r>
        <w:rPr>
          <w:spacing w:val="-5"/>
          <w:sz w:val="20"/>
          <w:vertAlign w:val="baseline"/>
        </w:rPr>
        <w:t>ФЗ.</w:t>
      </w:r>
    </w:p>
    <w:sectPr>
      <w:pgSz w:w="11900" w:h="16800"/>
      <w:pgMar w:header="722" w:footer="746" w:top="1320" w:bottom="94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494791</wp:posOffset>
              </wp:positionH>
              <wp:positionV relativeFrom="page">
                <wp:posOffset>10054900</wp:posOffset>
              </wp:positionV>
              <wp:extent cx="5969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6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959999pt;margin-top:791.724487pt;width:47pt;height:13.05pt;mso-position-horizontal-relative:page;mso-position-vertical-relative:page;z-index:-1589811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15.05.2025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3273678</wp:posOffset>
              </wp:positionH>
              <wp:positionV relativeFrom="page">
                <wp:posOffset>10054900</wp:posOffset>
              </wp:positionV>
              <wp:extent cx="100901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09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Система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ГАРАНТ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769989pt;margin-top:791.724487pt;width:79.45pt;height:13.05pt;mso-position-horizontal-relative:page;mso-position-vertical-relative:page;z-index:-1589760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ГАРАНТ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6850380</wp:posOffset>
              </wp:positionH>
              <wp:positionV relativeFrom="page">
                <wp:posOffset>10054900</wp:posOffset>
              </wp:positionV>
              <wp:extent cx="21336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400024pt;margin-top:791.724487pt;width:16.8pt;height:13.05pt;mso-position-horizontal-relative:page;mso-position-vertical-relative:page;z-index:-1589708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494791</wp:posOffset>
              </wp:positionH>
              <wp:positionV relativeFrom="page">
                <wp:posOffset>446081</wp:posOffset>
              </wp:positionV>
              <wp:extent cx="648779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877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Приказ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Министерства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культуры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Российской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Федерации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марта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г.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468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"Об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Порядка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приема…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959999pt;margin-top:35.124512pt;width:510.85pt;height:13.05pt;mso-position-horizontal-relative:page;mso-position-vertical-relative:page;z-index:-158986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Приказ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Министерства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культуры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Российской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Федерации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марта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2025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468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"Об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утверждении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Порядка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приема…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1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0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1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342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38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36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35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3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3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30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8" w:hanging="21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1" w:firstLine="72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1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internet.garant.ru/document/redirect/411876044/0" TargetMode="External"/><Relationship Id="rId8" Type="http://schemas.openxmlformats.org/officeDocument/2006/relationships/hyperlink" Target="https://internet.garant.ru/document/redirect/70291362/108971" TargetMode="External"/><Relationship Id="rId9" Type="http://schemas.openxmlformats.org/officeDocument/2006/relationships/hyperlink" Target="https://internet.garant.ru/document/redirect/12188356/1001" TargetMode="External"/><Relationship Id="rId10" Type="http://schemas.openxmlformats.org/officeDocument/2006/relationships/hyperlink" Target="https://internet.garant.ru/document/redirect/12188356/52321" TargetMode="External"/><Relationship Id="rId11" Type="http://schemas.openxmlformats.org/officeDocument/2006/relationships/hyperlink" Target="https://internet.garant.ru/document/redirect/12188356/0" TargetMode="External"/><Relationship Id="rId12" Type="http://schemas.openxmlformats.org/officeDocument/2006/relationships/hyperlink" Target="https://internet.garant.ru/document/redirect/70571830/0" TargetMode="External"/><Relationship Id="rId13" Type="http://schemas.openxmlformats.org/officeDocument/2006/relationships/hyperlink" Target="https://internet.garant.ru/document/redirect/70291362/108659" TargetMode="External"/><Relationship Id="rId14" Type="http://schemas.openxmlformats.org/officeDocument/2006/relationships/hyperlink" Target="https://internet.garant.ru/document/redirect/12148567/0" TargetMode="External"/><Relationship Id="rId15" Type="http://schemas.openxmlformats.org/officeDocument/2006/relationships/hyperlink" Target="https://internet.garant.ru/document/redirect/70291362/108968" TargetMode="External"/><Relationship Id="rId16" Type="http://schemas.openxmlformats.org/officeDocument/2006/relationships/hyperlink" Target="https://internet.garant.ru/document/redirect/70431270/1000" TargetMode="External"/><Relationship Id="rId17" Type="http://schemas.openxmlformats.org/officeDocument/2006/relationships/hyperlink" Target="https://internet.garant.ru/document/redirect/70431270/0" TargetMode="External"/><Relationship Id="rId18" Type="http://schemas.openxmlformats.org/officeDocument/2006/relationships/hyperlink" Target="https://internet.garant.ru/document/redirect/71291584/1" TargetMode="External"/><Relationship Id="rId19" Type="http://schemas.openxmlformats.org/officeDocument/2006/relationships/hyperlink" Target="https://internet.garant.ru/document/redirect/70291362/109060" TargetMode="External"/><Relationship Id="rId20" Type="http://schemas.openxmlformats.org/officeDocument/2006/relationships/hyperlink" Target="https://internet.garant.ru/document/redirect/12185475/120140" TargetMode="External"/><Relationship Id="rId21" Type="http://schemas.openxmlformats.org/officeDocument/2006/relationships/hyperlink" Target="https://internet.garant.ru/document/redirect/12185475/0" TargetMode="External"/><Relationship Id="rId22" Type="http://schemas.openxmlformats.org/officeDocument/2006/relationships/hyperlink" Target="https://internet.garant.ru/document/redirect/70291362/54" TargetMode="External"/><Relationship Id="rId23" Type="http://schemas.openxmlformats.org/officeDocument/2006/relationships/hyperlink" Target="https://internet.garant.ru/document/redirect/70291362/108905" TargetMode="External"/><Relationship Id="rId24" Type="http://schemas.openxmlformats.org/officeDocument/2006/relationships/hyperlink" Target="https://internet.garant.ru/document/redirect/410763686/1036" TargetMode="External"/><Relationship Id="rId25" Type="http://schemas.openxmlformats.org/officeDocument/2006/relationships/hyperlink" Target="https://internet.garant.ru/document/redirect/410763686/0" TargetMode="External"/><Relationship Id="rId26" Type="http://schemas.openxmlformats.org/officeDocument/2006/relationships/hyperlink" Target="https://internet.garant.ru/document/redirect/70291362/108903" TargetMode="External"/><Relationship Id="rId27" Type="http://schemas.openxmlformats.org/officeDocument/2006/relationships/hyperlink" Target="https://internet.garant.ru/document/redirect/10164504/11" TargetMode="External"/><Relationship Id="rId28" Type="http://schemas.openxmlformats.org/officeDocument/2006/relationships/hyperlink" Target="https://internet.garant.ru/document/redirect/70291362/11912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terms:created xsi:type="dcterms:W3CDTF">2026-04-27T11:39:52Z</dcterms:created>
  <dcterms:modified xsi:type="dcterms:W3CDTF">2026-04-27T11:39:52Z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2016</vt:lpwstr>
  </property>
</Properties>
</file>