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о проведении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bCs/>
          <w:sz w:val="24"/>
          <w:szCs w:val="24"/>
        </w:rPr>
        <w:t xml:space="preserve"> Межрегионального конкурса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исполнителей на кантеле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8-9 ноября 2024 года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Общие положения </w:t>
      </w:r>
    </w:p>
    <w:p>
      <w:pPr>
        <w:pStyle w:val="Normal"/>
        <w:ind w:firstLine="48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положение регламентирует условия и порядок проведения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Межрегионального конкурса исполнителей на кантеле (далее – Конкурс).</w:t>
      </w:r>
    </w:p>
    <w:p>
      <w:pPr>
        <w:pStyle w:val="Standard"/>
        <w:spacing w:lineRule="auto" w:line="240" w:before="0"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Учредитель: Управление культуры Администрации Петрозаводского городского округа.</w:t>
      </w:r>
    </w:p>
    <w:p>
      <w:pPr>
        <w:pStyle w:val="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Министерство культуры Республики Карелия является информационным партнером  Конкурса.</w:t>
      </w:r>
    </w:p>
    <w:p>
      <w:pPr>
        <w:pStyle w:val="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Организатор: Муниципальное бюджетное образовательное учреждение дополнительного образования Петрозаводского городского округа «Детская музыкальная школа № 1 им. Г. Синисало». 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Россия, Республика Карелия, г. Петрозаводск, ул. Московская, д. 12.            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Телефон: 8-(8142)-70-00-50. Сайт школы: </w:t>
      </w:r>
      <w:hyperlink r:id="rId2">
        <w:r>
          <w:rPr>
            <w:rStyle w:val="Hyperlink0"/>
            <w:rFonts w:eastAsia="Arial Unicode MS"/>
          </w:rPr>
          <w:t>http://sinisalo-ptz.nubex.ru</w:t>
        </w:r>
      </w:hyperlink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Почта школы: </w:t>
      </w:r>
      <w:hyperlink r:id="rId3">
        <w:r>
          <w:rPr>
            <w:rStyle w:val="Hyperlink0"/>
            <w:rFonts w:eastAsia="Arial Unicode MS"/>
          </w:rPr>
          <w:t>sinisalo@inbox.ru</w:t>
        </w:r>
      </w:hyperlink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Официальная страница школы ВКонтакте: </w:t>
      </w:r>
      <w:hyperlink r:id="rId4">
        <w:r>
          <w:rPr>
            <w:rStyle w:val="Hyperlink0"/>
            <w:rFonts w:eastAsia="Arial Unicode MS"/>
          </w:rPr>
          <w:t>http://vk.com/gsinisalo</w:t>
        </w:r>
      </w:hyperlink>
    </w:p>
    <w:p>
      <w:pPr>
        <w:pStyle w:val="Normal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 xml:space="preserve">Официальная страница Конкурса ВКонтакте: </w:t>
      </w:r>
      <w:hyperlink r:id="rId5">
        <w:r>
          <w:rPr>
            <w:rStyle w:val="Hyperlink0"/>
            <w:rFonts w:eastAsia="Arial Unicode MS"/>
          </w:rPr>
          <w:t>https://vk.com/kantelekonkurs</w:t>
        </w:r>
      </w:hyperlink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организационного комитета: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Мотина Наталия Сергеевна тел. 89535360141(прием заявок);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Магницкая Елена Викторовна тел. 89114147565 (вопросы по регламенту Конкурса);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Козлов Денис Александрович тел. 89114021718 (организация работы жюри).</w:t>
      </w:r>
    </w:p>
    <w:p>
      <w:pPr>
        <w:pStyle w:val="Normal"/>
        <w:jc w:val="center"/>
        <w:rPr/>
      </w:pPr>
      <w:r>
        <w:rPr/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Цель Конкурса: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Сохранение и развитие традиций исполнительского искусства на кантеле.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Задачи Конкурса:</w:t>
      </w:r>
    </w:p>
    <w:p>
      <w:pPr>
        <w:pStyle w:val="Normal"/>
        <w:ind w:firstLine="4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способствовать повышению уровня исполнительской культуры и совершенствованию исполнительского мастерства юных музыкантов;</w:t>
      </w:r>
    </w:p>
    <w:p>
      <w:pPr>
        <w:pStyle w:val="Normal"/>
        <w:ind w:firstLine="4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способствовать популяризация  и росту инструментального мастерства на кантеле;</w:t>
      </w:r>
    </w:p>
    <w:p>
      <w:pPr>
        <w:pStyle w:val="Normal"/>
        <w:ind w:firstLine="4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способствовать выявлению наиболее одаренных детей и молодежи и активизации    педагогической работы с юными дарованиями;</w:t>
      </w:r>
    </w:p>
    <w:p>
      <w:pPr>
        <w:pStyle w:val="Normal"/>
        <w:ind w:firstLine="4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способствовать организации площадки для обмена опытом преподавателей кантеле.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и условия участия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Форма участия: очная (для номинации «Солист», «Ансамбль»), заочная (для номинации «Сочинение для кантеле»).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Участники: учащиеся детских школ искусств по видам искусств, музыкальных студий, центров дополнительного образования в области искусств, студенты профессиональных образовательных организаций, самодеятельные исполнители на кантеле, композиторы от 6 лет.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Участник имеет право заявиться в нескольких номинациях и категориях. Для каждой дополнительной номинации или категории прикрепляется к пакету документов дополнительная отдельная заявка.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Внутри одной категории возможно только разовое участие. 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Для участия в Конкурсе необходимо до 1 ноября 2024 года включительно на электронную почту </w:t>
      </w:r>
      <w:hyperlink r:id="rId6">
        <w:r>
          <w:rPr>
            <w:rFonts w:eastAsia="Arial Unicode MS" w:cs="Times New Roman" w:ascii="Times New Roman" w:hAnsi="Times New Roman"/>
            <w:color w:val="0000FF"/>
            <w:sz w:val="24"/>
            <w:szCs w:val="24"/>
            <w:lang w:val="en-US"/>
          </w:rPr>
          <w:t>kantelekonkurs</w:t>
        </w:r>
        <w:r>
          <w:rPr>
            <w:rFonts w:ascii="Times New Roman" w:hAnsi="Times New Roman"/>
            <w:color w:val="0000FF"/>
            <w:sz w:val="24"/>
            <w:szCs w:val="24"/>
          </w:rPr>
          <w:t>@</w:t>
        </w:r>
        <w:r>
          <w:rPr>
            <w:rFonts w:eastAsia="Arial Unicode MS" w:cs="Times New Roman" w:ascii="Times New Roman" w:hAnsi="Times New Roman"/>
            <w:color w:val="0000FF"/>
            <w:sz w:val="24"/>
            <w:szCs w:val="24"/>
            <w:lang w:val="en-US"/>
          </w:rPr>
          <w:t>mail</w:t>
        </w:r>
        <w:r>
          <w:rPr>
            <w:rFonts w:ascii="Times New Roman" w:hAnsi="Times New Roman"/>
            <w:color w:val="0000FF"/>
            <w:sz w:val="24"/>
            <w:szCs w:val="24"/>
          </w:rPr>
          <w:t>.</w:t>
        </w:r>
        <w:r>
          <w:rPr>
            <w:rFonts w:eastAsia="Arial Unicode MS" w:cs="Times New Roman" w:ascii="Times New Roman" w:hAnsi="Times New Roman"/>
            <w:color w:val="0000FF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прислать полный пакет документов одним письмом: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заявку в электронном виде в формате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 (Приложение № 1 или Приложение №2); 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платежный документ;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одна цветная фотография с одним участником в кадре (для номинации «Ансамбль» одно общее фото со всеми участниками);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краткая характеристика на участника для представления в группе Конкурса ВКонтакте;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дополнительные материалы для номинации «Сочинение для кантеле»: ссылка на файл аудио или видеозаписи конкурсного произведения в файлообменнике (облачном хранилище), для профессионального композитора: партитуру в формате </w:t>
      </w:r>
      <w:r>
        <w:rPr>
          <w:rFonts w:ascii="Times New Roman" w:hAnsi="Times New Roman"/>
          <w:sz w:val="24"/>
          <w:szCs w:val="24"/>
          <w:lang w:val="en-US"/>
        </w:rPr>
        <w:t>pdf</w:t>
      </w:r>
      <w:r>
        <w:rPr>
          <w:rFonts w:ascii="Times New Roman" w:hAnsi="Times New Roman"/>
          <w:sz w:val="24"/>
          <w:szCs w:val="24"/>
        </w:rPr>
        <w:t xml:space="preserve"> и копию диплома об образовании.</w:t>
      </w:r>
    </w:p>
    <w:p>
      <w:pPr>
        <w:pStyle w:val="ListParagraph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Подача заявки и оплата организационного взноса гарантирует, что участник ознакомлен, соглашается и принимает все условия участия в Конкурсе. А также автоматически дает свое согласие организационному комитету в рамках проведения Конкурса на обработку его персональных данных, использование фото и видео с его участием.</w:t>
      </w:r>
    </w:p>
    <w:p>
      <w:pPr>
        <w:pStyle w:val="ListParagraph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Оплату всех расходов, связанных с пребыванием на Конкурсе, производят направляющие организации или производит участник самостоятельно.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 В случае отказа кандидата от участия в Конкурсе документы и вступительный взнос не возвращаются.</w:t>
      </w:r>
    </w:p>
    <w:p>
      <w:pPr>
        <w:pStyle w:val="Normal"/>
        <w:ind w:left="13" w:firstLine="73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andard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Номинации, возрастные группы, категории и программные требования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 w:color="000000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 w:color="000000"/>
        </w:rPr>
        <w:t>Номинации: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«Солисты»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«Ансамбли»</w:t>
        <w:br/>
        <w:t>- «Сочинение для кантеле»</w:t>
        <w:br/>
      </w:r>
    </w:p>
    <w:p>
      <w:pPr>
        <w:pStyle w:val="Normal"/>
        <w:tabs>
          <w:tab w:val="clear" w:pos="708"/>
          <w:tab w:val="left" w:pos="720" w:leader="none"/>
          <w:tab w:val="left" w:pos="1088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 w:color="000000"/>
        </w:rPr>
        <w:t>Возрастные группы:</w:t>
      </w:r>
    </w:p>
    <w:p>
      <w:pPr>
        <w:pStyle w:val="Normal"/>
        <w:ind w:left="13" w:hanging="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участников определяется на дату начала Конкурса.</w:t>
      </w:r>
    </w:p>
    <w:p>
      <w:pPr>
        <w:pStyle w:val="Normal"/>
        <w:ind w:left="13" w:hanging="1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 «Солисты»:</w:t>
      </w:r>
    </w:p>
    <w:p>
      <w:pPr>
        <w:pStyle w:val="Normal"/>
        <w:ind w:left="13" w:hanging="13"/>
        <w:rPr/>
      </w:pPr>
      <w:r>
        <w:rPr>
          <w:rFonts w:ascii="Times New Roman" w:hAnsi="Times New Roman"/>
          <w:sz w:val="24"/>
          <w:szCs w:val="24"/>
        </w:rPr>
        <w:t>1 группа: 6-8 лет</w:t>
      </w:r>
    </w:p>
    <w:p>
      <w:pPr>
        <w:pStyle w:val="Normal"/>
        <w:ind w:left="13" w:hanging="13"/>
        <w:rPr/>
      </w:pPr>
      <w:r>
        <w:rPr>
          <w:rFonts w:ascii="Times New Roman" w:hAnsi="Times New Roman"/>
          <w:sz w:val="24"/>
          <w:szCs w:val="24"/>
        </w:rPr>
        <w:t>2 группа: 9-11 лет</w:t>
      </w:r>
    </w:p>
    <w:p>
      <w:pPr>
        <w:pStyle w:val="Normal"/>
        <w:ind w:left="13" w:hanging="13"/>
        <w:rPr/>
      </w:pPr>
      <w:r>
        <w:rPr>
          <w:rFonts w:ascii="Times New Roman" w:hAnsi="Times New Roman"/>
          <w:sz w:val="24"/>
          <w:szCs w:val="24"/>
        </w:rPr>
        <w:t>3 группа: 12-14 лет</w:t>
      </w:r>
    </w:p>
    <w:p>
      <w:pPr>
        <w:pStyle w:val="Normal"/>
        <w:ind w:left="13" w:hanging="13"/>
        <w:rPr/>
      </w:pPr>
      <w:r>
        <w:rPr>
          <w:rFonts w:ascii="Times New Roman" w:hAnsi="Times New Roman"/>
          <w:sz w:val="24"/>
          <w:szCs w:val="24"/>
        </w:rPr>
        <w:t>4 группа: 15-18 лет</w:t>
      </w:r>
    </w:p>
    <w:p>
      <w:pPr>
        <w:pStyle w:val="1"/>
        <w:spacing w:before="0" w:after="0"/>
        <w:ind w:left="13" w:hanging="13"/>
        <w:rPr/>
      </w:pPr>
      <w:r>
        <w:rPr>
          <w:rFonts w:ascii="Times New Roman" w:hAnsi="Times New Roman"/>
          <w:sz w:val="24"/>
          <w:szCs w:val="24"/>
        </w:rPr>
        <w:t>5 группа: от 19 лет и без ограничения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 «Ансамбли»:</w:t>
      </w:r>
    </w:p>
    <w:p>
      <w:pPr>
        <w:pStyle w:val="1"/>
        <w:spacing w:before="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Возрастная группа определяется по среднему возрасту участников всего коллектива. Возраст преподавателя и концертмейстера в составе ансамбля не учитывается. </w:t>
      </w:r>
    </w:p>
    <w:p>
      <w:pPr>
        <w:pStyle w:val="Normal"/>
        <w:ind w:left="13" w:hanging="13"/>
        <w:jc w:val="both"/>
        <w:rPr/>
      </w:pPr>
      <w:r>
        <w:rPr>
          <w:rFonts w:ascii="Times New Roman" w:hAnsi="Times New Roman"/>
          <w:sz w:val="24"/>
          <w:szCs w:val="24"/>
        </w:rPr>
        <w:t>1 группа: 6-12 лет</w:t>
      </w:r>
    </w:p>
    <w:p>
      <w:pPr>
        <w:pStyle w:val="Normal"/>
        <w:ind w:left="13" w:hanging="13"/>
        <w:jc w:val="both"/>
        <w:rPr/>
      </w:pPr>
      <w:r>
        <w:rPr>
          <w:rFonts w:ascii="Times New Roman" w:hAnsi="Times New Roman"/>
          <w:sz w:val="24"/>
          <w:szCs w:val="24"/>
        </w:rPr>
        <w:t>2 группа: 13-18 лет</w:t>
      </w:r>
    </w:p>
    <w:p>
      <w:pPr>
        <w:pStyle w:val="Normal"/>
        <w:ind w:left="13" w:hanging="13"/>
        <w:jc w:val="both"/>
        <w:rPr/>
      </w:pPr>
      <w:r>
        <w:rPr>
          <w:rFonts w:ascii="Times New Roman" w:hAnsi="Times New Roman"/>
          <w:sz w:val="24"/>
          <w:szCs w:val="24"/>
        </w:rPr>
        <w:t>3 группа: от 19 лет и без ограничения</w:t>
      </w:r>
    </w:p>
    <w:p>
      <w:pPr>
        <w:pStyle w:val="1"/>
        <w:spacing w:before="0" w:after="0"/>
        <w:ind w:left="13" w:hanging="13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sz w:val="24"/>
          <w:szCs w:val="24"/>
        </w:rPr>
        <w:t>4 группа: смешанная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 «Сочинение для кантеле»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ограничения по возрасту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u w:val="single" w:color="000000"/>
        </w:rPr>
        <w:t>Категории и программные требования:</w:t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номинации «Солисты»:</w:t>
      </w:r>
      <w:r>
        <w:rPr>
          <w:rFonts w:eastAsia="Times New Roman" w:cs="Times New Roman"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Диатоническое кантеле: «Традиция» - исполнение 1-2 традиционных наигрышей (до 5 минут).</w:t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Диатоническое кантеле: «Современность» - исполнение 1-2 авторских произведений (до 5 минут).</w:t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Хроматическое кантеле: «Оригинальные сочинения» - исполнение 1-2 произведений (до 10 минут).</w:t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Хроматическое кантеле: «Переложения и обработки» - исполнение 1-2 произведений (до 10 минут). 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номинации «Ансамбли»:</w:t>
      </w:r>
    </w:p>
    <w:p>
      <w:pPr>
        <w:pStyle w:val="Normal"/>
        <w:ind w:left="13" w:hanging="13"/>
        <w:jc w:val="both"/>
        <w:rPr/>
      </w:pPr>
      <w:r>
        <w:rPr>
          <w:rFonts w:ascii="Times New Roman" w:hAnsi="Times New Roman"/>
          <w:sz w:val="24"/>
          <w:szCs w:val="24"/>
        </w:rPr>
        <w:t>- Ансамбли малых форм (дуэт, трио, квартет кантелистов) - исполнение 2 разнохарактерных произведений (до 10 минут).</w:t>
      </w:r>
    </w:p>
    <w:p>
      <w:pPr>
        <w:pStyle w:val="Normal"/>
        <w:ind w:left="13" w:hanging="13"/>
        <w:jc w:val="both"/>
        <w:rPr/>
      </w:pPr>
      <w:r>
        <w:rPr>
          <w:rFonts w:ascii="Times New Roman" w:hAnsi="Times New Roman"/>
          <w:sz w:val="24"/>
          <w:szCs w:val="24"/>
        </w:rPr>
        <w:t>- Ансамбли (от 5 и более участников) - исполнение 2-3 разнохарактерных произведений (до 12 минут). В состав могут быть включены иные музыкальные инструменты, кроме кантеле, но не более 30% от всего инструментального состава.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1"/>
        <w:spacing w:before="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номинации «Сочинение для кантеле»:</w:t>
      </w:r>
    </w:p>
    <w:p>
      <w:pPr>
        <w:pStyle w:val="1"/>
        <w:spacing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Композитор-любитель - 1 сочинение для кантеле  в виде партитуры или в виде аудио/видеозаписи.</w:t>
      </w:r>
    </w:p>
    <w:p>
      <w:pPr>
        <w:pStyle w:val="2"/>
        <w:tabs>
          <w:tab w:val="clear" w:pos="708"/>
          <w:tab w:val="left" w:pos="0" w:leader="none"/>
        </w:tabs>
        <w:spacing w:before="0" w:after="0"/>
        <w:ind w:left="0" w:hanging="0"/>
        <w:jc w:val="both"/>
        <w:rPr/>
      </w:pPr>
      <w:r>
        <w:rPr>
          <w:rFonts w:ascii="Times New Roman" w:hAnsi="Times New Roman"/>
          <w:sz w:val="24"/>
          <w:szCs w:val="24"/>
        </w:rPr>
        <w:t>- Профессиональный композитор - 1 сочинение для кантеле  в виде партитуры и аудио/видеозаписи. Данная категория предполагает наличие у конкурсанта  квалификации «композитор» в дипломе о профессиональном образовании. Копи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ю </w:t>
      </w:r>
      <w:bookmarkEnd w:id="0"/>
      <w:r>
        <w:rPr>
          <w:rFonts w:ascii="Times New Roman" w:hAnsi="Times New Roman"/>
          <w:sz w:val="24"/>
          <w:szCs w:val="24"/>
        </w:rPr>
        <w:t>диплома необходимо приложить к заявке.</w:t>
      </w:r>
    </w:p>
    <w:p>
      <w:pPr>
        <w:pStyle w:val="Normal"/>
        <w:ind w:left="13" w:firstLine="738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Жюри и награждение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Выступления участников Конкурса оцениваются жюри с учетом возрастной группы в каждой номинации по каждой категории.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председатель жюри имеет право на два голоса в случае спорной ситуации.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Решение жюри является окончательным и пересмотру не подлежит.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Участникам присуждаются места: 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Лауреат I, II, III степени;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Дипломант;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Грамота участника.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Жюри имеет право присуждать не все места, делить места между участниками. 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Жюри имеет право дополнительно отметить преподавателей и концертмейстеров специальными дипломами или благодарственными письмами.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Участникам заочной формы дипломы будут отправлены в электронном виде на электронную почту, указанную в заявке.</w:t>
      </w:r>
    </w:p>
    <w:p>
      <w:pPr>
        <w:pStyle w:val="Normal"/>
        <w:ind w:left="13" w:firstLine="73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Вступительные взносы и реквизиты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Организационный взнос за участие в Конкурсе составляет: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Номинация «Солисты»: 1000 руб. 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Номинация «Ансамбль»: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4 человек включительно: по 400 руб. с каждого участника в составе ансамбля, 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5 человек в ансамбле: по 250 руб. с каждого участника в составе ансамбля.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Номинация «Сочинение для кантеле»: 500 руб.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7.2. Реквизиты</w:t>
      </w:r>
    </w:p>
    <w:p>
      <w:pPr>
        <w:pStyle w:val="Style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индекс 185031, </w:t>
      </w:r>
    </w:p>
    <w:p>
      <w:pPr>
        <w:pStyle w:val="Style22"/>
        <w:jc w:val="both"/>
        <w:rPr>
          <w:sz w:val="24"/>
          <w:szCs w:val="24"/>
        </w:rPr>
      </w:pPr>
      <w:r>
        <w:rPr>
          <w:sz w:val="24"/>
          <w:szCs w:val="24"/>
        </w:rPr>
        <w:t>РФ,  Республика Карелия, г. Петрозаводск, ул. Московская, д. 12</w:t>
      </w:r>
    </w:p>
    <w:p>
      <w:pPr>
        <w:pStyle w:val="Style22"/>
        <w:jc w:val="both"/>
        <w:rPr>
          <w:b/>
          <w:b/>
          <w:bCs/>
          <w:sz w:val="24"/>
          <w:szCs w:val="24"/>
        </w:rPr>
      </w:pPr>
      <w:r>
        <w:rPr>
          <w:sz w:val="24"/>
          <w:szCs w:val="24"/>
        </w:rPr>
        <w:t xml:space="preserve">тел.(88142)700050 </w:t>
      </w:r>
      <w:hyperlink r:id="rId7">
        <w:r>
          <w:rPr>
            <w:rStyle w:val="Hyperlink2"/>
          </w:rPr>
          <w:t>sinisalo@inbox.ru</w:t>
        </w:r>
      </w:hyperlink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Style2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Получатель: Администрация Петрозаводского городского округа (МОУ ДО «Детская музыкальная школа №1 им. Г. Синисало», л/сч 20066Ю08420)</w:t>
      </w:r>
    </w:p>
    <w:p>
      <w:pPr>
        <w:pStyle w:val="Style2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2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банка: ОТДЕЛЕНИЕ-НБ РЕСПУБЛИКА КАРЕЛИЯ БАНКА РОССИИ//УФК по Республике Карелия г. Петрозаводск</w:t>
      </w:r>
    </w:p>
    <w:p>
      <w:pPr>
        <w:pStyle w:val="Style2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2"/>
        <w:jc w:val="both"/>
        <w:rPr>
          <w:sz w:val="24"/>
          <w:szCs w:val="24"/>
        </w:rPr>
      </w:pPr>
      <w:r>
        <w:rPr>
          <w:sz w:val="24"/>
          <w:szCs w:val="24"/>
        </w:rPr>
        <w:t>р/с 032 346 438 670 100 00600</w:t>
      </w:r>
    </w:p>
    <w:p>
      <w:pPr>
        <w:pStyle w:val="Style22"/>
        <w:jc w:val="both"/>
        <w:rPr>
          <w:sz w:val="24"/>
          <w:szCs w:val="24"/>
        </w:rPr>
      </w:pPr>
      <w:r>
        <w:rPr>
          <w:sz w:val="24"/>
          <w:szCs w:val="24"/>
        </w:rPr>
        <w:t>к/с 401 028 109 453 700 00073</w:t>
      </w:r>
    </w:p>
    <w:p>
      <w:pPr>
        <w:pStyle w:val="Style22"/>
        <w:jc w:val="both"/>
        <w:rPr>
          <w:sz w:val="24"/>
          <w:szCs w:val="24"/>
        </w:rPr>
      </w:pPr>
      <w:r>
        <w:rPr>
          <w:sz w:val="24"/>
          <w:szCs w:val="24"/>
        </w:rPr>
        <w:t>БИК 018602104</w:t>
      </w:r>
    </w:p>
    <w:p>
      <w:pPr>
        <w:pStyle w:val="Style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1001041121 </w:t>
      </w:r>
    </w:p>
    <w:p>
      <w:pPr>
        <w:pStyle w:val="Style22"/>
        <w:jc w:val="both"/>
        <w:rPr>
          <w:sz w:val="24"/>
          <w:szCs w:val="24"/>
        </w:rPr>
      </w:pPr>
      <w:r>
        <w:rPr>
          <w:sz w:val="24"/>
          <w:szCs w:val="24"/>
        </w:rPr>
        <w:t>КПП 100101001</w:t>
      </w:r>
    </w:p>
    <w:p>
      <w:pPr>
        <w:pStyle w:val="Style22"/>
        <w:jc w:val="both"/>
        <w:rPr>
          <w:sz w:val="24"/>
          <w:szCs w:val="24"/>
        </w:rPr>
      </w:pPr>
      <w:r>
        <w:rPr>
          <w:sz w:val="24"/>
          <w:szCs w:val="24"/>
        </w:rPr>
        <w:t>ОКТМО86701000</w:t>
      </w:r>
    </w:p>
    <w:p>
      <w:pPr>
        <w:pStyle w:val="Style22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</w:rPr>
        <w:t>КБК 00000000000000000130</w:t>
      </w:r>
    </w:p>
    <w:p>
      <w:pPr>
        <w:pStyle w:val="Normal"/>
        <w:ind w:left="426" w:hanging="0"/>
        <w:rPr>
          <w:rFonts w:ascii="Times New Roman" w:hAnsi="Times New Roman" w:eastAsia="Times New Roman" w:cs="Times New Roman"/>
          <w:sz w:val="24"/>
          <w:szCs w:val="24"/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ind w:left="439" w:hanging="43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 w:color="000000"/>
        </w:rPr>
        <w:t>При оплате за через Сбербанк-Онлайн: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Поиск организации: набираете слово СИНИСАЛО.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Выбираете вкладку: ОРГАНИЗАЦИОННЫЕ ВЗНОСЫ.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FFFFFF" w:val="clear"/>
        </w:rPr>
        <w:t>Введите свои данные.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FFFFFF" w:val="clear"/>
        </w:rPr>
        <w:t>Назначение платежа: Введите Ф.И. участника и краткое название мероприятия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Введите сумму оплаты.</w:t>
      </w:r>
    </w:p>
    <w:p>
      <w:pPr>
        <w:pStyle w:val="ListParagraph"/>
        <w:ind w:left="439" w:hanging="43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439" w:hanging="439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 w:color="000000"/>
        </w:rPr>
        <w:t>При оплате  через ДРУГИЕ БАНКИ:</w:t>
      </w:r>
    </w:p>
    <w:p>
      <w:pPr>
        <w:pStyle w:val="Style22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Поиск по ИНН: 1001041121 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Выбираете вкладку: ОРГАНИЗАЦИОННЫЕ ВЗНОСЫ.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Введите КБК 00000000000000000130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FFFFFF" w:val="clear"/>
        </w:rPr>
        <w:t>Введите свои данные.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FFFFFF" w:val="clear"/>
        </w:rPr>
        <w:t xml:space="preserve">Назначение платежа: Введите </w:t>
      </w:r>
      <w:r>
        <w:rPr>
          <w:rFonts w:ascii="Times New Roman" w:hAnsi="Times New Roman"/>
          <w:sz w:val="24"/>
          <w:szCs w:val="24"/>
        </w:rPr>
        <w:t xml:space="preserve">л/сч 20066Ю08420, </w:t>
      </w:r>
      <w:r>
        <w:rPr>
          <w:rFonts w:ascii="Times New Roman" w:hAnsi="Times New Roman"/>
          <w:sz w:val="24"/>
          <w:szCs w:val="24"/>
          <w:shd w:fill="FFFFFF" w:val="clear"/>
        </w:rPr>
        <w:t>Ф.И.О участника и краткое название мероприятия.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Введите сумму оплаты.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Приложение № 1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bCs/>
          <w:sz w:val="24"/>
          <w:szCs w:val="24"/>
        </w:rPr>
        <w:t xml:space="preserve"> Межрегиональном конкурсе исполнителей на кантеле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Номинации «Солист», «Ансамбль»</w:t>
      </w:r>
    </w:p>
    <w:tbl>
      <w:tblPr>
        <w:tblStyle w:val="3"/>
        <w:tblW w:w="9649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5093"/>
        <w:gridCol w:w="4555"/>
      </w:tblGrid>
      <w:tr>
        <w:trPr>
          <w:trHeight w:val="39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участника / Название ансамбля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75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Число, месяц, год рождения участника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коллективе: по каждому участнику) – возраст на дату конкурса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(Например, 12.03.2010 г. – 12 лет)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Год создания коллектива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Инструмент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заведение, населенный пункт,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(Например, МОУ  ДО «Детская музыкальная школа №1 им. Г. Синисало», г. Петрозаводск)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ФИО преподавателя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(звания)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ФИО концертмейстера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(при наличии) (звания)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выступления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(автор, полное название произведения, хронометраж)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телефон,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left="108" w:hanging="10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11"/>
        <w:rPr>
          <w:rFonts w:ascii="Times New Roman" w:hAnsi="Times New Roman" w:eastAsia="Times New Roman" w:cs="Times New Roman"/>
          <w:shd w:fill="FFFF00" w:val="clear"/>
        </w:rPr>
      </w:pPr>
      <w:r>
        <w:rPr>
          <w:rFonts w:eastAsia="Times New Roman" w:cs="Times New Roman" w:ascii="Times New Roman" w:hAnsi="Times New Roman"/>
          <w:shd w:fill="FFFF00" w:val="clear"/>
        </w:rPr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11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right"/>
        <w:rPr/>
      </w:pPr>
      <w:r>
        <w:rPr>
          <w:rFonts w:ascii="Times New Roman" w:hAnsi="Times New Roman"/>
          <w:b/>
          <w:bCs/>
          <w:sz w:val="24"/>
          <w:szCs w:val="24"/>
        </w:rPr>
        <w:t>Приложение № 2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bCs/>
          <w:sz w:val="24"/>
          <w:szCs w:val="24"/>
        </w:rPr>
        <w:t xml:space="preserve"> Межрегиональном конкурсе исполнителей на кантеле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Номинация «Сочинение для кантеле»</w:t>
      </w:r>
    </w:p>
    <w:tbl>
      <w:tblPr>
        <w:tblStyle w:val="3"/>
        <w:tblW w:w="9649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5093"/>
        <w:gridCol w:w="4555"/>
      </w:tblGrid>
      <w:tr>
        <w:trPr>
          <w:trHeight w:val="3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Число, месяц, год рождения участника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на дату конкурса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(Например, 12.03.2010 г. – 12 лет)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заведение, населенный пункт,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(Например, МОУ  ДО «Детская музыкальная школа №1 им. Г. Синисало», г. Петрозаводск)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ФИО преподавателя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(при наличии)(звание)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ФИО иллюстратора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(при наличии) (звание)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71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полное название произведения, хронометраж)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телефон,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left="108" w:hanging="10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tyle17"/>
        <w:spacing w:before="0" w:after="0"/>
        <w:ind w:left="13" w:firstLine="738"/>
        <w:jc w:val="both"/>
        <w:rPr>
          <w:rFonts w:ascii="Times New Roman" w:hAnsi="Times New Roman" w:eastAsia="Times New Roman" w:cs="Times New Roman"/>
          <w:sz w:val="24"/>
          <w:szCs w:val="24"/>
          <w:shd w:fill="FFFF00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00" w:val="clear"/>
        </w:rPr>
      </w:r>
    </w:p>
    <w:p>
      <w:pPr>
        <w:pStyle w:val="Style17"/>
        <w:spacing w:before="0" w:after="0"/>
        <w:ind w:left="13" w:firstLine="738"/>
        <w:jc w:val="both"/>
        <w:rPr/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134" w:right="1139" w:gutter="0" w:header="720" w:top="777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Helvetica Neue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20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20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20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20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20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20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20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120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120" w:hanging="1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39" w:hanging="43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9" w:hanging="43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79" w:hanging="37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99" w:hanging="43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9" w:hanging="43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39" w:hanging="37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59" w:hanging="43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9" w:hanging="43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99" w:hanging="37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9" w:hanging="43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9" w:hanging="43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79" w:hanging="37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99" w:hanging="43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9" w:hanging="43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39" w:hanging="37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59" w:hanging="43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9" w:hanging="43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99" w:hanging="37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" w:hanging="40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4" w:hanging="64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644" w:hanging="64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04" w:hanging="100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1004" w:hanging="100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64" w:hanging="136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1364" w:hanging="136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24" w:hanging="172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" w:hanging="40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4" w:hanging="64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644" w:hanging="64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04" w:hanging="100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1004" w:hanging="100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64" w:hanging="136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1364" w:hanging="136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24" w:hanging="172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4"/>
    <w:lvlOverride w:ilvl="0">
      <w:startOverride w:val="4"/>
    </w:lvlOverride>
  </w:num>
  <w:num w:numId="8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semiHidden="0" w:unhideWhenUsed="0"/>
    <w:lsdException w:name="Table Grid" w:uiPriority="0"/>
    <w:lsdException w:name="Table Theme" w:uiPriority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 Unicode MS" w:cs="Arial Unicode MS"/>
      <w:color w:val="000000"/>
      <w:kern w:val="2"/>
      <w:sz w:val="20"/>
      <w:szCs w:val="20"/>
      <w:u w:val="none" w:color="00000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0"/>
    <w:qFormat/>
    <w:rPr>
      <w:u w:val="single"/>
    </w:rPr>
  </w:style>
  <w:style w:type="character" w:styleId="Style15" w:customStyle="1">
    <w:name w:val="Ссылка"/>
    <w:uiPriority w:val="0"/>
    <w:qFormat/>
    <w:rPr>
      <w:color w:val="0000FF"/>
      <w:u w:val="single" w:color="0000FF"/>
    </w:rPr>
  </w:style>
  <w:style w:type="character" w:styleId="Hyperlink0" w:customStyle="1">
    <w:name w:val="Hyperlink.0"/>
    <w:basedOn w:val="Style15"/>
    <w:uiPriority w:val="0"/>
    <w:qFormat/>
    <w:rPr>
      <w:rFonts w:ascii="Times New Roman" w:hAnsi="Times New Roman" w:eastAsia="Times New Roman" w:cs="Times New Roman"/>
      <w:color w:val="0000FF"/>
      <w:sz w:val="24"/>
      <w:szCs w:val="24"/>
      <w:u w:val="single" w:color="0000FF"/>
    </w:rPr>
  </w:style>
  <w:style w:type="character" w:styleId="Hyperlink1" w:customStyle="1">
    <w:name w:val="Hyperlink.1"/>
    <w:basedOn w:val="Style15"/>
    <w:uiPriority w:val="0"/>
    <w:qFormat/>
    <w:rPr>
      <w:rFonts w:ascii="Times New Roman" w:hAnsi="Times New Roman" w:eastAsia="Times New Roman" w:cs="Times New Roman"/>
      <w:color w:val="0000FF"/>
      <w:sz w:val="24"/>
      <w:szCs w:val="24"/>
      <w:u w:val="single" w:color="0000FF"/>
      <w:lang w:val="en-US"/>
    </w:rPr>
  </w:style>
  <w:style w:type="character" w:styleId="Hyperlink2" w:customStyle="1">
    <w:name w:val="Hyperlink.2"/>
    <w:basedOn w:val="Style15"/>
    <w:uiPriority w:val="0"/>
    <w:qFormat/>
    <w:rPr>
      <w:color w:val="0000FF"/>
      <w:sz w:val="24"/>
      <w:szCs w:val="24"/>
      <w:u w:val="single" w:color="0000FF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uiPriority w:val="0"/>
    <w:qFormat/>
    <w:pPr>
      <w:widowControl w:val="false"/>
      <w:suppressAutoHyphens w:val="true"/>
      <w:bidi w:val="0"/>
      <w:spacing w:before="0" w:after="120"/>
      <w:jc w:val="left"/>
    </w:pPr>
    <w:rPr>
      <w:rFonts w:ascii="Arial" w:hAnsi="Arial" w:eastAsia="Arial" w:cs="Arial"/>
      <w:color w:val="000000"/>
      <w:kern w:val="2"/>
      <w:sz w:val="20"/>
      <w:szCs w:val="20"/>
      <w:u w:val="none" w:color="000000"/>
      <w:lang w:val="ru-RU" w:eastAsia="ru-RU" w:bidi="ar-SA"/>
    </w:rPr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 w:customStyle="1">
    <w:name w:val="Колонтитулы"/>
    <w:uiPriority w:val="0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Standard" w:customStyle="1">
    <w:name w:val="Standard"/>
    <w:uiPriority w:val="0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2"/>
      <w:sz w:val="22"/>
      <w:szCs w:val="22"/>
      <w:u w:val="none" w:color="000000"/>
      <w:lang w:val="ru-RU" w:eastAsia="ru-RU" w:bidi="ar-SA"/>
    </w:rPr>
  </w:style>
  <w:style w:type="paragraph" w:styleId="ListParagraph">
    <w:name w:val="List Paragraph"/>
    <w:uiPriority w:val="0"/>
    <w:qFormat/>
    <w:pPr>
      <w:widowControl w:val="false"/>
      <w:suppressAutoHyphens w:val="true"/>
      <w:bidi w:val="0"/>
      <w:spacing w:before="0" w:after="0"/>
      <w:ind w:left="720" w:hanging="0"/>
      <w:jc w:val="left"/>
    </w:pPr>
    <w:rPr>
      <w:rFonts w:ascii="Arial" w:hAnsi="Arial" w:eastAsia="Arial Unicode MS" w:cs="Arial Unicode MS"/>
      <w:color w:val="000000"/>
      <w:kern w:val="2"/>
      <w:sz w:val="20"/>
      <w:szCs w:val="20"/>
      <w:u w:val="none" w:color="000000"/>
      <w:lang w:val="ru-RU" w:eastAsia="ru-RU" w:bidi="ar-SA"/>
    </w:rPr>
  </w:style>
  <w:style w:type="paragraph" w:styleId="1" w:customStyle="1">
    <w:name w:val="Абзац списка1"/>
    <w:uiPriority w:val="0"/>
    <w:qFormat/>
    <w:pPr>
      <w:widowControl w:val="false"/>
      <w:suppressAutoHyphens w:val="true"/>
      <w:bidi w:val="0"/>
      <w:spacing w:lineRule="auto" w:line="276" w:before="0" w:after="200"/>
      <w:ind w:left="720" w:hanging="0"/>
      <w:jc w:val="left"/>
    </w:pPr>
    <w:rPr>
      <w:rFonts w:ascii="Calibri" w:hAnsi="Calibri" w:eastAsia="Arial Unicode MS" w:cs="Arial Unicode MS"/>
      <w:color w:val="000000"/>
      <w:kern w:val="2"/>
      <w:sz w:val="22"/>
      <w:szCs w:val="22"/>
      <w:u w:val="none" w:color="000000"/>
      <w:lang w:val="ru-RU" w:eastAsia="ru-RU" w:bidi="ar-SA"/>
    </w:rPr>
  </w:style>
  <w:style w:type="paragraph" w:styleId="Style22" w:customStyle="1">
    <w:name w:val="Нормальный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0"/>
      <w:szCs w:val="20"/>
      <w:u w:val="none" w:color="000000"/>
      <w:lang w:val="ru-RU" w:eastAsia="ru-RU" w:bidi="ar-SA"/>
    </w:rPr>
  </w:style>
  <w:style w:type="paragraph" w:styleId="11" w:customStyle="1">
    <w:name w:val="Основной текст1"/>
    <w:uiPriority w:val="0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2"/>
      <w:szCs w:val="22"/>
      <w:lang w:val="ru-RU" w:eastAsia="ru-RU" w:bidi="ar-SA"/>
    </w:rPr>
  </w:style>
  <w:style w:type="paragraph" w:styleId="2" w:customStyle="1">
    <w:name w:val="Абзац списка2"/>
    <w:uiPriority w:val="0"/>
    <w:qFormat/>
    <w:pPr>
      <w:widowControl/>
      <w:suppressAutoHyphens w:val="true"/>
      <w:bidi w:val="0"/>
      <w:spacing w:lineRule="auto" w:line="276" w:before="0" w:after="200"/>
      <w:ind w:left="720" w:hanging="0"/>
      <w:jc w:val="left"/>
    </w:pPr>
    <w:rPr>
      <w:rFonts w:ascii="Calibri" w:hAnsi="Calibri" w:eastAsia="Arial Unicode MS" w:cs="Arial Unicode MS"/>
      <w:color w:val="000000"/>
      <w:kern w:val="2"/>
      <w:sz w:val="22"/>
      <w:szCs w:val="22"/>
      <w:u w:val="none" w:color="000000"/>
      <w:lang w:val="ru-RU" w:eastAsia="zh-CN" w:bidi="hi-IN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Style23"/>
    <w:pPr/>
    <w:rPr/>
  </w:style>
  <w:style w:type="paragraph" w:styleId="Style25">
    <w:name w:val="Footer"/>
    <w:basedOn w:val="Style23"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inisalo-ptz.nubex.ru/" TargetMode="External"/><Relationship Id="rId3" Type="http://schemas.openxmlformats.org/officeDocument/2006/relationships/hyperlink" Target="mailto:sinisalo@inbox.ru" TargetMode="External"/><Relationship Id="rId4" Type="http://schemas.openxmlformats.org/officeDocument/2006/relationships/hyperlink" Target="http://vk.com/gsinisalo" TargetMode="External"/><Relationship Id="rId5" Type="http://schemas.openxmlformats.org/officeDocument/2006/relationships/hyperlink" Target="https://vk.com/kantelekonkurs" TargetMode="External"/><Relationship Id="rId6" Type="http://schemas.openxmlformats.org/officeDocument/2006/relationships/hyperlink" Target="mailto:kantelekonkurs@mail.ru" TargetMode="External"/><Relationship Id="rId7" Type="http://schemas.openxmlformats.org/officeDocument/2006/relationships/hyperlink" Target="mailto:sinisalo@inbox.ru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LibreOffice/7.3.7.2$Windows_X86_64 LibreOffice_project/e114eadc50a9ff8d8c8a0567d6da8f454beeb84f</Application>
  <AppVersion>15.0000</AppVersion>
  <Pages>6</Pages>
  <Words>1136</Words>
  <Characters>7698</Characters>
  <CharactersWithSpaces>9003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2024-10-07T06:05:00Z</dcterms:created>
  <dc:creator>Lenovo</dc:creator>
  <dc:description/>
  <dc:language>ru-RU</dc:language>
  <cp:lastModifiedBy/>
  <cp:lastPrinted>2024-10-09T10:42:55Z</cp:lastPrinted>
  <dcterms:modified xsi:type="dcterms:W3CDTF">2024-10-14T19:39:22Z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A1391B173ED84F21951D8540533B0C9A_12</vt:lpwstr>
  </property>
  <property fmtid="{D5CDD505-2E9C-101B-9397-08002B2CF9AE}" pid="3" name="KSOProductBuildVer">
    <vt:lpwstr>1049-12.2.0.18283</vt:lpwstr>
  </property>
</Properties>
</file>