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54" w:rsidRDefault="00833C54" w:rsidP="00833C54">
      <w:pPr>
        <w:pStyle w:val="1"/>
      </w:pPr>
      <w:bookmarkStart w:id="0" w:name="sub_9000"/>
      <w:r>
        <w:t>Трудовой кодекс Российской Федерации</w:t>
      </w:r>
    </w:p>
    <w:bookmarkEnd w:id="0"/>
    <w:p w:rsidR="00833C54" w:rsidRDefault="00833C54" w:rsidP="00833C54">
      <w:pPr>
        <w:pStyle w:val="1"/>
      </w:pPr>
    </w:p>
    <w:bookmarkStart w:id="1" w:name="sub_19501"/>
    <w:p w:rsidR="00833C54" w:rsidRDefault="00833C54" w:rsidP="00833C54">
      <w:pPr>
        <w:pStyle w:val="a4"/>
      </w:pPr>
      <w:r>
        <w:fldChar w:fldCharType="begin"/>
      </w:r>
      <w:r>
        <w:instrText>HYPERLINK "http://internet.garant.ru/document/redirect/12125268/19501"</w:instrText>
      </w:r>
      <w:r>
        <w:fldChar w:fldCharType="separate"/>
      </w:r>
      <w:r>
        <w:rPr>
          <w:rStyle w:val="a3"/>
        </w:rPr>
        <w:t>Статья 195.1</w:t>
      </w:r>
      <w:r>
        <w:fldChar w:fldCharType="end"/>
      </w:r>
      <w:r>
        <w:t>. Понятия квалификации работника, профессионального стандарта</w:t>
      </w:r>
    </w:p>
    <w:bookmarkEnd w:id="1"/>
    <w:p w:rsidR="00833C54" w:rsidRDefault="00833C54" w:rsidP="00833C54">
      <w:r>
        <w:fldChar w:fldCharType="begin"/>
      </w:r>
      <w:r>
        <w:instrText>HYPERLINK "http://internet.garant.ru/document/redirect/12125268/19501"</w:instrText>
      </w:r>
      <w:r>
        <w:fldChar w:fldCharType="separate"/>
      </w:r>
      <w:r>
        <w:rPr>
          <w:rStyle w:val="a3"/>
        </w:rPr>
        <w:t>Статья 195.1</w:t>
      </w:r>
      <w:r>
        <w:fldChar w:fldCharType="end"/>
      </w:r>
      <w:r>
        <w:t xml:space="preserve"> Трудового кодекса РФ посвящена понятиям "квалификации работника", "профессиональный стандарт".</w:t>
      </w:r>
    </w:p>
    <w:p w:rsidR="00833C54" w:rsidRDefault="00833C54" w:rsidP="00833C54">
      <w:r>
        <w:t>Квалификация работника - уровень знаний, умений, профессиональных навыков и опыта работы работника (</w:t>
      </w:r>
      <w:hyperlink r:id="rId4" w:history="1">
        <w:proofErr w:type="gramStart"/>
        <w:r>
          <w:rPr>
            <w:rStyle w:val="a3"/>
          </w:rPr>
          <w:t>ч</w:t>
        </w:r>
        <w:proofErr w:type="gramEnd"/>
        <w:r>
          <w:rPr>
            <w:rStyle w:val="a3"/>
          </w:rPr>
          <w:t>. 1 ст. 195.1</w:t>
        </w:r>
      </w:hyperlink>
      <w:r>
        <w:t xml:space="preserve"> Трудового кодекса РФ).</w:t>
      </w:r>
    </w:p>
    <w:p w:rsidR="00833C54" w:rsidRDefault="00833C54" w:rsidP="00833C54">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 (</w:t>
      </w:r>
      <w:hyperlink r:id="rId5" w:history="1">
        <w:proofErr w:type="gramStart"/>
        <w:r>
          <w:rPr>
            <w:rStyle w:val="a3"/>
          </w:rPr>
          <w:t>ч</w:t>
        </w:r>
        <w:proofErr w:type="gramEnd"/>
        <w:r>
          <w:rPr>
            <w:rStyle w:val="a3"/>
          </w:rPr>
          <w:t>. 2 ст. 195.1</w:t>
        </w:r>
      </w:hyperlink>
      <w:r>
        <w:t xml:space="preserve"> Трудового кодекса РФ).</w:t>
      </w:r>
    </w:p>
    <w:p w:rsidR="00833C54" w:rsidRDefault="00833C54" w:rsidP="00833C54">
      <w:hyperlink r:id="rId6" w:history="1">
        <w:r>
          <w:rPr>
            <w:rStyle w:val="a3"/>
          </w:rPr>
          <w:t>Профессиональные стандарты</w:t>
        </w:r>
      </w:hyperlink>
      <w:r>
        <w:t xml:space="preserve">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833C54" w:rsidRDefault="00833C54" w:rsidP="00833C54">
      <w:proofErr w:type="gramStart"/>
      <w:r>
        <w:t xml:space="preserve">Разработка профессиональных стандартов в соответствии с </w:t>
      </w:r>
      <w:hyperlink r:id="rId7" w:history="1">
        <w:r>
          <w:rPr>
            <w:rStyle w:val="a3"/>
          </w:rPr>
          <w:t>постановлением</w:t>
        </w:r>
      </w:hyperlink>
      <w:r>
        <w:t xml:space="preserve"> Правительства Российской Федерации от 22 января 2013 г. N 23 "О Правилах разработки, утверждения и применения профессиональных стандартов" (далее - постановление Правительства Российской Федерации от 22 января 2013 г. N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roofErr w:type="gramEnd"/>
    </w:p>
    <w:p w:rsidR="00833C54" w:rsidRDefault="00833C54" w:rsidP="00833C54">
      <w:r>
        <w:t xml:space="preserve">Необходимость разработки профессиональных стандартов определяется также с учетом информации в </w:t>
      </w:r>
      <w:hyperlink r:id="rId8" w:history="1">
        <w:r>
          <w:rPr>
            <w:rStyle w:val="a3"/>
          </w:rPr>
          <w:t>Справочнике</w:t>
        </w:r>
      </w:hyperlink>
      <w:r>
        <w:t xml:space="preserve"> востребованных на рынке труда, новых и перспективных профессий (в редакции </w:t>
      </w:r>
      <w:hyperlink r:id="rId9" w:history="1">
        <w:r>
          <w:rPr>
            <w:rStyle w:val="a3"/>
          </w:rPr>
          <w:t>приказа</w:t>
        </w:r>
      </w:hyperlink>
      <w:r>
        <w:t xml:space="preserve"> Минтруда России от 10 февраля 2016 г. N 46).</w:t>
      </w:r>
    </w:p>
    <w:p w:rsidR="00833C54" w:rsidRDefault="00833C54" w:rsidP="00833C54">
      <w:r>
        <w:t>Проекты профессиональных стандартов могут быть инициированы и внесены на рассмотрение в Минтруд России в установленном порядке различными организациями.</w:t>
      </w:r>
    </w:p>
    <w:p w:rsidR="00833C54" w:rsidRDefault="00833C54" w:rsidP="00833C54">
      <w:r>
        <w:t xml:space="preserve">Изменения в </w:t>
      </w:r>
      <w:hyperlink r:id="rId10" w:history="1">
        <w:r>
          <w:rPr>
            <w:rStyle w:val="a3"/>
          </w:rPr>
          <w:t>профессиональные стандарты</w:t>
        </w:r>
      </w:hyperlink>
      <w:r>
        <w:t xml:space="preserve">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утверждение в соответствии с </w:t>
      </w:r>
      <w:hyperlink r:id="rId11" w:history="1">
        <w:r>
          <w:rPr>
            <w:rStyle w:val="a3"/>
          </w:rPr>
          <w:t>постановлением</w:t>
        </w:r>
      </w:hyperlink>
      <w:r>
        <w:t xml:space="preserve"> Правительства Российской Федерации от 22 января 2013 г. N 23.</w:t>
      </w:r>
    </w:p>
    <w:p w:rsidR="00833C54" w:rsidRDefault="00833C54" w:rsidP="00833C54">
      <w:r>
        <w:t xml:space="preserve">Минтруд России ведет Реестр профессиональных стандартов (перечень видов профессиональной деятельности), который размещается на сайтах Минтруда России (http://profstandart.rosmintrud.ru) и Научно-методического центра системы профессиональных квалификаций ФГБУ "Научно-исследовательский институт труда и социального страхования" Минтруда России (http://vet-bc.ru). </w:t>
      </w:r>
      <w:proofErr w:type="gramStart"/>
      <w:r>
        <w:t>На этих же сайтах размещается вся информация о профессиональных стандартах, в том числе о разрабатываемых и планируемых к разработке.</w:t>
      </w:r>
      <w:proofErr w:type="gramEnd"/>
    </w:p>
    <w:p w:rsidR="00833C54" w:rsidRDefault="00833C54" w:rsidP="00833C54">
      <w:r>
        <w:t xml:space="preserve">В перспективе планируется замена </w:t>
      </w:r>
      <w:hyperlink r:id="rId12" w:history="1">
        <w:r>
          <w:rPr>
            <w:rStyle w:val="a3"/>
          </w:rPr>
          <w:t>ЕТКС</w:t>
        </w:r>
      </w:hyperlink>
      <w:r>
        <w:t xml:space="preserve"> и </w:t>
      </w:r>
      <w:hyperlink r:id="rId13" w:history="1">
        <w:r>
          <w:rPr>
            <w:rStyle w:val="a3"/>
          </w:rPr>
          <w:t>ЕКС</w:t>
        </w:r>
      </w:hyperlink>
      <w:r>
        <w:t xml:space="preserve">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будет происходить в течение достаточно длительного периода (</w:t>
      </w:r>
      <w:hyperlink r:id="rId14" w:history="1">
        <w:r>
          <w:rPr>
            <w:rStyle w:val="a3"/>
          </w:rPr>
          <w:t>письмо</w:t>
        </w:r>
      </w:hyperlink>
      <w:r>
        <w:t xml:space="preserve"> Минтруда России от 04 апреля 2016 г. N 14-0/10/В-2253 "Ответы на типовые вопросы по применению профессиональных стандартов").</w:t>
      </w:r>
    </w:p>
    <w:p w:rsidR="00833C54" w:rsidRDefault="00833C54" w:rsidP="00833C54">
      <w:hyperlink r:id="rId15" w:history="1">
        <w:r>
          <w:rPr>
            <w:rStyle w:val="a3"/>
          </w:rPr>
          <w:t>Профессиональный стандарт</w:t>
        </w:r>
      </w:hyperlink>
      <w:r>
        <w:t xml:space="preserve"> разрабатывается на вид профессиональной деятельности, а не на должность или профессию. При использовании профессионального </w:t>
      </w:r>
      <w:r>
        <w:lastRenderedPageBreak/>
        <w:t>стандарта необходимо учитывать, что он описывает профессиональную деятельность, но не стандартизирует должностные обязанности, а лишь приводит возможные наименования должностей работников, выполняющих ту или иную обобщенную трудовую функцию.</w:t>
      </w:r>
    </w:p>
    <w:p w:rsidR="00833C54" w:rsidRDefault="00833C54" w:rsidP="00833C54">
      <w:r>
        <w:t xml:space="preserve">Внедрение профессионального стандарта также не может служить основанием для изменения условий трудового договора по инициативе работодателя в соответствии со </w:t>
      </w:r>
      <w:hyperlink r:id="rId16" w:history="1">
        <w:r>
          <w:rPr>
            <w:rStyle w:val="a3"/>
          </w:rPr>
          <w:t>статьей 74</w:t>
        </w:r>
      </w:hyperlink>
      <w:r>
        <w:t xml:space="preserve"> Трудового Кодекса РФ. При этом обращаем внимание на недопустимость нарушений трудовых прав работников, включая необоснованное снижение заработной платы, определенной трудовым договором (</w:t>
      </w:r>
      <w:hyperlink r:id="rId17" w:history="1">
        <w:r>
          <w:rPr>
            <w:rStyle w:val="a3"/>
          </w:rPr>
          <w:t>письмо</w:t>
        </w:r>
      </w:hyperlink>
      <w:r>
        <w:t xml:space="preserve"> Минтруда России от 06 июня 2017 г. N 14-2/10/В-4361).</w:t>
      </w:r>
    </w:p>
    <w:p w:rsidR="00833C54" w:rsidRDefault="00833C54" w:rsidP="00833C54"/>
    <w:bookmarkStart w:id="2" w:name="sub_19502"/>
    <w:p w:rsidR="00833C54" w:rsidRDefault="00833C54" w:rsidP="00833C54">
      <w:pPr>
        <w:pStyle w:val="a4"/>
      </w:pPr>
      <w:r>
        <w:fldChar w:fldCharType="begin"/>
      </w:r>
      <w:r>
        <w:instrText>HYPERLINK "http://internet.garant.ru/document/redirect/12125268/19502"</w:instrText>
      </w:r>
      <w:r>
        <w:fldChar w:fldCharType="separate"/>
      </w:r>
      <w:r>
        <w:rPr>
          <w:rStyle w:val="a3"/>
        </w:rPr>
        <w:t>Статья 195.2</w:t>
      </w:r>
      <w:r>
        <w:fldChar w:fldCharType="end"/>
      </w:r>
      <w:r>
        <w:t>. Порядок разработки и утверждения профессиональных стандартов</w:t>
      </w:r>
    </w:p>
    <w:bookmarkEnd w:id="2"/>
    <w:p w:rsidR="00833C54" w:rsidRDefault="00833C54" w:rsidP="00833C54">
      <w:r>
        <w:fldChar w:fldCharType="begin"/>
      </w:r>
      <w:r>
        <w:instrText>HYPERLINK "http://internet.garant.ru/document/redirect/12125268/19502"</w:instrText>
      </w:r>
      <w:r>
        <w:fldChar w:fldCharType="separate"/>
      </w:r>
      <w:r>
        <w:rPr>
          <w:rStyle w:val="a3"/>
        </w:rPr>
        <w:t>Статья 195.2</w:t>
      </w:r>
      <w:r>
        <w:fldChar w:fldCharType="end"/>
      </w:r>
      <w:r>
        <w:t xml:space="preserve"> Трудового кодекса РФ посвящена порядку разработки и утверждения профессиональных стандартов.</w:t>
      </w:r>
    </w:p>
    <w:p w:rsidR="00833C54" w:rsidRDefault="00833C54" w:rsidP="00833C54">
      <w:proofErr w:type="gramStart"/>
      <w:r>
        <w:t xml:space="preserve">Ею установлено, что 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w:t>
      </w:r>
      <w:hyperlink r:id="rId18" w:history="1">
        <w:r>
          <w:rPr>
            <w:rStyle w:val="a3"/>
          </w:rPr>
          <w:t>едином тарифно-квалификационном справочнике</w:t>
        </w:r>
      </w:hyperlink>
      <w:r>
        <w:t xml:space="preserve"> работ и профессий рабочих, </w:t>
      </w:r>
      <w:hyperlink r:id="rId19" w:history="1">
        <w:r>
          <w:rPr>
            <w:rStyle w:val="a3"/>
          </w:rPr>
          <w:t>едином квалификационном справочнике должностей</w:t>
        </w:r>
      </w:hyperlink>
      <w:r>
        <w:t xml:space="preserve">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833C54" w:rsidRDefault="00833C54" w:rsidP="00833C54">
      <w:hyperlink r:id="rId20" w:history="1">
        <w:r>
          <w:rPr>
            <w:rStyle w:val="a3"/>
          </w:rPr>
          <w:t>Правила</w:t>
        </w:r>
      </w:hyperlink>
      <w:r>
        <w:t xml:space="preserve"> разработки и утверждения профессиональных стандартов (далее - Правила разработки и утверждения профессиональных стандартов) утверждены </w:t>
      </w:r>
      <w:hyperlink r:id="rId21" w:history="1">
        <w:r>
          <w:rPr>
            <w:rStyle w:val="a3"/>
          </w:rPr>
          <w:t>Постановлением</w:t>
        </w:r>
      </w:hyperlink>
      <w:r>
        <w:t xml:space="preserve"> Правительства РФ от 22 января 2013 г. N 23.</w:t>
      </w:r>
    </w:p>
    <w:p w:rsidR="00833C54" w:rsidRDefault="00833C54" w:rsidP="00833C54">
      <w:r>
        <w:t xml:space="preserve">Согласно </w:t>
      </w:r>
      <w:hyperlink r:id="rId22" w:history="1">
        <w:r>
          <w:rPr>
            <w:rStyle w:val="a3"/>
          </w:rPr>
          <w:t>п. 6</w:t>
        </w:r>
      </w:hyperlink>
      <w:r>
        <w:t xml:space="preserve"> Правил разработки и утверждения профессиональных стандартов разработка проектов профессиональных стандартов осуществляется в соответствии </w:t>
      </w:r>
      <w:proofErr w:type="gramStart"/>
      <w:r>
        <w:t>с</w:t>
      </w:r>
      <w:proofErr w:type="gramEnd"/>
      <w:r>
        <w:t>:</w:t>
      </w:r>
    </w:p>
    <w:p w:rsidR="00833C54" w:rsidRDefault="00833C54" w:rsidP="00833C54">
      <w:r>
        <w:t>A) </w:t>
      </w:r>
      <w:hyperlink r:id="rId23" w:history="1">
        <w:r>
          <w:rPr>
            <w:rStyle w:val="a3"/>
          </w:rPr>
          <w:t>методическими рекомендациями</w:t>
        </w:r>
      </w:hyperlink>
      <w:r>
        <w:t xml:space="preserve"> по разработке профессионального стандарта, утверждаемыми Министерством труда и социальной защиты Российской Федерации. Методические рекомендации по разработке профессионального стандарта утверждены </w:t>
      </w:r>
      <w:hyperlink r:id="rId24" w:history="1">
        <w:r>
          <w:rPr>
            <w:rStyle w:val="a3"/>
          </w:rPr>
          <w:t>Приказом</w:t>
        </w:r>
      </w:hyperlink>
      <w:r>
        <w:t xml:space="preserve"> Минтруда России от 29 апреля 2013 г. N 170н.</w:t>
      </w:r>
    </w:p>
    <w:p w:rsidR="00833C54" w:rsidRDefault="00833C54" w:rsidP="00833C54">
      <w:hyperlink r:id="rId25" w:history="1">
        <w:r>
          <w:rPr>
            <w:rStyle w:val="a3"/>
          </w:rPr>
          <w:t>Пунктом 6</w:t>
        </w:r>
      </w:hyperlink>
      <w:r>
        <w:t xml:space="preserve"> указанных Методических рекомендаций установлено, что профессиональный стандарт содержит следующие разделы:</w:t>
      </w:r>
    </w:p>
    <w:p w:rsidR="00833C54" w:rsidRDefault="00833C54" w:rsidP="00833C54">
      <w:r>
        <w:t>1) </w:t>
      </w:r>
      <w:hyperlink r:id="rId26" w:history="1">
        <w:r>
          <w:rPr>
            <w:rStyle w:val="a3"/>
          </w:rPr>
          <w:t>раздел I</w:t>
        </w:r>
      </w:hyperlink>
      <w:r>
        <w:t>. Общие сведения;</w:t>
      </w:r>
    </w:p>
    <w:p w:rsidR="00833C54" w:rsidRDefault="00833C54" w:rsidP="00833C54">
      <w:r>
        <w:t>2) </w:t>
      </w:r>
      <w:hyperlink r:id="rId27" w:history="1">
        <w:r>
          <w:rPr>
            <w:rStyle w:val="a3"/>
          </w:rPr>
          <w:t>раздел II</w:t>
        </w:r>
      </w:hyperlink>
      <w:r>
        <w:t>. Описание трудовых функций, входящих в профессиональный стандарт (функциональная карта вида профессиональной деятельности);</w:t>
      </w:r>
    </w:p>
    <w:p w:rsidR="00833C54" w:rsidRDefault="00833C54" w:rsidP="00833C54">
      <w:r>
        <w:t>3) </w:t>
      </w:r>
      <w:hyperlink r:id="rId28" w:history="1">
        <w:r>
          <w:rPr>
            <w:rStyle w:val="a3"/>
          </w:rPr>
          <w:t>раздел III</w:t>
        </w:r>
      </w:hyperlink>
      <w:r>
        <w:t>. Характеристика обобщенных трудовых функций;</w:t>
      </w:r>
    </w:p>
    <w:p w:rsidR="00833C54" w:rsidRDefault="00833C54" w:rsidP="00833C54">
      <w:r>
        <w:t>4) </w:t>
      </w:r>
      <w:hyperlink r:id="rId29" w:history="1">
        <w:r>
          <w:rPr>
            <w:rStyle w:val="a3"/>
          </w:rPr>
          <w:t>раздел IV</w:t>
        </w:r>
      </w:hyperlink>
      <w:r>
        <w:t>. Сведения об организациях - разработчиках профессионального стандарта;</w:t>
      </w:r>
    </w:p>
    <w:p w:rsidR="00833C54" w:rsidRDefault="00833C54" w:rsidP="00833C54">
      <w:r>
        <w:t xml:space="preserve">Б) </w:t>
      </w:r>
      <w:hyperlink r:id="rId30" w:history="1">
        <w:r>
          <w:rPr>
            <w:rStyle w:val="a3"/>
          </w:rPr>
          <w:t>макетом</w:t>
        </w:r>
      </w:hyperlink>
      <w:r>
        <w:t xml:space="preserve"> профессионального стандарта. Макет профессионального стандарта утвержден </w:t>
      </w:r>
      <w:hyperlink r:id="rId31" w:history="1">
        <w:r>
          <w:rPr>
            <w:rStyle w:val="a3"/>
          </w:rPr>
          <w:t>Приказом</w:t>
        </w:r>
      </w:hyperlink>
      <w:r>
        <w:t xml:space="preserve"> Минтруда России от 12 апреля 2013 г. N 147н;</w:t>
      </w:r>
    </w:p>
    <w:p w:rsidR="00833C54" w:rsidRDefault="00833C54" w:rsidP="00833C54">
      <w:r>
        <w:t>B) </w:t>
      </w:r>
      <w:hyperlink r:id="rId32" w:history="1">
        <w:r>
          <w:rPr>
            <w:rStyle w:val="a3"/>
          </w:rPr>
          <w:t>уровнями квалификаций</w:t>
        </w:r>
      </w:hyperlink>
      <w:r>
        <w:t xml:space="preserve">. Уровни квалификации в целях разработки проектов профессиональных стандартов утверждены </w:t>
      </w:r>
      <w:hyperlink r:id="rId33" w:history="1">
        <w:r>
          <w:rPr>
            <w:rStyle w:val="a3"/>
          </w:rPr>
          <w:t>Приказом</w:t>
        </w:r>
      </w:hyperlink>
      <w:r>
        <w:t xml:space="preserve"> Минтруда России от 12 апреля 2013 г. N 148н. Уровни квалификации применяются при разработке профессиональных стандартов для описания трудовых функций, требований к образованию и обучению работников. Единые требования к квалификации работников, установленные Уровнями квалификации, могут быть расширены и уточнены с учетом специфики видов профессиональной деятельности.</w:t>
      </w:r>
    </w:p>
    <w:p w:rsidR="00833C54" w:rsidRDefault="00833C54" w:rsidP="00833C54">
      <w:r>
        <w:t>Проекты профессиональных стандартов могут разрабатываться:</w:t>
      </w:r>
    </w:p>
    <w:p w:rsidR="00833C54" w:rsidRDefault="00833C54" w:rsidP="00833C54">
      <w:r>
        <w:t>а) объединениями работодателей;</w:t>
      </w:r>
    </w:p>
    <w:p w:rsidR="00833C54" w:rsidRDefault="00833C54" w:rsidP="00833C54">
      <w:r>
        <w:t>б) работодателями;</w:t>
      </w:r>
    </w:p>
    <w:p w:rsidR="00833C54" w:rsidRDefault="00833C54" w:rsidP="00833C54">
      <w:r>
        <w:t>в) профессиональными сообществами;</w:t>
      </w:r>
    </w:p>
    <w:p w:rsidR="00833C54" w:rsidRDefault="00833C54" w:rsidP="00833C54">
      <w:r>
        <w:lastRenderedPageBreak/>
        <w:t xml:space="preserve">г) </w:t>
      </w:r>
      <w:proofErr w:type="spellStart"/>
      <w:r>
        <w:t>саморегулируемыми</w:t>
      </w:r>
      <w:proofErr w:type="spellEnd"/>
      <w:r>
        <w:t xml:space="preserve"> организациями;</w:t>
      </w:r>
    </w:p>
    <w:p w:rsidR="00833C54" w:rsidRDefault="00833C54" w:rsidP="00833C54">
      <w:proofErr w:type="spellStart"/>
      <w:r>
        <w:t>д</w:t>
      </w:r>
      <w:proofErr w:type="spellEnd"/>
      <w:r>
        <w:t>) иными некоммерческими организациями с участием образовательных организаций профессионального образования и других заинтересованных организаций.</w:t>
      </w:r>
    </w:p>
    <w:p w:rsidR="00833C54" w:rsidRDefault="00833C54" w:rsidP="00833C54">
      <w:hyperlink r:id="rId34" w:history="1">
        <w:r>
          <w:rPr>
            <w:rStyle w:val="a3"/>
          </w:rPr>
          <w:t>Правилами</w:t>
        </w:r>
      </w:hyperlink>
      <w:r>
        <w:t xml:space="preserve"> разработки и утверждения профессиональных стандартов предусмотрено, что разработка проектов профессиональных стандартов за счет собственных средств осуществляется разработчиками в инициативном порядке.</w:t>
      </w:r>
    </w:p>
    <w:p w:rsidR="00833C54" w:rsidRDefault="00833C54" w:rsidP="00833C54">
      <w:proofErr w:type="gramStart"/>
      <w:r>
        <w:t>Разработка проектов профессиональных стандартов за счет средств федерального бюджета осуществляется в соответствии с утверждаемым Министерством труда и социальной защиты Российской Федерации перечнем профессиональных стандартов, сформированным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 (далее - Национальный совет), на основе государственных контрактов на выполнение работ по разработке проектов профессиональных стандартов в порядке и</w:t>
      </w:r>
      <w:proofErr w:type="gramEnd"/>
      <w:r>
        <w:t xml:space="preserve"> на условиях, которые установлены </w:t>
      </w:r>
      <w:hyperlink r:id="rId35" w:history="1">
        <w:r>
          <w:rPr>
            <w:rStyle w:val="a3"/>
          </w:rPr>
          <w:t>законодательством</w:t>
        </w:r>
      </w:hyperlink>
      <w:r>
        <w:t xml:space="preserve"> Российской Федерации о размещении заказов на поставки товаров, выполнение работ и оказание услуг для государственных и муниципальных нужд.</w:t>
      </w:r>
    </w:p>
    <w:p w:rsidR="00833C54" w:rsidRDefault="00833C54" w:rsidP="00833C54">
      <w:r>
        <w:t>Проект профессионального стандарта, по которому проведено обсуждение с представителями работодателей, профессиональных сообществ, профессиональных союзов (их объединений) и других заинтересованных организаций, представляется разработчиком в Министерство труда и социальной защиты Российской Федерации.</w:t>
      </w:r>
    </w:p>
    <w:p w:rsidR="00833C54" w:rsidRDefault="00833C54" w:rsidP="00833C54">
      <w:r>
        <w:t>Для рассмотрения проекта профессионального стандарта разработчиком представляются в Министерство труда и социальной защиты Российской Федерации проект профессионального стандарта и следующие документы:</w:t>
      </w:r>
    </w:p>
    <w:p w:rsidR="00833C54" w:rsidRDefault="00833C54" w:rsidP="00833C54">
      <w:r>
        <w:t>а) пояснительная записка к проекту профессионального стандарта;</w:t>
      </w:r>
    </w:p>
    <w:p w:rsidR="00833C54" w:rsidRDefault="00833C54" w:rsidP="00833C54">
      <w:r>
        <w:t>б) сведения об организациях, принявших участие в разработке и согласовании профессионального стандарта;</w:t>
      </w:r>
    </w:p>
    <w:p w:rsidR="00833C54" w:rsidRDefault="00833C54" w:rsidP="00833C54">
      <w:r>
        <w:t>в) информация о результатах обсуждения проекта профессионального стандарта с представителями работодателей, профессиональных сообществ, профессиональных союзов (их объединений) и других заинтересованных организаций.</w:t>
      </w:r>
    </w:p>
    <w:p w:rsidR="00833C54" w:rsidRDefault="00833C54" w:rsidP="00833C54">
      <w:r>
        <w:t xml:space="preserve">Министерство труда и социальной защиты Российской Федерации отклоняет проект профессионального стандарта, если разработчиком представлен неполный комплект документов, предусмотренных выше, а </w:t>
      </w:r>
      <w:proofErr w:type="gramStart"/>
      <w:r>
        <w:t>также</w:t>
      </w:r>
      <w:proofErr w:type="gramEnd"/>
      <w:r>
        <w:t xml:space="preserve"> если этот проект не соответствует методическим рекомендациям по разработке профессионального стандарта.</w:t>
      </w:r>
    </w:p>
    <w:p w:rsidR="00833C54" w:rsidRDefault="00833C54" w:rsidP="00833C54">
      <w:r>
        <w:t>Министерство труда и социальной защиты Российской Федерации в течение 10 календарных дней со дня поступления проекта профессионального стандарта информирует разработчика об отклонении проекта профессионального стандарта или о принятии его к рассмотрению.</w:t>
      </w:r>
    </w:p>
    <w:p w:rsidR="00833C54" w:rsidRDefault="00833C54" w:rsidP="00833C54">
      <w:r>
        <w:t>Проект профессионального стандарта размещается Министерством труда и социальной защиты Российской Федерации на официальном сайте (</w:t>
      </w:r>
      <w:hyperlink r:id="rId36" w:history="1">
        <w:r>
          <w:rPr>
            <w:rStyle w:val="a3"/>
          </w:rPr>
          <w:t>www.regulation.gov.ru</w:t>
        </w:r>
      </w:hyperlink>
      <w:r>
        <w:t>) в информационно-телекоммуникационной сети "Интернет" в течение 10 календарных дней со дня его поступления для проведения общественного обсуждения. Информация о размещении проекта профессионального стандарта для проведения общественного обсуждения направляется координаторам сторон, представляющих общероссийские объединения профессиональных союзов и общероссийские объединения работодателей, в Российской трехсторонней комиссии по регулированию социально-трудовых отношений, а также в государственные компании и государственные корпорации, образованные в соответствии с федеральными законами. Срок общественного обсуждения составляет 15 календарных дней со дня размещения проекта профессионального стандарта.</w:t>
      </w:r>
    </w:p>
    <w:p w:rsidR="00833C54" w:rsidRDefault="00833C54" w:rsidP="00833C54">
      <w:proofErr w:type="gramStart"/>
      <w:r>
        <w:t xml:space="preserve">Одновременно проект профессионального стандарта направляется Министерством труда и социальной защиты Российской Федерации в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сфере деятельности, который </w:t>
      </w:r>
      <w:r>
        <w:lastRenderedPageBreak/>
        <w:t>направляет в течение 15 календарных дней со дня поступления проекта профессионального стандарта в Министерство труда и социальной защиты Российской Федерации свои замечания и предложения.</w:t>
      </w:r>
      <w:proofErr w:type="gramEnd"/>
    </w:p>
    <w:p w:rsidR="00833C54" w:rsidRDefault="00833C54" w:rsidP="00833C54">
      <w:r>
        <w:t>Проект профессионального стандарта, информация о результатах общественного обсуждения проекта профессионального стандарта и его рассмотрения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направляются Министерством труда и социальной защиты Российской Федерации в Национальный совет для проведения экспертизы.</w:t>
      </w:r>
    </w:p>
    <w:p w:rsidR="00833C54" w:rsidRDefault="00833C54" w:rsidP="00833C54">
      <w:r>
        <w:t>Министерство труда и социальной защиты Российской Федерации на основании экспертного заключения Национального совета в течение 7 календарных дней со дня его получения принимает решение об утверждении проекта профессионального стандарта либо отклонении проекта профессионального стандарта и информирует разработчика о принятом решении.</w:t>
      </w:r>
    </w:p>
    <w:p w:rsidR="00833C54" w:rsidRDefault="00833C54" w:rsidP="00833C54">
      <w:r>
        <w:t>Утверждение профессионального стандарта осуществляется Министерством труда и социальной защиты Российской Федерации на основании экспертного заключения Национального совета с рекомендациями о его одобрении.</w:t>
      </w:r>
    </w:p>
    <w:p w:rsidR="00833C54" w:rsidRDefault="00833C54" w:rsidP="00833C54">
      <w:r>
        <w:t xml:space="preserve">Информация об утвержденных Министерством труда и социальной защиты Российской </w:t>
      </w:r>
      <w:proofErr w:type="gramStart"/>
      <w:r>
        <w:t>Федерации</w:t>
      </w:r>
      <w:proofErr w:type="gramEnd"/>
      <w:r>
        <w:t xml:space="preserve"> профессиональных стандартах и внесенных в них изменениях направляется в Министерство образования и науки Российской Федерации в течение 10 дней со дня их вступления в силу для учета при формировании федеральных государственных образовательных стандартов профессионального образования.</w:t>
      </w:r>
    </w:p>
    <w:p w:rsidR="00833C54" w:rsidRDefault="00833C54" w:rsidP="00833C54"/>
    <w:bookmarkStart w:id="3" w:name="sub_19503"/>
    <w:p w:rsidR="00833C54" w:rsidRDefault="00833C54" w:rsidP="00833C54">
      <w:pPr>
        <w:pStyle w:val="a4"/>
      </w:pPr>
      <w:r>
        <w:fldChar w:fldCharType="begin"/>
      </w:r>
      <w:r>
        <w:instrText>HYPERLINK "http://internet.garant.ru/document/redirect/12125268/19503"</w:instrText>
      </w:r>
      <w:r>
        <w:fldChar w:fldCharType="separate"/>
      </w:r>
      <w:r>
        <w:rPr>
          <w:rStyle w:val="a3"/>
        </w:rPr>
        <w:t>Статья 195.3</w:t>
      </w:r>
      <w:r>
        <w:fldChar w:fldCharType="end"/>
      </w:r>
      <w:r>
        <w:t>. Порядок применения профессиональных стандартов</w:t>
      </w:r>
    </w:p>
    <w:bookmarkEnd w:id="3"/>
    <w:p w:rsidR="00833C54" w:rsidRDefault="00833C54" w:rsidP="00833C54">
      <w:r>
        <w:fldChar w:fldCharType="begin"/>
      </w:r>
      <w:r>
        <w:instrText>HYPERLINK "http://internet.garant.ru/document/redirect/12125268/19503"</w:instrText>
      </w:r>
      <w:r>
        <w:fldChar w:fldCharType="separate"/>
      </w:r>
      <w:r>
        <w:rPr>
          <w:rStyle w:val="a3"/>
        </w:rPr>
        <w:t>Статья 195.3</w:t>
      </w:r>
      <w:r>
        <w:fldChar w:fldCharType="end"/>
      </w:r>
      <w:r>
        <w:t xml:space="preserve"> Трудового кодекса РФ посвящена порядку применения профессиональных стандартов.</w:t>
      </w:r>
    </w:p>
    <w:p w:rsidR="00833C54" w:rsidRDefault="00833C54" w:rsidP="00833C54">
      <w:r>
        <w:t xml:space="preserve">Профессиональные стандарты обязательны для применения </w:t>
      </w:r>
      <w:proofErr w:type="gramStart"/>
      <w:r>
        <w:t>работодателями</w:t>
      </w:r>
      <w:proofErr w:type="gramEnd"/>
      <w:r>
        <w:t xml:space="preserve"> если Трудовым кодексом РФ,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При этом профессиональные стандарты в части указанных требований обязательны для применения работодателями (</w:t>
      </w:r>
      <w:hyperlink r:id="rId37" w:history="1">
        <w:proofErr w:type="gramStart"/>
        <w:r>
          <w:rPr>
            <w:rStyle w:val="a3"/>
          </w:rPr>
          <w:t>ч</w:t>
        </w:r>
        <w:proofErr w:type="gramEnd"/>
        <w:r>
          <w:rPr>
            <w:rStyle w:val="a3"/>
          </w:rPr>
          <w:t>. 1 ст. 195.3</w:t>
        </w:r>
      </w:hyperlink>
      <w:r>
        <w:t xml:space="preserve"> Трудового Кодекса РФ).</w:t>
      </w:r>
    </w:p>
    <w:p w:rsidR="00833C54" w:rsidRDefault="00833C54" w:rsidP="00833C54">
      <w:r>
        <w:t xml:space="preserve">Минтруд России в </w:t>
      </w:r>
      <w:hyperlink r:id="rId38" w:history="1">
        <w:r>
          <w:rPr>
            <w:rStyle w:val="a3"/>
          </w:rPr>
          <w:t>письме</w:t>
        </w:r>
      </w:hyperlink>
      <w:r>
        <w:t xml:space="preserve"> от 04 апреля 2016 г. N 14-0/10/В-2253 "Ответы на типовые вопросы по применению профессиональных стандартов" указал, что согласно </w:t>
      </w:r>
      <w:hyperlink r:id="rId39" w:history="1">
        <w:r>
          <w:rPr>
            <w:rStyle w:val="a3"/>
          </w:rPr>
          <w:t>ст. 195.3</w:t>
        </w:r>
      </w:hyperlink>
      <w:r>
        <w:t xml:space="preserve"> Трудового кодекса РФ профессиональные стандарты применяются "в качестве основы для определения требований к квалификации работников".</w:t>
      </w:r>
    </w:p>
    <w:p w:rsidR="00833C54" w:rsidRDefault="00833C54" w:rsidP="00833C54">
      <w:r>
        <w:t>Но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w:t>
      </w:r>
    </w:p>
    <w:p w:rsidR="00833C54" w:rsidRDefault="00833C54" w:rsidP="00833C54">
      <w:hyperlink r:id="rId40" w:history="1">
        <w:r>
          <w:rPr>
            <w:rStyle w:val="a3"/>
          </w:rPr>
          <w:t>Трудовой кодекс</w:t>
        </w:r>
      </w:hyperlink>
      <w:r>
        <w:t xml:space="preserve">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833C54" w:rsidRDefault="00833C54" w:rsidP="00833C54">
      <w:proofErr w:type="gramStart"/>
      <w:r>
        <w:t xml:space="preserve">а) согласно </w:t>
      </w:r>
      <w:hyperlink r:id="rId41" w:history="1">
        <w:r>
          <w:rPr>
            <w:rStyle w:val="a3"/>
          </w:rPr>
          <w:t>ч. 2 ст. 57</w:t>
        </w:r>
      </w:hyperlink>
      <w:r>
        <w:t xml:space="preserve"> Трудового кодекса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w:t>
      </w:r>
      <w:hyperlink r:id="rId42" w:history="1">
        <w:r>
          <w:rPr>
            <w:rStyle w:val="a3"/>
          </w:rPr>
          <w:t>профессиональных стандартах</w:t>
        </w:r>
      </w:hyperlink>
      <w:r>
        <w:t>,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833C54" w:rsidRDefault="00833C54" w:rsidP="00833C54">
      <w:r>
        <w:t xml:space="preserve">б) согласно </w:t>
      </w:r>
      <w:hyperlink r:id="rId43" w:history="1">
        <w:r>
          <w:rPr>
            <w:rStyle w:val="a3"/>
          </w:rPr>
          <w:t>ст. 195.3</w:t>
        </w:r>
      </w:hyperlink>
      <w:r>
        <w:t xml:space="preserve"> Трудового кодекса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833C54" w:rsidRDefault="00833C54" w:rsidP="00833C54">
      <w:r>
        <w:lastRenderedPageBreak/>
        <w:t>В других случаях, как указал Минтруд, эти требования носят рекомендательный характер.</w:t>
      </w:r>
    </w:p>
    <w:p w:rsidR="00833C54" w:rsidRDefault="00833C54" w:rsidP="00833C54">
      <w:r>
        <w:t>Однако</w:t>
      </w:r>
      <w:proofErr w:type="gramStart"/>
      <w:r>
        <w:t>,</w:t>
      </w:r>
      <w:proofErr w:type="gramEnd"/>
      <w:r>
        <w:t xml:space="preserve"> если работодателем не соблюдены вышеуказанные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w:t>
      </w:r>
      <w:hyperlink r:id="rId44" w:history="1">
        <w:r>
          <w:rPr>
            <w:rStyle w:val="a3"/>
          </w:rPr>
          <w:t>статьей 5.27</w:t>
        </w:r>
      </w:hyperlink>
      <w:r>
        <w:t xml:space="preserve"> </w:t>
      </w:r>
      <w:proofErr w:type="spellStart"/>
      <w:r>
        <w:t>КоАП</w:t>
      </w:r>
      <w:proofErr w:type="spellEnd"/>
      <w:r>
        <w:t xml:space="preserve"> РФ.</w:t>
      </w:r>
    </w:p>
    <w:p w:rsidR="00833C54" w:rsidRDefault="00833C54" w:rsidP="00833C54">
      <w:r>
        <w:t>В остальных же случаях (т.е. в случаях, когда применение профессиональных стандартов носит рекомендательный характер) требования проверяющих органов в части применения профессиональных стандартов неправомерны.</w:t>
      </w:r>
    </w:p>
    <w:p w:rsidR="00833C54" w:rsidRDefault="00833C54" w:rsidP="00833C54">
      <w:r>
        <w:t xml:space="preserve">Обязательность применения требований профессиональных стандартов установлена для случаев, предусмотренных </w:t>
      </w:r>
      <w:hyperlink r:id="rId45" w:history="1">
        <w:r>
          <w:rPr>
            <w:rStyle w:val="a3"/>
          </w:rPr>
          <w:t>статьями 57</w:t>
        </w:r>
      </w:hyperlink>
      <w:r>
        <w:t xml:space="preserve"> и </w:t>
      </w:r>
      <w:hyperlink r:id="rId46" w:history="1">
        <w:r>
          <w:rPr>
            <w:rStyle w:val="a3"/>
          </w:rPr>
          <w:t>195.3</w:t>
        </w:r>
      </w:hyperlink>
      <w:r>
        <w:t xml:space="preserve"> Трудового кодекса РФ, и не зависит от формы собственности организации или статуса работодателя.</w:t>
      </w:r>
    </w:p>
    <w:p w:rsidR="00833C54" w:rsidRDefault="00833C54" w:rsidP="00833C54">
      <w: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w:t>
      </w:r>
    </w:p>
    <w:p w:rsidR="00833C54" w:rsidRDefault="00833C54" w:rsidP="00833C54">
      <w:r>
        <w:t xml:space="preserve">Работодатель должен определять содержание трудового договора с учетом </w:t>
      </w:r>
      <w:hyperlink r:id="rId47" w:history="1">
        <w:r>
          <w:rPr>
            <w:rStyle w:val="a3"/>
          </w:rPr>
          <w:t>ст. 57</w:t>
        </w:r>
      </w:hyperlink>
      <w:r>
        <w:t xml:space="preserve"> Трудового кодекса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Трудовым кодексом РФ, другими федеральными законами, иными нормативными правовыми актами Российской Федерации.</w:t>
      </w:r>
    </w:p>
    <w:p w:rsidR="00833C54" w:rsidRDefault="00833C54" w:rsidP="00833C54">
      <w:proofErr w:type="gramStart"/>
      <w:r>
        <w:t>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roofErr w:type="gramEnd"/>
    </w:p>
    <w:p w:rsidR="00833C54" w:rsidRDefault="00833C54" w:rsidP="00833C54">
      <w:r>
        <w:t>Обязанности работников изменяться автоматически в связи с принятием профессионального стандарта не могут.</w:t>
      </w:r>
    </w:p>
    <w:p w:rsidR="00833C54" w:rsidRDefault="00833C54" w:rsidP="00833C54">
      <w:r>
        <w:t xml:space="preserve">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w:t>
      </w:r>
      <w:hyperlink r:id="rId48" w:history="1">
        <w:r>
          <w:rPr>
            <w:rStyle w:val="a3"/>
          </w:rPr>
          <w:t>статье 74</w:t>
        </w:r>
      </w:hyperlink>
      <w:r>
        <w:t xml:space="preserve"> Трудового кодекса РФ изменение трудовой функции работника по инициативе работодателя не допускается. Оно может осуществляться в соответствии со </w:t>
      </w:r>
      <w:hyperlink r:id="rId49" w:history="1">
        <w:r>
          <w:rPr>
            <w:rStyle w:val="a3"/>
          </w:rPr>
          <w:t>статьями 72</w:t>
        </w:r>
      </w:hyperlink>
      <w:r>
        <w:t xml:space="preserve">, </w:t>
      </w:r>
      <w:hyperlink r:id="rId50" w:history="1">
        <w:r>
          <w:rPr>
            <w:rStyle w:val="a3"/>
          </w:rPr>
          <w:t>72.1</w:t>
        </w:r>
      </w:hyperlink>
      <w:r>
        <w:t xml:space="preserve"> Трудового кодекса РФ на основе соглашения между работником и работодателем об изменении определенных сторонами условий трудового договора.</w:t>
      </w:r>
    </w:p>
    <w:p w:rsidR="00833C54" w:rsidRDefault="00833C54" w:rsidP="00833C54">
      <w: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833C54" w:rsidRDefault="00833C54" w:rsidP="00833C54">
      <w:r>
        <w:t xml:space="preserve">Работодатель также вправе проводить аттестацию работников. </w:t>
      </w:r>
      <w:proofErr w:type="gramStart"/>
      <w:r>
        <w:t xml:space="preserve">Так, при применении квалификационных справочников и </w:t>
      </w:r>
      <w:hyperlink r:id="rId51" w:history="1">
        <w:r>
          <w:rPr>
            <w:rStyle w:val="a3"/>
          </w:rPr>
          <w:t>профессиональных стандартов</w:t>
        </w:r>
      </w:hyperlink>
      <w:r>
        <w:t xml:space="preserve">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w:t>
      </w:r>
      <w:r>
        <w:lastRenderedPageBreak/>
        <w:t>соответствующие должности так же, как и лица, имеющие специальную подготовку и стаж работы.</w:t>
      </w:r>
      <w:proofErr w:type="gramEnd"/>
    </w:p>
    <w:p w:rsidR="00693D6C" w:rsidRDefault="00693D6C"/>
    <w:sectPr w:rsidR="00693D6C" w:rsidSect="00693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3C54"/>
    <w:rsid w:val="00693D6C"/>
    <w:rsid w:val="00833C54"/>
    <w:rsid w:val="00DD54E3"/>
    <w:rsid w:val="00EE2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C5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833C5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3C54"/>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833C54"/>
    <w:rPr>
      <w:color w:val="106BBE"/>
    </w:rPr>
  </w:style>
  <w:style w:type="paragraph" w:customStyle="1" w:styleId="a4">
    <w:name w:val="Заголовок статьи"/>
    <w:basedOn w:val="a"/>
    <w:next w:val="a"/>
    <w:uiPriority w:val="99"/>
    <w:rsid w:val="00833C54"/>
    <w:pPr>
      <w:ind w:left="1612" w:hanging="89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57407515/0" TargetMode="External"/><Relationship Id="rId18" Type="http://schemas.openxmlformats.org/officeDocument/2006/relationships/hyperlink" Target="http://internet.garant.ru/document/redirect/108186/0" TargetMode="External"/><Relationship Id="rId26" Type="http://schemas.openxmlformats.org/officeDocument/2006/relationships/hyperlink" Target="http://internet.garant.ru/document/redirect/70426836/1201" TargetMode="External"/><Relationship Id="rId39" Type="http://schemas.openxmlformats.org/officeDocument/2006/relationships/hyperlink" Target="http://internet.garant.ru/document/redirect/12125268/19503" TargetMode="External"/><Relationship Id="rId3" Type="http://schemas.openxmlformats.org/officeDocument/2006/relationships/webSettings" Target="webSettings.xml"/><Relationship Id="rId21" Type="http://schemas.openxmlformats.org/officeDocument/2006/relationships/hyperlink" Target="http://internet.garant.ru/document/redirect/70304190/0" TargetMode="External"/><Relationship Id="rId34" Type="http://schemas.openxmlformats.org/officeDocument/2006/relationships/hyperlink" Target="http://internet.garant.ru/document/redirect/70304190/1007" TargetMode="External"/><Relationship Id="rId42" Type="http://schemas.openxmlformats.org/officeDocument/2006/relationships/hyperlink" Target="http://internet.garant.ru/document/redirect/57746200/0" TargetMode="External"/><Relationship Id="rId47" Type="http://schemas.openxmlformats.org/officeDocument/2006/relationships/hyperlink" Target="http://internet.garant.ru/document/redirect/12125268/57" TargetMode="External"/><Relationship Id="rId50" Type="http://schemas.openxmlformats.org/officeDocument/2006/relationships/hyperlink" Target="http://internet.garant.ru/document/redirect/12125268/7201" TargetMode="External"/><Relationship Id="rId7" Type="http://schemas.openxmlformats.org/officeDocument/2006/relationships/hyperlink" Target="http://internet.garant.ru/document/redirect/70304190/0" TargetMode="External"/><Relationship Id="rId12" Type="http://schemas.openxmlformats.org/officeDocument/2006/relationships/hyperlink" Target="http://internet.garant.ru/document/redirect/108186/0" TargetMode="External"/><Relationship Id="rId17" Type="http://schemas.openxmlformats.org/officeDocument/2006/relationships/hyperlink" Target="http://internet.garant.ru/document/redirect/71714206/0" TargetMode="External"/><Relationship Id="rId25" Type="http://schemas.openxmlformats.org/officeDocument/2006/relationships/hyperlink" Target="http://internet.garant.ru/document/redirect/70426836/1006" TargetMode="External"/><Relationship Id="rId33" Type="http://schemas.openxmlformats.org/officeDocument/2006/relationships/hyperlink" Target="http://internet.garant.ru/document/redirect/70366852/0" TargetMode="External"/><Relationship Id="rId38" Type="http://schemas.openxmlformats.org/officeDocument/2006/relationships/hyperlink" Target="http://internet.garant.ru/document/redirect/71368732/8" TargetMode="External"/><Relationship Id="rId46" Type="http://schemas.openxmlformats.org/officeDocument/2006/relationships/hyperlink" Target="http://internet.garant.ru/document/redirect/12125268/19503" TargetMode="External"/><Relationship Id="rId2" Type="http://schemas.openxmlformats.org/officeDocument/2006/relationships/settings" Target="settings.xml"/><Relationship Id="rId16" Type="http://schemas.openxmlformats.org/officeDocument/2006/relationships/hyperlink" Target="http://internet.garant.ru/document/redirect/12125268/74" TargetMode="External"/><Relationship Id="rId20" Type="http://schemas.openxmlformats.org/officeDocument/2006/relationships/hyperlink" Target="http://internet.garant.ru/document/redirect/70304190/0" TargetMode="External"/><Relationship Id="rId29" Type="http://schemas.openxmlformats.org/officeDocument/2006/relationships/hyperlink" Target="http://internet.garant.ru/document/redirect/70426836/1204" TargetMode="External"/><Relationship Id="rId41" Type="http://schemas.openxmlformats.org/officeDocument/2006/relationships/hyperlink" Target="http://internet.garant.ru/document/redirect/12125268/57024" TargetMode="External"/><Relationship Id="rId1" Type="http://schemas.openxmlformats.org/officeDocument/2006/relationships/styles" Target="styles.xml"/><Relationship Id="rId6" Type="http://schemas.openxmlformats.org/officeDocument/2006/relationships/hyperlink" Target="http://internet.garant.ru/document/redirect/57746200/0" TargetMode="External"/><Relationship Id="rId11" Type="http://schemas.openxmlformats.org/officeDocument/2006/relationships/hyperlink" Target="http://internet.garant.ru/document/redirect/70304190/0" TargetMode="External"/><Relationship Id="rId24" Type="http://schemas.openxmlformats.org/officeDocument/2006/relationships/hyperlink" Target="http://internet.garant.ru/document/redirect/70426836/0" TargetMode="External"/><Relationship Id="rId32" Type="http://schemas.openxmlformats.org/officeDocument/2006/relationships/hyperlink" Target="http://internet.garant.ru/document/redirect/70366852/7" TargetMode="External"/><Relationship Id="rId37" Type="http://schemas.openxmlformats.org/officeDocument/2006/relationships/hyperlink" Target="http://internet.garant.ru/document/redirect/12125268/195031" TargetMode="External"/><Relationship Id="rId40" Type="http://schemas.openxmlformats.org/officeDocument/2006/relationships/hyperlink" Target="http://internet.garant.ru/document/redirect/12125268/0" TargetMode="External"/><Relationship Id="rId45" Type="http://schemas.openxmlformats.org/officeDocument/2006/relationships/hyperlink" Target="http://internet.garant.ru/document/redirect/12125268/57" TargetMode="External"/><Relationship Id="rId53" Type="http://schemas.openxmlformats.org/officeDocument/2006/relationships/theme" Target="theme/theme1.xml"/><Relationship Id="rId5" Type="http://schemas.openxmlformats.org/officeDocument/2006/relationships/hyperlink" Target="http://internet.garant.ru/document/redirect/12125268/195012" TargetMode="External"/><Relationship Id="rId15" Type="http://schemas.openxmlformats.org/officeDocument/2006/relationships/hyperlink" Target="http://internet.garant.ru/document/redirect/57746200/0" TargetMode="External"/><Relationship Id="rId23" Type="http://schemas.openxmlformats.org/officeDocument/2006/relationships/hyperlink" Target="http://internet.garant.ru/document/redirect/70426836/1000" TargetMode="External"/><Relationship Id="rId28" Type="http://schemas.openxmlformats.org/officeDocument/2006/relationships/hyperlink" Target="http://internet.garant.ru/document/redirect/70426836/1203" TargetMode="External"/><Relationship Id="rId36" Type="http://schemas.openxmlformats.org/officeDocument/2006/relationships/hyperlink" Target="http://internet.garant.ru/document/redirect/5373641/19815" TargetMode="External"/><Relationship Id="rId49" Type="http://schemas.openxmlformats.org/officeDocument/2006/relationships/hyperlink" Target="http://internet.garant.ru/document/redirect/12125268/72" TargetMode="External"/><Relationship Id="rId10" Type="http://schemas.openxmlformats.org/officeDocument/2006/relationships/hyperlink" Target="http://internet.garant.ru/document/redirect/57746200/0" TargetMode="External"/><Relationship Id="rId19" Type="http://schemas.openxmlformats.org/officeDocument/2006/relationships/hyperlink" Target="http://internet.garant.ru/document/redirect/57407515/0" TargetMode="External"/><Relationship Id="rId31" Type="http://schemas.openxmlformats.org/officeDocument/2006/relationships/hyperlink" Target="http://internet.garant.ru/document/redirect/70366850/0" TargetMode="External"/><Relationship Id="rId44" Type="http://schemas.openxmlformats.org/officeDocument/2006/relationships/hyperlink" Target="http://internet.garant.ru/document/redirect/12125267/527" TargetMode="External"/><Relationship Id="rId52" Type="http://schemas.openxmlformats.org/officeDocument/2006/relationships/fontTable" Target="fontTable.xml"/><Relationship Id="rId4" Type="http://schemas.openxmlformats.org/officeDocument/2006/relationships/hyperlink" Target="http://internet.garant.ru/document/redirect/12125268/195011" TargetMode="External"/><Relationship Id="rId9" Type="http://schemas.openxmlformats.org/officeDocument/2006/relationships/hyperlink" Target="http://internet.garant.ru/document/redirect/71325540/0" TargetMode="External"/><Relationship Id="rId14" Type="http://schemas.openxmlformats.org/officeDocument/2006/relationships/hyperlink" Target="http://internet.garant.ru/document/redirect/71368732/0" TargetMode="External"/><Relationship Id="rId22" Type="http://schemas.openxmlformats.org/officeDocument/2006/relationships/hyperlink" Target="http://internet.garant.ru/document/redirect/70304190/1006" TargetMode="External"/><Relationship Id="rId27" Type="http://schemas.openxmlformats.org/officeDocument/2006/relationships/hyperlink" Target="http://internet.garant.ru/document/redirect/70426836/1202" TargetMode="External"/><Relationship Id="rId30" Type="http://schemas.openxmlformats.org/officeDocument/2006/relationships/hyperlink" Target="http://internet.garant.ru/document/redirect/70366850/1000" TargetMode="External"/><Relationship Id="rId35" Type="http://schemas.openxmlformats.org/officeDocument/2006/relationships/hyperlink" Target="http://internet.garant.ru/document/redirect/70353464/0" TargetMode="External"/><Relationship Id="rId43" Type="http://schemas.openxmlformats.org/officeDocument/2006/relationships/hyperlink" Target="http://internet.garant.ru/document/redirect/12125268/19503" TargetMode="External"/><Relationship Id="rId48" Type="http://schemas.openxmlformats.org/officeDocument/2006/relationships/hyperlink" Target="http://internet.garant.ru/document/redirect/12125268/74" TargetMode="External"/><Relationship Id="rId8" Type="http://schemas.openxmlformats.org/officeDocument/2006/relationships/hyperlink" Target="http://internet.garant.ru/document/redirect/71238216/10000" TargetMode="External"/><Relationship Id="rId51" Type="http://schemas.openxmlformats.org/officeDocument/2006/relationships/hyperlink" Target="http://internet.garant.ru/document/redirect/57746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3249</Words>
  <Characters>18525</Characters>
  <Application>Microsoft Office Word</Application>
  <DocSecurity>0</DocSecurity>
  <Lines>154</Lines>
  <Paragraphs>43</Paragraphs>
  <ScaleCrop>false</ScaleCrop>
  <Company/>
  <LinksUpToDate>false</LinksUpToDate>
  <CharactersWithSpaces>21731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2019-11-08T09:45:00Z</dcterms:created>
  <dcterms:modified xsi:type="dcterms:W3CDTF">2019-11-08T09:46:00Z</dcterms:modified>
</cp:coreProperties>
</file>