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drawings/drawing2.xml" ContentType="application/vnd.openxmlformats-officedocument.drawingml.chartshapes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9F" w:rsidRDefault="009869BB" w:rsidP="00B6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b/>
          <w:sz w:val="24"/>
          <w:szCs w:val="24"/>
        </w:rPr>
        <w:t>Отчет об основных направл</w:t>
      </w:r>
      <w:r w:rsidR="00B6369F">
        <w:rPr>
          <w:rFonts w:ascii="Times New Roman" w:hAnsi="Times New Roman" w:cs="Times New Roman"/>
          <w:b/>
          <w:sz w:val="24"/>
          <w:szCs w:val="24"/>
        </w:rPr>
        <w:t xml:space="preserve">ениях деятельности </w:t>
      </w:r>
    </w:p>
    <w:p w:rsidR="007F0933" w:rsidRDefault="00B6369F" w:rsidP="00B6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 народного творчества и культурных инициатив Республики Карелия</w:t>
      </w:r>
    </w:p>
    <w:p w:rsidR="00B6369F" w:rsidRDefault="00B6369F" w:rsidP="00B63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2021 год</w:t>
      </w:r>
    </w:p>
    <w:p w:rsidR="00B6369F" w:rsidRPr="00B618BD" w:rsidRDefault="00B6369F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b/>
          <w:sz w:val="24"/>
          <w:szCs w:val="24"/>
        </w:rPr>
        <w:t>Развитие современного искусства и новаторских и экспериментальных направлений в искусстве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2021 году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продолжил работу по направлению развития и продвижения современного визуального искусства: выставочные проекты художников, образовательные и досуговые программы для населения, Карельская арт-резиденция.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Из 29 полученных заявок в выставочный план 2021 были выбраны 11, и все они были представлены на площадке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. Выставочная программа 2021 года была отмечена весьма широкой географией представленных имён и художественных проектов, которые познакомили горожан и гостей столицы Карелии с произведениями мастеров искусств из других регионов России и зарубежных стран.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В 2021 году состоялись следующие выставочные проекты: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 w:firstLine="2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«Дневник кота-убийцы»: театрально-художественный благотворительный проект по одноименной книге Энн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(Великобритания) – совместно с Театром драмы «Творческая мастерская» (январь, декабрь 2021). 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Кэте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Оиен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(Осло). Антон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Кетов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(Москва).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Жикле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объекты (февраль). 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Виктория Копейкина (Петрозаводск) «Дыханье белого». Графика (март). 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Владислав Крылов (Москва) «Печатник». Графика, коллаж (апрель). 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Александр Ушков (Санкт-Петербург)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Enfant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terrible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». Фотография (май)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Илья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Растатурин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(Петрозаводск) «Когда цветёт иван-чай». Живопись (июнь).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Анатолий Сухоруков (Москва) «Путешествие в Калевалу». Графика (июль–август)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Международная групповая выставка финляндских и российских художников «Северное направление: нашествие </w:t>
      </w:r>
      <w:proofErr w:type="gramStart"/>
      <w:r w:rsidRPr="00B618BD">
        <w:rPr>
          <w:rFonts w:ascii="Times New Roman" w:hAnsi="Times New Roman" w:cs="Times New Roman"/>
          <w:sz w:val="24"/>
          <w:szCs w:val="24"/>
        </w:rPr>
        <w:t>цвета»/</w:t>
      </w:r>
      <w:proofErr w:type="gramEnd"/>
      <w:r w:rsidRPr="00B618BD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Pr="00B618BD">
        <w:rPr>
          <w:rFonts w:ascii="Times New Roman" w:hAnsi="Times New Roman" w:cs="Times New Roman"/>
          <w:sz w:val="24"/>
          <w:szCs w:val="24"/>
          <w:lang w:val="en-US"/>
        </w:rPr>
        <w:t>ohjoinen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  <w:lang w:val="en-US"/>
        </w:rPr>
        <w:t>suunta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värihyökkäys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(Исключение из правил) (сентябрь). 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Сергей Терентьев (Петрозаводск) «ТЕ-РИ-БЕР-КА. Руины живописи» (октябрь).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«Перспективы руин живописи. Птицы и велосипеды».  Инсталляция в прогрессе по материалам выставки Сергея Терентьева «Те-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-ка. Руины живописи» /в рамках международного партнёрского проекта «Птицы и велосипеды» (Россия, Германия, Польша) / (ноябрь). </w:t>
      </w:r>
    </w:p>
    <w:p w:rsidR="009869BB" w:rsidRPr="00B618BD" w:rsidRDefault="009869BB" w:rsidP="00B618B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Виктория Зорина (Петрозаводск). «Коллаж.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B618BD">
        <w:rPr>
          <w:rFonts w:ascii="Times New Roman" w:hAnsi="Times New Roman" w:cs="Times New Roman"/>
          <w:sz w:val="24"/>
          <w:szCs w:val="24"/>
        </w:rPr>
        <w:t xml:space="preserve">» (декабрь).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жанровом отношении «Дневник кота-убийцы» представляет собой театрально-художественное действие, в основе которого бестселлер британской писательницы Энн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– истории, написанные от имени кота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Таффи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. Этот культурный продукт создан коллективом авторов разных городов и стран: актёры – Людмила и Валерий Баулины, анимация – художники Сергей Терентьев, Наталья Логинова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Дениз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Уайли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(Великобритания), музыка – композитор Наталья Высоких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-Петербург). Созданный получасовой спектакль адресован зрителям любого возраста, идеальное событие для семейного посещения.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Творчество художников других регионов</w:t>
      </w:r>
      <w:r w:rsidRPr="00B618BD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Pr="00B618BD">
        <w:rPr>
          <w:rFonts w:ascii="Times New Roman" w:hAnsi="Times New Roman" w:cs="Times New Roman"/>
          <w:sz w:val="24"/>
          <w:szCs w:val="24"/>
        </w:rPr>
        <w:t xml:space="preserve"> стран было представлено на выставках: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Кэте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Оиен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(Осло) и Антона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Кетова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(Москва).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Кэте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Оиен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норвежская гостья Карельской арт-резиденции 2018 года, представила серию из 16 абстрактных работ. Антон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Кетов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создаёт пространственные, рельефные композиции, используя свой опыт работы в театральных мастерских, технологии изготовления декораций, похожие на методы художников русского авангарда 1910–30-ых.  Зрители, пришедшие на выставку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Кэте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Оиен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и Антона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Кетова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не только увидели образцы современного искусства – норвежского и русского, но и совершили экскурс во времени, к началу европейского авангарда. </w:t>
      </w:r>
      <w:r w:rsidRPr="00B618BD">
        <w:rPr>
          <w:rFonts w:ascii="Times New Roman" w:hAnsi="Times New Roman" w:cs="Times New Roman"/>
          <w:sz w:val="24"/>
          <w:szCs w:val="24"/>
        </w:rPr>
        <w:br/>
        <w:t xml:space="preserve">Международная групповая выставка финляндских и российских художников «Северное направление: нашествие цвета» /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Pohjoinen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suunta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värihyökkäys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(Исключение из правил) представила 12 современных художников, работающих в самых разных техниках, объединённых одной темой: цвет.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lastRenderedPageBreak/>
        <w:t xml:space="preserve">Авторы: Кари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Сёдо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г.Оулу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Туомас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Коркало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г.Рованиеми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), Игорь Монахов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Риитта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Турунен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Реетта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Грён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Сойнинен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г.Йоэнсуу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Хейди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Васара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г.Йоэнсуу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), Виктория Зорина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), Владимир Зорин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Тиина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Халлакорпи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г.Хельсинки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Пиа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Синкконен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г.Йоэнсуу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Каролиина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Арвиломми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Тохмаярви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), Юрки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Поуссу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г.Оулу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). Кураторы выставки –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Тиина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Халлакорпи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г.Хельсинки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) и Владимир Зорин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», открывая осенний сезон «Нашествием цвета», ставил задачей не только предъявить международную групповую выставку на заданную тему художника Владимира Зорина, но и познакомить карельского зрителя с культурным феноменом, который официальным языком можно обозначить как «независимую кураторскую деятельность по организации художественных событий». Хорошо известный в Карелии как создатель произведений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ленд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-арта, паблик-арта, художник Владимир Зорин выступил в этом проекте в роли арт-куратора.</w:t>
      </w:r>
    </w:p>
    <w:p w:rsidR="00347622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Самой посещаемой зрителями стала выставка петербургского фотографа Александра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Ушкова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Enfant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terrible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». Стильные и красивые работы давали возможность насладиться фотографией без сложных интеллектуальных конструкций, но в то же время эмоционально отсылали зрителя к современному искусству. Выставка была открыта для свободного посещения в Ночь музеев 2021, гости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могли встрет</w:t>
      </w:r>
      <w:r w:rsidR="00347622">
        <w:rPr>
          <w:rFonts w:ascii="Times New Roman" w:hAnsi="Times New Roman" w:cs="Times New Roman"/>
          <w:sz w:val="24"/>
          <w:szCs w:val="24"/>
        </w:rPr>
        <w:t>иться и побеседовать с автором.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На выставке московского художника Анатолия Сухорукова «Путешествие в Калевалу» были представлены две серии: 12 графических работ «Карелия. 1969 год» (карандаш) и 9 эскизов к рунам «Калевалы» (гуашь). Эти работы Анатолия Сухорукова уже выставлялись в Москве и Санкт-Петербурге, в Петрозаводске экспонировались впервые. Для карельских зрителей особенно была интересна серия графических работ «Карелия. 1969 год», выполненная с натуры, а для гостей-туристов работы А. Сухорукова стали поводом для разговора о знаменитом карело-финском эпосе.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Выставка-проект Сергея Терентьева «ТЕ-РИ-БЕР-КА. Руины живописи» вызвала большой резонанс: 27 живописных полотен, пейзажей Териберки, по воле автора постепенно, день за днём, полотно за полотном, подвергались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руинированию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при помощи химикатов и металлических предметов, превращаясь из традиционных картин в арт-объекты. Этот жест художника – материализованная метафора движения времени, разрушения и исчезновения вызвал неоднозначную реакцию публики, поток зрительских отзывов. Арт-критик и искусствовед Георгий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Никич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 охарактеризовал эту идею как философский проект о времени и границах, впечатливший его масштабом авторского суждения.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Социальный отклик на выставку «Те-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-ка» способствовал приглашению её к участию в большом</w:t>
      </w:r>
      <w:r w:rsidRPr="00B6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 xml:space="preserve">партнёрском международном проекте «Птицы и велосипеды» (Россия, Германия, Польша). Этот социокультурный проект в жанровом отношении представляет собой серию выставок в Варшаве, Кросно, Гданьске, Москве, Уфе, Твери и Петрозаводске с обширной параллельной программой. Основная идея проекта – интерпретация проблем местных сообществ, пространств и городов с помощью открытых природно-экологических и урбанистических метафор.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Помимо выставок, организованных на своей площадке, в 2021 году активно путешествовала международная выставка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ыход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2020 года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Biblio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Nordica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.</w:t>
      </w:r>
      <w:r w:rsidRPr="00B6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>Выставка представляет</w:t>
      </w:r>
      <w:r w:rsidRPr="00B6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 xml:space="preserve">12 работ в жанре «книга художника» художников из северных стран: Канады, Норвегии, России и Финляндии. Авторы: Наташа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Неттен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Артём Стародубцев,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Ану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Торикка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Арья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Валконен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Голблатт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Александра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Хезекер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Дерек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Безан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Иван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Лисичкин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Наталья Егорова, Наталья Логинова, Сергей Терентьев, Сандра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Бурек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.</w:t>
      </w:r>
      <w:r w:rsidRPr="00B618BD">
        <w:rPr>
          <w:rFonts w:ascii="Times New Roman" w:hAnsi="Times New Roman" w:cs="Times New Roman"/>
          <w:sz w:val="24"/>
          <w:szCs w:val="24"/>
        </w:rPr>
        <w:br/>
        <w:t xml:space="preserve">С 9 июня по 31 августа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Biblio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Nordicа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участвовала в выставке современного визуального искусства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Möhkönvirta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2021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Иломантси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Финляндия). С 7 октября по 20 ноября 2021 г. </w:t>
      </w:r>
      <w:proofErr w:type="spellStart"/>
      <w:r w:rsidRPr="00B618BD">
        <w:rPr>
          <w:rFonts w:ascii="Times New Roman" w:hAnsi="Times New Roman" w:cs="Times New Roman"/>
          <w:sz w:val="24"/>
          <w:szCs w:val="24"/>
          <w:lang w:val="en-US"/>
        </w:rPr>
        <w:t>Biblio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Nordica</w:t>
      </w:r>
      <w:r w:rsidRPr="00B618BD">
        <w:rPr>
          <w:rFonts w:ascii="Times New Roman" w:hAnsi="Times New Roman" w:cs="Times New Roman"/>
          <w:sz w:val="24"/>
          <w:szCs w:val="24"/>
        </w:rPr>
        <w:t xml:space="preserve"> экспонировалась в галерее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B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Киркенес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Норвегия), а также вошла в программу событий литературного фестиваля FINN LITT (28–30 октября 2021). </w:t>
      </w:r>
      <w:proofErr w:type="spellStart"/>
      <w:r w:rsidRPr="00B618BD">
        <w:rPr>
          <w:rFonts w:ascii="Times New Roman" w:hAnsi="Times New Roman" w:cs="Times New Roman"/>
          <w:sz w:val="24"/>
          <w:szCs w:val="24"/>
          <w:lang w:val="en-US"/>
        </w:rPr>
        <w:t>Biblio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lastRenderedPageBreak/>
        <w:t>Nordica</w:t>
      </w:r>
      <w:r w:rsidRPr="00B618BD">
        <w:rPr>
          <w:rFonts w:ascii="Times New Roman" w:hAnsi="Times New Roman" w:cs="Times New Roman"/>
          <w:sz w:val="24"/>
          <w:szCs w:val="24"/>
        </w:rPr>
        <w:t xml:space="preserve"> вызвала большой интерес зрителей и профессионального сообщества. В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Мёхкёнвирта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её посмотрели 9032 человека, в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Киркенесе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– 216.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ыход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принял участие в Ночи музеев и Ночи искусств, а также к 60-тию полета Юрия Гагарина в космос подготовил авторский проект – анимационный фильм «Созвездие Гагарин». 12 апреля фильм в режиме нон-стоп демонстрировался в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ыход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для всех желающих. 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отчётном году состоялись 34 встречи Субботнего лектория Артёма Стародубцева (художник, член Союза художников России). Темы лекций и циклов лекций: «Мастер из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Мулена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Мабюз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», «Нидерландский романизм», «Западноевропейская шпалера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B618BD">
        <w:rPr>
          <w:rFonts w:ascii="Times New Roman" w:hAnsi="Times New Roman" w:cs="Times New Roman"/>
          <w:sz w:val="24"/>
          <w:szCs w:val="24"/>
        </w:rPr>
        <w:t>–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618BD">
        <w:rPr>
          <w:rFonts w:ascii="Times New Roman" w:hAnsi="Times New Roman" w:cs="Times New Roman"/>
          <w:sz w:val="24"/>
          <w:szCs w:val="24"/>
        </w:rPr>
        <w:t xml:space="preserve"> вв.», «Жан Фуке»,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Ханс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Мемлинг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Ханс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Гольбейн Младший», «Лукас Кранах Старший»,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Маттиас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Грюневальд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Караваджисты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», «Из истории акварели», «Из истории графики», «Из истории книжной графики», «Из истории японского искусства», «Из истории грузинского искусства», «Искусство Италии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B618BD">
        <w:rPr>
          <w:rFonts w:ascii="Times New Roman" w:hAnsi="Times New Roman" w:cs="Times New Roman"/>
          <w:sz w:val="24"/>
          <w:szCs w:val="24"/>
        </w:rPr>
        <w:t xml:space="preserve"> в.», «Из истории портрета. Женский портрет»,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Антонелло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де Мессина», «Джорджо де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Кирико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», «Бельгийский символизм», «Академизм в России», «Алексей Венецианов», «Дмитрий Левицкий», «Владимир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Боровиковский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», «Михаил Нестеров», «Василий Суриков», «Илья Репин» и другие. Слушатели лектория сами активно предлагают темы для лекций.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Также Артём Стародубцев в течение 2021 года провёл 6 занятий с учениками Отделения журналистики Петрозаводской детской школы искусств им. М.А. Балакирева «Как писать об искусстве» по темам текущих выставок.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Кроме этого, в рамках работы выставок были организованы арт-медиации и экскурсии (в том числе – авторские) для студентов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(выставка «Печатник»), для сотрудников Управления Федерального казначейства («Дыханье белого»), учеников СОШ №3 (выставка фотографии Александра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Ушкова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Enfant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Terrible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), детского лагеря центра «Надежда».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В 2020 в результате реализации проекта приграничного сотрудничества «Карельская сеть арт-резиденций и арт-туризм» были открыты три новые резиденции для приёма художников: в Петрозаводске, Сортавале и заповеднике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Костомукшский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». В 2021 году арт-резиденция приняла двух творцов Эдуарда Крылова 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Джайдип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Унудурти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(Хайдарабад, Индия).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Эдуард Крылов (Екатеринбург – Москва) – художник и куратор, слушатель Школы современного искусства «Свободные мастерские». В Карелии проводил исследование визуальной культуры Петрозаводска, которое вылилось в инсталляцию «Комната человека, которой пропал». Инсталляция была создана на площадке партнёра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– в арт-пространстве «Синий кори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door</w:t>
      </w:r>
      <w:r w:rsidRPr="00B618BD">
        <w:rPr>
          <w:rFonts w:ascii="Times New Roman" w:hAnsi="Times New Roman" w:cs="Times New Roman"/>
          <w:sz w:val="24"/>
          <w:szCs w:val="24"/>
        </w:rPr>
        <w:t xml:space="preserve">» (Литейная площадь, 3А) и работала с 26 мая по 2 июня. Были организованы ежедневные авторские экскурсии. «Комнату человека, который пропал» посетили около 100 человек. Для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петрозаводчан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Эдуард Крылов провёл также перформативную лекцию и мастер-класс по изготовлению личных тотемов, в ходе которого участники могли узнать, как управлять творческим процессом, как работает искусство и как с помощью него можно избавиться от страхов и комплексов. 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Джайдип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Унудурти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(Хайдарабад, Индия), писатель, автор графических романов, посетил Карельскую арт-резиденцию в июле 2021. В Петрозаводске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Джайдип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работал над сценарием фантастического графического романа, действие которого разворачивается в петрозаводской арт-резиденции. Готовый сценарий должен представлять собой смесь научной фантастики, древних мифов и современных страхов по поводу изменения климата. Работа над сценарием и созданием комикса проходила в сотрудничестве с петрозаводскими художниками Кириллом Романовым и Владом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Ерёмкиным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Джайдип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Унудурти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провёл творческую встречу с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петрозаводчанами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а также в рамках партнерства Карельской сети арт-резиденций три дня провёл в арт-резиденции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г.Сортавала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.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ноябре 2021 года Карельская сеть арт-резиденций (КСАР) объявила приём заявок на посещение одной или нескольких арт-резиденций сети в 2022 году. К участию были приглашены художники, дизайнеры, режиссёры, фотографы, писатели, IT-специалисты, архитекторы,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перформеры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, танцоры, искусствоведы и проч. авторы.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lastRenderedPageBreak/>
        <w:t>В 2021 медиа-центр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выступал в качестве партнёра в Международного проекта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Arctic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Artist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Samizdat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A-i-R 2020-2021</w:t>
      </w:r>
      <w:proofErr w:type="gramStart"/>
      <w:r w:rsidRPr="00B618BD">
        <w:rPr>
          <w:rFonts w:ascii="Times New Roman" w:hAnsi="Times New Roman" w:cs="Times New Roman"/>
          <w:sz w:val="24"/>
          <w:szCs w:val="24"/>
        </w:rPr>
        <w:t>/«</w:t>
      </w:r>
      <w:proofErr w:type="gramEnd"/>
      <w:r w:rsidRPr="00B618BD">
        <w:rPr>
          <w:rFonts w:ascii="Times New Roman" w:hAnsi="Times New Roman" w:cs="Times New Roman"/>
          <w:sz w:val="24"/>
          <w:szCs w:val="24"/>
        </w:rPr>
        <w:t xml:space="preserve">Арктическая книга художника и творческие резиденции Самиздат 2020-2021» (поддержан программой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BarentsKult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). Участники: Норвегия, Швеция, Гренландия, Финляндия, Дания, Голландия, Северо-Запад России. Среди всех партнерских российских площадок проекта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был выбран как профессиональная площадка для презентации публикации в Петрозаводске с приглашением участников рабочей группы проекта из Санкт-Петербурга (директор музея нонконформистского искусства Анастасия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Пацей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), Мурманска (Мария Михайленко, АНО «Центр городского развития Мурманской области») и Архангельска (Мария Бирюкова «Центр современного искусства Архангельск») и онлайн включением рабочей группы из Норвегии. Презентация и дискуссия запланированы на начало 2022 года в связи с задержкой в ходе проекта, связанного с пандемией.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течение 2021 года не прекращалась работа по международному проекту «Путеводитель по Норвегии/Карелии» в рамках фестиваля «Баренц Спектакль 2021–2022». Партнер: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Pikene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Broen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Киркенес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Норвегия). Состоялось 6 онлайн рабочих встреч – семинаров-обсуждений планируемых культурных продуктов: выставки «Лучшая страна в мире», каталога на двух языках, общей мультимедийной инсталляции. Для продуктивной совместной работы и упрощения коммуникации участников проекта создано общее цифровое пространство на базе онлайн платформы </w:t>
      </w:r>
      <w:proofErr w:type="spellStart"/>
      <w:r w:rsidRPr="00B618BD">
        <w:rPr>
          <w:rFonts w:ascii="Times New Roman" w:hAnsi="Times New Roman" w:cs="Times New Roman"/>
          <w:sz w:val="24"/>
          <w:szCs w:val="24"/>
          <w:lang w:val="en-US"/>
        </w:rPr>
        <w:t>Miro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. Ведётся работа по подготовке выставки на двух площадках фестиваля одновременно в г.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Киркенес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(Норвегия) 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ыход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в феврале 2022 года. Готовится в печать каталог проекта. </w:t>
      </w:r>
    </w:p>
    <w:p w:rsidR="00D31515" w:rsidRPr="00B618BD" w:rsidRDefault="00D3151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b/>
          <w:sz w:val="24"/>
          <w:szCs w:val="24"/>
        </w:rPr>
        <w:t>Сохранение традиционной народной культуры и деятельность культурно-досуговых учреждений Республики Карелия</w:t>
      </w: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b/>
          <w:sz w:val="24"/>
          <w:szCs w:val="24"/>
        </w:rPr>
        <w:t xml:space="preserve">Мероприятия государственных и муниципальных культурных центров, направленные на расширение перечня услуг в интерактивном формате (онлайн-программы, виртуальные мероприятия и пр.) в связи с действующими ограничениями, вызванными распространением новой </w:t>
      </w:r>
      <w:proofErr w:type="spellStart"/>
      <w:r w:rsidRPr="00B618BD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B618BD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0F48C7" w:rsidRPr="00B618BD" w:rsidRDefault="007F015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Центр народного творчества и культурных иници</w:t>
      </w:r>
      <w:r w:rsidR="00576603" w:rsidRPr="00B618BD">
        <w:rPr>
          <w:rFonts w:ascii="Times New Roman" w:hAnsi="Times New Roman" w:cs="Times New Roman"/>
          <w:sz w:val="24"/>
          <w:szCs w:val="24"/>
        </w:rPr>
        <w:t>атив Республики Карелия</w:t>
      </w:r>
      <w:r w:rsidRPr="00B618BD">
        <w:rPr>
          <w:rFonts w:ascii="Times New Roman" w:hAnsi="Times New Roman" w:cs="Times New Roman"/>
          <w:sz w:val="24"/>
          <w:szCs w:val="24"/>
        </w:rPr>
        <w:t xml:space="preserve"> ведет несколько медиа-ресурсов:</w:t>
      </w:r>
    </w:p>
    <w:p w:rsidR="000F48C7" w:rsidRPr="00B618BD" w:rsidRDefault="00347622" w:rsidP="00B618B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F48C7" w:rsidRPr="00B618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F48C7" w:rsidRPr="00B618BD">
          <w:rPr>
            <w:rStyle w:val="a5"/>
            <w:rFonts w:ascii="Times New Roman" w:hAnsi="Times New Roman" w:cs="Times New Roman"/>
            <w:sz w:val="24"/>
            <w:szCs w:val="24"/>
          </w:rPr>
          <w:t>.etnocenter.ru</w:t>
        </w:r>
      </w:hyperlink>
      <w:r w:rsidR="000F48C7" w:rsidRPr="00B618BD">
        <w:rPr>
          <w:rFonts w:ascii="Times New Roman" w:hAnsi="Times New Roman" w:cs="Times New Roman"/>
          <w:sz w:val="24"/>
          <w:szCs w:val="24"/>
        </w:rPr>
        <w:t xml:space="preserve"> </w:t>
      </w:r>
      <w:r w:rsidR="009E0129" w:rsidRPr="00B618BD">
        <w:rPr>
          <w:rFonts w:ascii="Times New Roman" w:hAnsi="Times New Roman" w:cs="Times New Roman"/>
          <w:sz w:val="24"/>
          <w:szCs w:val="24"/>
        </w:rPr>
        <w:t>- официальный сайт</w:t>
      </w:r>
    </w:p>
    <w:p w:rsidR="000F48C7" w:rsidRPr="00B618BD" w:rsidRDefault="00347622" w:rsidP="00B618B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gramStart"/>
        <w:r w:rsidR="000F48C7" w:rsidRPr="00B618BD">
          <w:rPr>
            <w:rStyle w:val="a5"/>
            <w:rFonts w:ascii="Times New Roman" w:hAnsi="Times New Roman" w:cs="Times New Roman"/>
            <w:sz w:val="24"/>
            <w:szCs w:val="24"/>
          </w:rPr>
          <w:t>https://vk.com/etnodomrk</w:t>
        </w:r>
      </w:hyperlink>
      <w:r w:rsidR="000F48C7" w:rsidRPr="00B618B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B618BD">
        <w:rPr>
          <w:rFonts w:ascii="Times New Roman" w:hAnsi="Times New Roman" w:cs="Times New Roman"/>
          <w:sz w:val="24"/>
          <w:szCs w:val="24"/>
        </w:rPr>
        <w:t xml:space="preserve"> Центр народного творчества и культурных инициатив РК</w:t>
      </w:r>
    </w:p>
    <w:p w:rsidR="000F48C7" w:rsidRPr="00B618BD" w:rsidRDefault="00347622" w:rsidP="00B618B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0F48C7" w:rsidRPr="00B618BD">
          <w:rPr>
            <w:rStyle w:val="a5"/>
            <w:rFonts w:ascii="Times New Roman" w:hAnsi="Times New Roman" w:cs="Times New Roman"/>
            <w:sz w:val="24"/>
            <w:szCs w:val="24"/>
          </w:rPr>
          <w:t>https://vk.com/craftcenter</w:t>
        </w:r>
      </w:hyperlink>
      <w:r w:rsidR="000F48C7" w:rsidRPr="00B618B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B618BD">
        <w:rPr>
          <w:rFonts w:ascii="Times New Roman" w:hAnsi="Times New Roman" w:cs="Times New Roman"/>
          <w:sz w:val="24"/>
          <w:szCs w:val="24"/>
        </w:rPr>
        <w:t xml:space="preserve"> Дом ремесел</w:t>
      </w:r>
    </w:p>
    <w:p w:rsidR="000F48C7" w:rsidRPr="00B618BD" w:rsidRDefault="00347622" w:rsidP="00B618B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gramStart"/>
        <w:r w:rsidR="000F48C7" w:rsidRPr="00B618BD">
          <w:rPr>
            <w:rStyle w:val="a5"/>
            <w:rFonts w:ascii="Times New Roman" w:hAnsi="Times New Roman" w:cs="Times New Roman"/>
            <w:sz w:val="24"/>
            <w:szCs w:val="24"/>
          </w:rPr>
          <w:t>https://vk.com/premierptz</w:t>
        </w:r>
      </w:hyperlink>
      <w:r w:rsidR="000F48C7" w:rsidRPr="00B618B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B618BD">
        <w:rPr>
          <w:rFonts w:ascii="Times New Roman" w:hAnsi="Times New Roman" w:cs="Times New Roman"/>
          <w:sz w:val="24"/>
          <w:szCs w:val="24"/>
        </w:rPr>
        <w:t xml:space="preserve"> кинотеатр «Премьер»</w:t>
      </w:r>
    </w:p>
    <w:p w:rsidR="000F48C7" w:rsidRPr="00B618BD" w:rsidRDefault="00347622" w:rsidP="00B618B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="000F48C7" w:rsidRPr="00B618BD">
          <w:rPr>
            <w:rStyle w:val="a5"/>
            <w:rFonts w:ascii="Times New Roman" w:hAnsi="Times New Roman" w:cs="Times New Roman"/>
            <w:sz w:val="24"/>
            <w:szCs w:val="24"/>
          </w:rPr>
          <w:t>https://vk.com/mediacenter_vyhod</w:t>
        </w:r>
      </w:hyperlink>
      <w:r w:rsidR="000F48C7" w:rsidRPr="00B618B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8C7" w:rsidRPr="00B618B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0F48C7" w:rsidRPr="00B618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48C7" w:rsidRPr="00B618BD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="000F48C7" w:rsidRPr="00B618BD">
        <w:rPr>
          <w:rFonts w:ascii="Times New Roman" w:hAnsi="Times New Roman" w:cs="Times New Roman"/>
          <w:sz w:val="24"/>
          <w:szCs w:val="24"/>
        </w:rPr>
        <w:t>»</w:t>
      </w:r>
    </w:p>
    <w:p w:rsidR="000F48C7" w:rsidRPr="00B618BD" w:rsidRDefault="00347622" w:rsidP="00B618B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F48C7" w:rsidRPr="00B618BD">
          <w:rPr>
            <w:rStyle w:val="a5"/>
            <w:rFonts w:ascii="Times New Roman" w:hAnsi="Times New Roman" w:cs="Times New Roman"/>
            <w:sz w:val="24"/>
            <w:szCs w:val="24"/>
          </w:rPr>
          <w:t>https://vk.com/remeslenny_kvarta</w:t>
        </w:r>
      </w:hyperlink>
      <w:r w:rsidR="000F48C7" w:rsidRPr="00B618BD">
        <w:rPr>
          <w:rFonts w:ascii="Times New Roman" w:hAnsi="Times New Roman" w:cs="Times New Roman"/>
          <w:sz w:val="24"/>
          <w:szCs w:val="24"/>
        </w:rPr>
        <w:t xml:space="preserve"> l - ремесленный квартал</w:t>
      </w:r>
    </w:p>
    <w:p w:rsidR="000F48C7" w:rsidRPr="00B618BD" w:rsidRDefault="00347622" w:rsidP="00B618B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gramStart"/>
        <w:r w:rsidR="000F48C7" w:rsidRPr="00B618BD">
          <w:rPr>
            <w:rStyle w:val="a5"/>
            <w:rFonts w:ascii="Times New Roman" w:hAnsi="Times New Roman" w:cs="Times New Roman"/>
            <w:sz w:val="24"/>
            <w:szCs w:val="24"/>
          </w:rPr>
          <w:t>https://www.instagram.com/etnodomrk/</w:t>
        </w:r>
      </w:hyperlink>
      <w:r w:rsidR="000F48C7" w:rsidRPr="00B618B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8C7" w:rsidRPr="00B618BD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0F48C7" w:rsidRPr="00B618BD">
        <w:rPr>
          <w:rFonts w:ascii="Times New Roman" w:hAnsi="Times New Roman" w:cs="Times New Roman"/>
          <w:sz w:val="24"/>
          <w:szCs w:val="24"/>
        </w:rPr>
        <w:t xml:space="preserve"> Центра</w:t>
      </w:r>
    </w:p>
    <w:p w:rsidR="000F48C7" w:rsidRPr="00B618BD" w:rsidRDefault="00347622" w:rsidP="00B618B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F48C7" w:rsidRPr="00B618BD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https://www.youtube.com/channel/UCL8dj2OhkALHuXNLtaDKUvA</w:t>
        </w:r>
      </w:hyperlink>
      <w:r w:rsidR="000F48C7" w:rsidRPr="00B618BD">
        <w:rPr>
          <w:rFonts w:ascii="Times New Roman" w:hAnsi="Times New Roman" w:cs="Times New Roman"/>
          <w:sz w:val="24"/>
          <w:szCs w:val="24"/>
        </w:rPr>
        <w:t xml:space="preserve"> - канал на </w:t>
      </w:r>
      <w:proofErr w:type="spellStart"/>
      <w:r w:rsidR="000F48C7" w:rsidRPr="00B618BD">
        <w:rPr>
          <w:rFonts w:ascii="Times New Roman" w:hAnsi="Times New Roman" w:cs="Times New Roman"/>
          <w:sz w:val="24"/>
          <w:szCs w:val="24"/>
        </w:rPr>
        <w:t>видеохостинге</w:t>
      </w:r>
      <w:proofErr w:type="spellEnd"/>
      <w:r w:rsidR="000F48C7"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8C7" w:rsidRPr="00B618BD">
        <w:rPr>
          <w:rFonts w:ascii="Times New Roman" w:hAnsi="Times New Roman" w:cs="Times New Roman"/>
          <w:sz w:val="24"/>
          <w:szCs w:val="24"/>
        </w:rPr>
        <w:t>YouTube</w:t>
      </w:r>
      <w:proofErr w:type="spellEnd"/>
    </w:p>
    <w:p w:rsidR="007F015C" w:rsidRDefault="007F015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связи с действующими ограничениями, вызванными распространением новой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инфекции, одним из важных направлений деятельности учреждения стала работа онлайн. </w:t>
      </w:r>
    </w:p>
    <w:p w:rsidR="00422C8B" w:rsidRDefault="00422C8B" w:rsidP="00422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F5">
        <w:rPr>
          <w:rFonts w:ascii="Times New Roman" w:hAnsi="Times New Roman" w:cs="Times New Roman"/>
          <w:sz w:val="24"/>
          <w:szCs w:val="24"/>
        </w:rPr>
        <w:t>В течение года в онлайн-конкурсах</w:t>
      </w:r>
      <w:r>
        <w:rPr>
          <w:rFonts w:ascii="Times New Roman" w:hAnsi="Times New Roman" w:cs="Times New Roman"/>
          <w:sz w:val="24"/>
          <w:szCs w:val="24"/>
        </w:rPr>
        <w:t xml:space="preserve"> принимали участие следующие творческие коллективы: </w:t>
      </w:r>
      <w:r w:rsidRPr="006A59F5">
        <w:rPr>
          <w:rFonts w:ascii="Times New Roman" w:hAnsi="Times New Roman" w:cs="Times New Roman"/>
          <w:sz w:val="24"/>
          <w:szCs w:val="24"/>
        </w:rPr>
        <w:t>Карельский народный театр «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Čičiliusku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9F5">
        <w:rPr>
          <w:rFonts w:ascii="Times New Roman" w:hAnsi="Times New Roman" w:cs="Times New Roman"/>
          <w:sz w:val="24"/>
          <w:szCs w:val="24"/>
        </w:rPr>
        <w:t>Фольклорно-этнографический ансамбль «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Karjala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9F5">
        <w:rPr>
          <w:rFonts w:ascii="Times New Roman" w:hAnsi="Times New Roman" w:cs="Times New Roman"/>
          <w:sz w:val="24"/>
          <w:szCs w:val="24"/>
        </w:rPr>
        <w:t>Карельский народный хор «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pajo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9F5">
        <w:rPr>
          <w:rFonts w:ascii="Times New Roman" w:hAnsi="Times New Roman" w:cs="Times New Roman"/>
          <w:sz w:val="24"/>
          <w:szCs w:val="24"/>
        </w:rPr>
        <w:t>Хор русской песни «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Питарицы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9F5">
        <w:rPr>
          <w:rFonts w:ascii="Times New Roman" w:hAnsi="Times New Roman" w:cs="Times New Roman"/>
          <w:sz w:val="24"/>
          <w:szCs w:val="24"/>
        </w:rPr>
        <w:t>Украинский народный хор «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Украïнська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пiсня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9F5">
        <w:rPr>
          <w:rFonts w:ascii="Times New Roman" w:hAnsi="Times New Roman" w:cs="Times New Roman"/>
          <w:sz w:val="24"/>
          <w:szCs w:val="24"/>
        </w:rPr>
        <w:t>Ансамбль реконструкции казачьей песни «Алатырь»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9F5">
        <w:rPr>
          <w:rFonts w:ascii="Times New Roman" w:hAnsi="Times New Roman" w:cs="Times New Roman"/>
          <w:sz w:val="24"/>
          <w:szCs w:val="24"/>
        </w:rPr>
        <w:t>Театр народной песни «Карусель»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65E" w:rsidRDefault="00EC465E" w:rsidP="00422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F5">
        <w:rPr>
          <w:rFonts w:ascii="Times New Roman" w:hAnsi="Times New Roman" w:cs="Times New Roman"/>
          <w:sz w:val="24"/>
          <w:szCs w:val="24"/>
        </w:rPr>
        <w:t>Фольклорно-этнографический ансамбль «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Karjala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стал лауреатом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Всероссийского фестиваля национальных культур «Возьмёмся за руки, друзья».</w:t>
      </w:r>
    </w:p>
    <w:p w:rsidR="00EC465E" w:rsidRDefault="00EC465E" w:rsidP="00422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 народной песни «Карусель</w:t>
      </w:r>
      <w:r w:rsidRPr="006A59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получил 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международного многожанрового конкурса «Радуга талантов», 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Всероссийского конкурса-фестиваля казачьей песни, 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международного конкурса творческих коллективов «Витражи России» и др.</w:t>
      </w:r>
    </w:p>
    <w:p w:rsidR="00BB1DDA" w:rsidRDefault="00BB1DDA" w:rsidP="00422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F5">
        <w:rPr>
          <w:rFonts w:ascii="Times New Roman" w:hAnsi="Times New Roman" w:cs="Times New Roman"/>
          <w:sz w:val="24"/>
          <w:szCs w:val="24"/>
        </w:rPr>
        <w:lastRenderedPageBreak/>
        <w:t>Хор русской песни «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Питарицы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стал лауреатом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5D3C1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D3C1D" w:rsidRPr="005D3C1D">
        <w:rPr>
          <w:rFonts w:ascii="Times New Roman" w:hAnsi="Times New Roman" w:cs="Times New Roman"/>
          <w:sz w:val="24"/>
          <w:szCs w:val="24"/>
        </w:rPr>
        <w:t xml:space="preserve"> </w:t>
      </w:r>
      <w:r w:rsidR="005D3C1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еждународного фестиваля национального костюма </w:t>
      </w:r>
      <w:r w:rsidR="005D3C1D">
        <w:rPr>
          <w:rFonts w:ascii="Times New Roman" w:hAnsi="Times New Roman" w:cs="Times New Roman"/>
          <w:sz w:val="24"/>
          <w:szCs w:val="24"/>
        </w:rPr>
        <w:t>и таланта «Моя Родина»</w:t>
      </w:r>
      <w:r w:rsidR="00BE0DF2">
        <w:rPr>
          <w:rFonts w:ascii="Times New Roman" w:hAnsi="Times New Roman" w:cs="Times New Roman"/>
          <w:sz w:val="24"/>
          <w:szCs w:val="24"/>
        </w:rPr>
        <w:t>.</w:t>
      </w:r>
    </w:p>
    <w:p w:rsidR="00534BE2" w:rsidRPr="00EC465E" w:rsidRDefault="00534BE2" w:rsidP="00422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F5">
        <w:rPr>
          <w:rFonts w:ascii="Times New Roman" w:hAnsi="Times New Roman" w:cs="Times New Roman"/>
          <w:sz w:val="24"/>
          <w:szCs w:val="24"/>
        </w:rPr>
        <w:t>Украинский народный хор «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Украïнська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F5">
        <w:rPr>
          <w:rFonts w:ascii="Times New Roman" w:hAnsi="Times New Roman" w:cs="Times New Roman"/>
          <w:sz w:val="24"/>
          <w:szCs w:val="24"/>
        </w:rPr>
        <w:t>пiсня</w:t>
      </w:r>
      <w:proofErr w:type="spellEnd"/>
      <w:r w:rsidRPr="006A59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получил 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 Всероссийского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украинской песни, получил 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 Международного конкурса-фестиваля искусств «Победный май».</w:t>
      </w:r>
    </w:p>
    <w:p w:rsidR="00422C8B" w:rsidRPr="00B618BD" w:rsidRDefault="00017797" w:rsidP="001B3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797">
        <w:rPr>
          <w:rFonts w:ascii="Times New Roman" w:hAnsi="Times New Roman" w:cs="Times New Roman"/>
          <w:sz w:val="24"/>
          <w:szCs w:val="24"/>
        </w:rPr>
        <w:t>Карельский народный театр «</w:t>
      </w:r>
      <w:proofErr w:type="spellStart"/>
      <w:r w:rsidRPr="00017797">
        <w:rPr>
          <w:rFonts w:ascii="Times New Roman" w:hAnsi="Times New Roman" w:cs="Times New Roman"/>
          <w:sz w:val="24"/>
          <w:szCs w:val="24"/>
        </w:rPr>
        <w:t>Чичилиушку</w:t>
      </w:r>
      <w:proofErr w:type="spellEnd"/>
      <w:r w:rsidRPr="00017797">
        <w:rPr>
          <w:rFonts w:ascii="Times New Roman" w:hAnsi="Times New Roman" w:cs="Times New Roman"/>
          <w:sz w:val="24"/>
          <w:szCs w:val="24"/>
        </w:rPr>
        <w:t>» занял 2 место в межрегиональном конкурсе любительск</w:t>
      </w:r>
      <w:r>
        <w:rPr>
          <w:rFonts w:ascii="Times New Roman" w:hAnsi="Times New Roman" w:cs="Times New Roman"/>
          <w:sz w:val="24"/>
          <w:szCs w:val="24"/>
        </w:rPr>
        <w:t xml:space="preserve">их театров кукол «Живая кукла». </w:t>
      </w:r>
    </w:p>
    <w:p w:rsidR="007F015C" w:rsidRPr="00B618BD" w:rsidRDefault="007F015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октябре кинотеатр «Премьер» провёл онлайн семинары по темам "Актуальные вопросы организации кинопоказа" и "Технические особенности организации кинопоказа в районных учреждениях культуры». </w:t>
      </w:r>
    </w:p>
    <w:p w:rsidR="007F015C" w:rsidRPr="00B618BD" w:rsidRDefault="007F015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ноябре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 провел 3 онлайн дискуссии в рамках международного партнёрского проекта «Птицы и велосипеды» (Россия, Германия, Польша). В жанровом отношении этот социокультурный проект представляет собой инсталляцию «Перспективы руин живописи» по материалам выставки Сергея Терентьева «Те-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-ка. Руины живописи». Кроме этого, проводились дискуссий в онлайн и офлайн формате на актуальные темы. В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-конференции участвовали спикеры из Москвы, Твери, Апатитов и Польши, одновременно велась трансляц</w:t>
      </w:r>
      <w:r w:rsidR="00576603" w:rsidRPr="00B618BD">
        <w:rPr>
          <w:rFonts w:ascii="Times New Roman" w:hAnsi="Times New Roman" w:cs="Times New Roman"/>
          <w:sz w:val="24"/>
          <w:szCs w:val="24"/>
        </w:rPr>
        <w:t xml:space="preserve">ия на </w:t>
      </w:r>
      <w:proofErr w:type="spellStart"/>
      <w:r w:rsidR="00576603" w:rsidRPr="00B618BD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. Темы разговоров: «Что спасает искусство?», «Будущее: мечтать, думать, делать», «Рецепт чуда. Искусство – туризм – творческие индустрии». </w:t>
      </w:r>
    </w:p>
    <w:p w:rsidR="007F015C" w:rsidRPr="00B618BD" w:rsidRDefault="007F015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В рамках проведения Республиканского конкурса исполнителей эпических песен (былин, рун) Карелии был подготовлен и проведен торжественный онлайн-концерт «Закрытие года карельских рун» (декабрь).</w:t>
      </w:r>
    </w:p>
    <w:p w:rsidR="007F015C" w:rsidRPr="00B618BD" w:rsidRDefault="007F015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Социальные сети в нашем привычном понимании уже давно стали своеобразным информационным и коммуникационным плацдармом для разных слоев населения. Для учреждений культуры социальные сети — это площадки для распространения информации о товарах и услугах и, что не менее важно, выстраивания имиджа организации и формирования сообщества вокруг нее. Группа Центра в социальной сети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etnodomrk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была создана в 2012 году. В декабре 2012 года число участников группы составило 697 человек. 1 января 2020 года число участников составило 3 401 человек, в декабре 2021 года число участников составляет 5 342 человека.</w:t>
      </w:r>
    </w:p>
    <w:p w:rsidR="009869BB" w:rsidRPr="00B618BD" w:rsidRDefault="007F015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Канал на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видеохостинге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был создан как новый маркетинговый инструмент с целью продвижения самобытной и многообразной этнокультурной жизни Республики Карелия, повышения туристской привлекательности региона, а также для развития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территории и успешного ее продвижения. В течение 2021 года канал наполнялся различным контентом – это онлайн-трансляции концертных мероприятий, выставок, фестивалей, серии мастер-классов, серии </w:t>
      </w:r>
      <w:proofErr w:type="gramStart"/>
      <w:r w:rsidRPr="00B618BD">
        <w:rPr>
          <w:rFonts w:ascii="Times New Roman" w:hAnsi="Times New Roman" w:cs="Times New Roman"/>
          <w:sz w:val="24"/>
          <w:szCs w:val="24"/>
        </w:rPr>
        <w:t>видео-клипов</w:t>
      </w:r>
      <w:proofErr w:type="gramEnd"/>
      <w:r w:rsidRPr="00B618BD">
        <w:rPr>
          <w:rFonts w:ascii="Times New Roman" w:hAnsi="Times New Roman" w:cs="Times New Roman"/>
          <w:sz w:val="24"/>
          <w:szCs w:val="24"/>
        </w:rPr>
        <w:t>. Всего за год было опубликовано около 100 видео. Наиболее значимыми среди которых видео записи Межрегионального этапа IV Всероссийского фестиваля-конкурса оркестров и ансамблей национальных инструментов народов России «Многоликая Россия», XVII Всероссийского фестиваля-конкурса народных хоров и ансамблей «ПОЕТ СЕЛО РОДНОЕ», мастер-классы по традиционному костюму Республики Карелия «Дворовый этикет» и др.</w:t>
      </w:r>
    </w:p>
    <w:p w:rsidR="00B73BF4" w:rsidRPr="00B618BD" w:rsidRDefault="00B73BF4" w:rsidP="00B61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b/>
          <w:sz w:val="24"/>
          <w:szCs w:val="24"/>
        </w:rPr>
        <w:t>Развитие этнокультурных центров</w:t>
      </w:r>
    </w:p>
    <w:p w:rsidR="00D31515" w:rsidRPr="00B618BD" w:rsidRDefault="00D3151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Республике Карелия продолжают свою работу 16 этнокультурных центров. На базе культурно-досуговых учреждений функционирует 9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этноцентров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, из которых 5 являются культурно-досуговыми учреждениями и 4 – отделы в составе КДУ.</w:t>
      </w:r>
    </w:p>
    <w:p w:rsidR="00D31515" w:rsidRPr="00B618BD" w:rsidRDefault="00D3151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В 2021 году МКУ «Этнокультурный центр Пряжинского национального муниципального района» принял участие в проекте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Пряжинская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земля – территория гостеприимства», в рамках которого состоялись мероприятия по разработке дизайна исторических объектов, курсы карельского языка для взрослого населения и детей, благоустройство парковой зоны в центре поселка Пряжа.</w:t>
      </w:r>
    </w:p>
    <w:p w:rsidR="00D31515" w:rsidRPr="00B618BD" w:rsidRDefault="00D3151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Вепсский этнокультурный центр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Värtin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(«Веретено») при поддержке Фонда президентских грантов в партнерстве с Министерством национальной и региональной </w:t>
      </w:r>
      <w:r w:rsidRPr="00B618BD">
        <w:rPr>
          <w:rFonts w:ascii="Times New Roman" w:hAnsi="Times New Roman" w:cs="Times New Roman"/>
          <w:sz w:val="24"/>
          <w:szCs w:val="24"/>
        </w:rPr>
        <w:lastRenderedPageBreak/>
        <w:t xml:space="preserve">политики Республики Карелия, Администрацией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Рыборецкого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Рыборецкого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дома культуры реализовал проект «Вепсский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Этнопарк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Kalarand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»» («Рыбный берег»), который направлен на сохранение уникального культурного кода вепсского народа, популяризацию вепсского языка и культуры среди молодого поколения, интересующегося традициями и обычаями предков. Первым этапом проекта стало возведение павильона под названием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Vepsän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tannaz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(«Вепсский двор»).  Для воссоздания традиционного вепсского быта на территории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Этнопарка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будут построены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костревище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Lämiisija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», ворота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Rüistod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 с косой изгородью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 и изгородью с острыми углами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Pišt-aid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». Для демонстрации духовной культуры вепсов, верований и обрядов будут созданы поляны с мифическими существами —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mechine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(лешего),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vedehine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(водяного),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kül’betine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(банного), которых вепсы издревле почитают и верят в их существование. Вепсскими ремесленниками, жителями деревни будут проводиться мастер-классы по вязанию и ремонту рыбацких сетей, изготовлению печи, стана для охотников 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сенокосников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сбору лечебных трав, вязанию веников, постройке изгородей. </w:t>
      </w:r>
    </w:p>
    <w:p w:rsidR="00D31515" w:rsidRPr="00B618BD" w:rsidRDefault="00D3151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Этнокультурным центром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Вешкелюс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были проведены мероприятия в рамках проекта «Движение во времени. Традиции и современность». Цель проекта: знакомство с карельской деревней, историей её возникновения, жизнью и бытом, с культурой и традициями носителей карельского языка, песенным и устным фольклором, карельскими играми. Этнокультурный центр принимал к себе гостей из различных регионов России, Франции, Америки. </w:t>
      </w:r>
    </w:p>
    <w:p w:rsidR="00D31515" w:rsidRPr="00B618BD" w:rsidRDefault="00D3151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течение 2021 года Этнокультурный центр «КИЕЛЕН КИРЬЮ» предоставлял услуги по направлению экологического туризма: пешеходные экскурсии по деревне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Корза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, пешеходный маршрут по исчезнувшим деревням Пряжинского района.</w:t>
      </w:r>
    </w:p>
    <w:p w:rsidR="00D31515" w:rsidRPr="00B618BD" w:rsidRDefault="00D3151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Дом культуры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с.Сумский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Посад (структурное подразделение МБУ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Межпоселенческое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социально-культурное объединение») реализовал этнокультурные проекты «Верни былую славу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Сумпосад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», «Дом вести, не бородой трясти» в рамках которых разработан туристический маршрут «По древним улочкам Посада», по всему туристическому маршруту установлены информационные стенды с QR кодами, создана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Поморська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горница», приобретены ткацкие станки, проводятся мастер классы по ткачеству,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золотному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шитью. Ведётся совместная работа с туристическим фирмами. </w:t>
      </w:r>
    </w:p>
    <w:p w:rsidR="00D31515" w:rsidRPr="00B618BD" w:rsidRDefault="00D3151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Этнокультурный центр «KALEVALATALO» в течение года проводил обзорные экскурсии по п. Калевала, экскурсии в музей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рунопевцев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в дом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Моберга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, этнокультурные просветительские программы, мастер-классы по изготовлению изделий народных промыслов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берестоплетение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, полимерная глина, лоскутное шитье).</w:t>
      </w:r>
    </w:p>
    <w:p w:rsidR="00D31515" w:rsidRPr="00B618BD" w:rsidRDefault="00D3151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Дом деревни Вокнаволок (отдел МБУКГО «Центр культурного развития»,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г.Костомукша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) организовывал экскурсия по деревне Вокнаволок с посещением церкви, дома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Ончи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и памятника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Мийхкали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Перттунена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.</w:t>
      </w:r>
    </w:p>
    <w:p w:rsidR="007A4E40" w:rsidRPr="00B618BD" w:rsidRDefault="007A4E40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30A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b/>
          <w:sz w:val="24"/>
          <w:szCs w:val="24"/>
        </w:rPr>
        <w:t>П</w:t>
      </w:r>
      <w:r w:rsidR="00B241C7" w:rsidRPr="00B618BD">
        <w:rPr>
          <w:rFonts w:ascii="Times New Roman" w:hAnsi="Times New Roman" w:cs="Times New Roman"/>
          <w:b/>
          <w:sz w:val="24"/>
          <w:szCs w:val="24"/>
        </w:rPr>
        <w:t>оддержка</w:t>
      </w:r>
      <w:r w:rsidRPr="00B618BD">
        <w:rPr>
          <w:rFonts w:ascii="Times New Roman" w:hAnsi="Times New Roman" w:cs="Times New Roman"/>
          <w:b/>
          <w:sz w:val="24"/>
          <w:szCs w:val="24"/>
        </w:rPr>
        <w:t xml:space="preserve"> традиционных праздников, фестивалей, ярмарок и других форм культурной деятельности</w:t>
      </w:r>
    </w:p>
    <w:p w:rsidR="00A7630A" w:rsidRPr="00B618BD" w:rsidRDefault="00A7630A" w:rsidP="00B61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Для успешной творческой самореализации и сохранения языкового, песенного и хореографического наследия народов Карелии в Центре народного творчества и культурных инициатив РК работают 13 клубных формирований, в которых занимаются более 300 человек. За высокий профессиональный уровень 7 коллективов удостоены звания «Народный коллектив самодеятельного художественного творчества Республики Карелия» и 1 коллектив удостоен звания «Заслуженный коллектив Российской Федерации». </w:t>
      </w:r>
    </w:p>
    <w:p w:rsidR="004B3873" w:rsidRPr="00B618BD" w:rsidRDefault="004B3873" w:rsidP="00B618BD">
      <w:pPr>
        <w:keepNext/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B618B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727806" wp14:editId="56B25DCF">
            <wp:extent cx="4572000" cy="2340000"/>
            <wp:effectExtent l="0" t="0" r="0" b="31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7630A" w:rsidRPr="00B618BD" w:rsidRDefault="00A7630A" w:rsidP="00B618BD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 w:val="0"/>
          <w:i/>
          <w:noProof/>
          <w:sz w:val="24"/>
          <w:szCs w:val="24"/>
          <w:lang w:eastAsia="ru-RU"/>
        </w:rPr>
      </w:pPr>
      <w:r w:rsidRPr="00B618BD">
        <w:rPr>
          <w:rFonts w:ascii="Times New Roman" w:hAnsi="Times New Roman" w:cs="Times New Roman"/>
          <w:b w:val="0"/>
          <w:i/>
          <w:sz w:val="24"/>
          <w:szCs w:val="24"/>
        </w:rPr>
        <w:t>Направления деятельности культурно-досуговых формирований</w:t>
      </w:r>
    </w:p>
    <w:p w:rsidR="00A7630A" w:rsidRPr="00B618BD" w:rsidRDefault="00A7630A" w:rsidP="00B618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5701A" w:rsidRPr="00B618BD" w:rsidRDefault="0015701A" w:rsidP="00B618BD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sz w:val="24"/>
          <w:szCs w:val="24"/>
        </w:rPr>
        <w:t xml:space="preserve">В целях стимулирования деятельности коллективов самодеятельного художественного творчества с 2010 года учреждение выполняет организационно-информационные работы по государственной услуге, оказываемой Министерством культуры Республики Карелия «Присвоение званий «Народный коллектив самодеятельного художественного творчества» и «Образцовый детский коллектив художественного творчества». </w:t>
      </w:r>
    </w:p>
    <w:p w:rsidR="0015701A" w:rsidRPr="00B618BD" w:rsidRDefault="0015701A" w:rsidP="00B61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sz w:val="24"/>
          <w:szCs w:val="24"/>
        </w:rPr>
        <w:t>Ежегодно за высокий творческий уровень экспертная комиссия удостаивает любительские коллективы республики почетным званием «Народный коллектив самодеятельного художественного творчества», «Образцовый детский коллектив художественного творчества».</w:t>
      </w:r>
    </w:p>
    <w:p w:rsidR="0015701A" w:rsidRPr="00B618BD" w:rsidRDefault="0015701A" w:rsidP="00B61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участие в аттестационной компании 2021 года было подано 24 заявки, из них на подтверждение звания </w:t>
      </w:r>
      <w:r w:rsidRPr="00B618BD">
        <w:rPr>
          <w:rFonts w:ascii="Times New Roman" w:eastAsia="Times New Roman" w:hAnsi="Times New Roman" w:cs="Times New Roman"/>
          <w:sz w:val="24"/>
          <w:szCs w:val="24"/>
        </w:rPr>
        <w:t>«Народный коллектив самодеятельного художественного творчества» - 12 творческих коллективов, на Присвоение звания «Народный» - 4, на присвоение звания «Образцовый детский коллектив художественного творчества» - 2, подтверждение звания - 6.</w:t>
      </w:r>
    </w:p>
    <w:p w:rsidR="0015701A" w:rsidRPr="00B618BD" w:rsidRDefault="0015701A" w:rsidP="00B61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01A" w:rsidRPr="00B618BD" w:rsidRDefault="0015701A" w:rsidP="00B618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i/>
          <w:sz w:val="24"/>
          <w:szCs w:val="24"/>
        </w:rPr>
        <w:t>Динамика изменения количества присвоенных и подтвержденных званий</w:t>
      </w:r>
    </w:p>
    <w:p w:rsidR="0015701A" w:rsidRPr="00B618BD" w:rsidRDefault="0015701A" w:rsidP="00B618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i/>
          <w:sz w:val="24"/>
          <w:szCs w:val="24"/>
        </w:rPr>
        <w:t>«Народный», «Образцовый» за 2017-2021 годы</w:t>
      </w:r>
    </w:p>
    <w:p w:rsidR="0015701A" w:rsidRPr="00B618BD" w:rsidRDefault="0015701A" w:rsidP="00B618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10BB12" wp14:editId="39E56DAB">
            <wp:extent cx="5940425" cy="2988000"/>
            <wp:effectExtent l="0" t="0" r="3175" b="31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5701A" w:rsidRPr="00B618BD" w:rsidRDefault="0015701A" w:rsidP="00B618B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5701A" w:rsidRPr="00B618BD" w:rsidRDefault="0015701A" w:rsidP="00B618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i/>
          <w:sz w:val="24"/>
          <w:szCs w:val="24"/>
        </w:rPr>
        <w:t>Количество самодеятельных коллективов, имеющих действующие звания, в разрезе муниципальных районов и городских округов Республики Карелия на 2021 г.</w:t>
      </w:r>
    </w:p>
    <w:p w:rsidR="0015701A" w:rsidRPr="00B618BD" w:rsidRDefault="0015701A" w:rsidP="00B618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AD0194" wp14:editId="5522570B">
            <wp:extent cx="5940425" cy="2952000"/>
            <wp:effectExtent l="0" t="0" r="3175" b="12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701A" w:rsidRPr="00B618BD" w:rsidRDefault="0015701A" w:rsidP="00B618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701A" w:rsidRPr="00B618BD" w:rsidRDefault="0015701A" w:rsidP="00B618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i/>
          <w:sz w:val="24"/>
          <w:szCs w:val="24"/>
        </w:rPr>
        <w:t>Динамика участия районов в аттестационной компании в 2021 г.</w:t>
      </w:r>
    </w:p>
    <w:p w:rsidR="0015701A" w:rsidRPr="00B618BD" w:rsidRDefault="0015701A" w:rsidP="00B618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721764" wp14:editId="30F81B5D">
            <wp:extent cx="4608327" cy="2232000"/>
            <wp:effectExtent l="0" t="0" r="1905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5701A" w:rsidRPr="00B618BD" w:rsidRDefault="0015701A" w:rsidP="00B618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01A" w:rsidRPr="00B618BD" w:rsidRDefault="0015701A" w:rsidP="00B61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sz w:val="24"/>
          <w:szCs w:val="24"/>
        </w:rPr>
        <w:t xml:space="preserve">Ожидания большей активности в деятельности по участию в аттестационной компании по присвоению званий «Народный», «Образцовый» не оправдали себя в отношении коллективов любительского народного творчества </w:t>
      </w:r>
      <w:proofErr w:type="spellStart"/>
      <w:r w:rsidRPr="00B618BD">
        <w:rPr>
          <w:rFonts w:ascii="Times New Roman" w:eastAsia="Times New Roman" w:hAnsi="Times New Roman" w:cs="Times New Roman"/>
          <w:sz w:val="24"/>
          <w:szCs w:val="24"/>
        </w:rPr>
        <w:t>Костомукшского</w:t>
      </w:r>
      <w:proofErr w:type="spellEnd"/>
      <w:r w:rsidRPr="00B618BD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поселения, Беломорского, </w:t>
      </w:r>
      <w:proofErr w:type="spellStart"/>
      <w:r w:rsidRPr="00B618BD">
        <w:rPr>
          <w:rFonts w:ascii="Times New Roman" w:eastAsia="Times New Roman" w:hAnsi="Times New Roman" w:cs="Times New Roman"/>
          <w:sz w:val="24"/>
          <w:szCs w:val="24"/>
        </w:rPr>
        <w:t>Кондопожского</w:t>
      </w:r>
      <w:proofErr w:type="spellEnd"/>
      <w:r w:rsidRPr="00B618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18BD">
        <w:rPr>
          <w:rFonts w:ascii="Times New Roman" w:eastAsia="Times New Roman" w:hAnsi="Times New Roman" w:cs="Times New Roman"/>
          <w:sz w:val="24"/>
          <w:szCs w:val="24"/>
        </w:rPr>
        <w:t>Лахденпохского</w:t>
      </w:r>
      <w:proofErr w:type="spellEnd"/>
      <w:r w:rsidRPr="00B618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18BD">
        <w:rPr>
          <w:rFonts w:ascii="Times New Roman" w:eastAsia="Times New Roman" w:hAnsi="Times New Roman" w:cs="Times New Roman"/>
          <w:sz w:val="24"/>
          <w:szCs w:val="24"/>
        </w:rPr>
        <w:t>Лоухского</w:t>
      </w:r>
      <w:proofErr w:type="spellEnd"/>
      <w:r w:rsidRPr="00B618BD">
        <w:rPr>
          <w:rFonts w:ascii="Times New Roman" w:eastAsia="Times New Roman" w:hAnsi="Times New Roman" w:cs="Times New Roman"/>
          <w:sz w:val="24"/>
          <w:szCs w:val="24"/>
        </w:rPr>
        <w:t>, Медвежьегорского, Муезерского, Пряжинского районов. Отсутствуют коллективы, имеющие звания «Народный», «Образцовый», в культурно-досуговых учреждениях Муезерского района. Причиной указанного выше мог стать недостаточный уровень исполнительского мастерства любительских коллективов.</w:t>
      </w:r>
    </w:p>
    <w:p w:rsidR="0015701A" w:rsidRPr="00B618BD" w:rsidRDefault="0015701A" w:rsidP="00B61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sz w:val="24"/>
          <w:szCs w:val="24"/>
        </w:rPr>
        <w:t>С 2013 года государственная услуга была включена в единый Электронный Портал государственных и муниципальных услуг Республики Карелия для возможности ее предоставления в электронной форме. С момента начала предоставления услуги в электронном виде не было подано ни одной заявки. Вероятными причинами могли стать то, что работники сферы культуры не готовы осваивать предложенные (облегченные) способы предоставления услуги в связи с недостаточным уровнем владения компьютерной техникой и низким уровнем материально-технической базы учреждений.</w:t>
      </w:r>
    </w:p>
    <w:p w:rsidR="0015701A" w:rsidRPr="00B618BD" w:rsidRDefault="0015701A" w:rsidP="00B61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701A" w:rsidRPr="00B618BD" w:rsidRDefault="0015701A" w:rsidP="00B618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i/>
          <w:sz w:val="24"/>
          <w:szCs w:val="24"/>
        </w:rPr>
        <w:t>Жанровое разнообразие творческих коллективов, имеющих действующие звания на 2021 г.</w:t>
      </w:r>
    </w:p>
    <w:p w:rsidR="0015701A" w:rsidRPr="00B618BD" w:rsidRDefault="0015701A" w:rsidP="00B618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3E95ED" wp14:editId="310A8874">
            <wp:extent cx="5958180" cy="3600000"/>
            <wp:effectExtent l="38100" t="0" r="5080" b="63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5701A" w:rsidRPr="00B618BD" w:rsidRDefault="0015701A" w:rsidP="00B61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01A" w:rsidRPr="00B618BD" w:rsidRDefault="0015701A" w:rsidP="00B618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8BD">
        <w:rPr>
          <w:rFonts w:ascii="Times New Roman" w:eastAsia="Times New Roman" w:hAnsi="Times New Roman" w:cs="Times New Roman"/>
          <w:i/>
          <w:sz w:val="24"/>
          <w:szCs w:val="24"/>
        </w:rPr>
        <w:t>Сравнительная таблица изменения количества творческих самодеятельных коллективов в разных жанрах, имеющих звания «Народный» / «Образцовый» за 2016-2021 года</w:t>
      </w:r>
    </w:p>
    <w:p w:rsidR="0015701A" w:rsidRPr="00B618BD" w:rsidRDefault="0015701A" w:rsidP="00B618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</w:rPr>
      </w:pPr>
    </w:p>
    <w:p w:rsidR="0015701A" w:rsidRPr="00B618BD" w:rsidRDefault="0015701A" w:rsidP="00B618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</w:rPr>
      </w:pPr>
      <w:r w:rsidRPr="00B618B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C219E6E" wp14:editId="30C7EF6D">
            <wp:extent cx="5940425" cy="2556000"/>
            <wp:effectExtent l="0" t="0" r="317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701A" w:rsidRPr="00B618BD" w:rsidRDefault="0015701A" w:rsidP="00B618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01A" w:rsidRPr="00B618BD" w:rsidRDefault="0015701A" w:rsidP="00B61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жанры любительских коллективов республики, имеющих звания: фольклорные, хоровые, хореографические, театральные, эстрадные. Невелика</w:t>
      </w:r>
      <w:r w:rsidRPr="00B61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кино-видеостудий, оркестров, ансамблей музыкальных инструментов, студий ИЗО и ДПИ. В республике осталось лишь 8 оркестров, ансамблей народных, национальных инструментов и 1 духовой оркестр. Среди слабо развивающихся направлений присутствует и направление кино-фотолюбителей (2 клубных формирования, имеющее звание).</w:t>
      </w:r>
    </w:p>
    <w:p w:rsidR="0015701A" w:rsidRPr="00B618BD" w:rsidRDefault="0015701A" w:rsidP="00B618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последних лет практически неизменным остается преобладание хоровых (46), хореографических (26) и театральных (10) коллективов в общем числе коллективов самодеятельного народного творчества, имеющих звание «Народный», «Образцовый». </w:t>
      </w:r>
    </w:p>
    <w:p w:rsidR="00A7630A" w:rsidRPr="00B618BD" w:rsidRDefault="00A7630A" w:rsidP="00B61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С целью повышения профессионального мастерства и обмена творческим опытом Театр народной песни «Карусель» принял участие в XXVIII Всероссийском фестивале-конкурсе «Казачок Тамани» (август, Краснодарский край), где завоевал 5 кубков и был </w:t>
      </w:r>
      <w:r w:rsidRPr="00B618BD">
        <w:rPr>
          <w:rFonts w:ascii="Times New Roman" w:hAnsi="Times New Roman" w:cs="Times New Roman"/>
          <w:sz w:val="24"/>
          <w:szCs w:val="24"/>
        </w:rPr>
        <w:lastRenderedPageBreak/>
        <w:t xml:space="preserve">отмечен более чем 30 дипломами в различных номинациях конкурса. </w:t>
      </w:r>
    </w:p>
    <w:p w:rsidR="00A7630A" w:rsidRPr="00B618BD" w:rsidRDefault="00A7630A" w:rsidP="00B61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В сентябре Вепсский народный хор был удостоен специального приза «За сохранение национальных традиций» на XVI Международной выставке -ярмарке «Сокровища севера - Мастера и художники России 2021».</w:t>
      </w:r>
    </w:p>
    <w:p w:rsidR="00A7630A" w:rsidRPr="00B618BD" w:rsidRDefault="00A7630A" w:rsidP="00B61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С целью приобщения населения республики к традициям народной культуры специалисты и творческие коллективы Учреждения принимали участие в традиционных, национальных мероприятиях (гуляниях, праздниках и фестивалях), проводимых на площадках муниципальных образований, а также выезжали с гастролями в районы Карелии. Они посетили Петрозаводский городской округ,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Кондопожский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Лахденпохский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Медвежьегорский,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муниципальные районы. Всего в течение года творческие коллективы Учреждения приняли участие в 46 мероприятиях.</w:t>
      </w:r>
    </w:p>
    <w:p w:rsidR="00A7630A" w:rsidRPr="00B618BD" w:rsidRDefault="00A7630A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рамках федеральных и республиканских целевых программ Учреждением успешно реализуются масштабные мероприятия, охватывающие все аспекты нематериального культурного наследия Карелии. В мае 2021 года состоялся Гала-концерт мастеров искусств Республики Карелия «От традиции до современности» в рамках Дней Республики Карелия в г. Москве, который проводился в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Светлановском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зале Московского международного Дома музыки. В концерте приняли участие лучшие коллективы Карелии: Хор Валаамского монастыря, Александр Новоселов - </w:t>
      </w:r>
      <w:r w:rsidRPr="00B618BD">
        <w:rPr>
          <w:rFonts w:ascii="Times New Roman" w:hAnsi="Times New Roman" w:cs="Times New Roman"/>
          <w:color w:val="1E2730"/>
          <w:sz w:val="24"/>
          <w:szCs w:val="24"/>
          <w:shd w:val="clear" w:color="auto" w:fill="FFFFFF"/>
        </w:rPr>
        <w:t xml:space="preserve">органист Дворца Искусств филиала Карельской государственной филармонии в городе Кондопога, Национальный ансамбль песни и танца Карелии «Кантеле», Сводный оркестр </w:t>
      </w:r>
      <w:r w:rsidRPr="00B618BD">
        <w:rPr>
          <w:rFonts w:ascii="Times New Roman" w:hAnsi="Times New Roman" w:cs="Times New Roman"/>
          <w:sz w:val="24"/>
          <w:szCs w:val="24"/>
        </w:rPr>
        <w:t>кантелистов ГАУ РК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ЦНТиКИ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РК», Карельский этно-электронный проект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Лодкаструн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Мужской ансамбль «Петроглиф ГБПОУ РК «Петрозаводский музыкальный колледж им. К.Э.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Раутио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», финалист телепроекта «Голос 60+» 2020 года Ирина Аникина.</w:t>
      </w:r>
    </w:p>
    <w:p w:rsidR="00A7630A" w:rsidRPr="00B618BD" w:rsidRDefault="00A7630A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Style w:val="extended-textshort"/>
          <w:rFonts w:ascii="Times New Roman" w:hAnsi="Times New Roman" w:cs="Times New Roman"/>
          <w:sz w:val="24"/>
          <w:szCs w:val="24"/>
        </w:rPr>
        <w:t xml:space="preserve">С 1 по 3 октября в г. Петрозаводск состоялся XVII Всероссийский фестиваль-конкурс народных хоров и ансамблей «ПОЕТ СЕЛО РОДНОЕ», целью которого является </w:t>
      </w:r>
      <w:r w:rsidRPr="00B618BD">
        <w:rPr>
          <w:rFonts w:ascii="Times New Roman" w:hAnsi="Times New Roman" w:cs="Times New Roman"/>
          <w:sz w:val="24"/>
          <w:szCs w:val="24"/>
        </w:rPr>
        <w:t xml:space="preserve">развитие народного хорового и ансамблевого исполнительства; повышение творческого уровня любительских хоров и ансамблей; выявление самобытных художественных коллективов, пропагандирующих местные народно-певческие традиции; стимулирование творчества профессиональных и самодеятельных авторов по созданию новых произведений для любительских коллективов. </w:t>
      </w:r>
      <w:r w:rsidRPr="00B618BD">
        <w:rPr>
          <w:rStyle w:val="extended-textshort"/>
          <w:rFonts w:ascii="Times New Roman" w:hAnsi="Times New Roman" w:cs="Times New Roman"/>
          <w:sz w:val="24"/>
          <w:szCs w:val="24"/>
        </w:rPr>
        <w:t xml:space="preserve">Учредителями и организаторами фестиваля-конкурса выступили: Министерство культуры Российской Федерации; ФГБУК «Государственный Российский Дом народного творчества имени В.Д. Поленова»; Министерство культуры Республики Карелия; ГАУ РК «Центр народного творчества и культурных инициатив Республики Карелия». </w:t>
      </w:r>
      <w:r w:rsidRPr="00B618BD">
        <w:rPr>
          <w:rFonts w:ascii="Times New Roman" w:hAnsi="Times New Roman" w:cs="Times New Roman"/>
          <w:sz w:val="24"/>
          <w:szCs w:val="24"/>
        </w:rPr>
        <w:t>В фестивале – конкурсе принимали участие любительские народно-певческие коллективы – победители территориальных смотров.</w:t>
      </w:r>
    </w:p>
    <w:p w:rsidR="00A7630A" w:rsidRPr="00B618BD" w:rsidRDefault="00A7630A" w:rsidP="00B618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По итогам проведения фестиваля-конкурса Лауреатами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18BD">
        <w:rPr>
          <w:rFonts w:ascii="Times New Roman" w:hAnsi="Times New Roman" w:cs="Times New Roman"/>
          <w:sz w:val="24"/>
          <w:szCs w:val="24"/>
        </w:rPr>
        <w:t xml:space="preserve"> степени стали:</w:t>
      </w:r>
    </w:p>
    <w:p w:rsidR="00A7630A" w:rsidRPr="00B618BD" w:rsidRDefault="00A7630A" w:rsidP="00B618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- в номинации «Ансамбль народной песни» - Вокальный ансамбль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», Белгородская область,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Корочанский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район, с. Мелихово;</w:t>
      </w:r>
    </w:p>
    <w:p w:rsidR="00A7630A" w:rsidRPr="00B618BD" w:rsidRDefault="00A7630A" w:rsidP="00B618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- в номинации «Народный хор» - Хор русской песни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Питарицы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», Республика Карелия, г. Петрозаводск и Вепсский народный хор, Республика Карелия, г. Петрозаводск;</w:t>
      </w:r>
    </w:p>
    <w:p w:rsidR="00A7630A" w:rsidRPr="00B618BD" w:rsidRDefault="00A7630A" w:rsidP="00B618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- в номинации «Ансамбль песни и танца» - Ансамбль песни и танца «Россия», им. В.М. Колбасы, Мурманская область, г. Мурманск.</w:t>
      </w:r>
    </w:p>
    <w:p w:rsidR="00A7630A" w:rsidRPr="00B618BD" w:rsidRDefault="00A7630A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Style w:val="extended-textshort"/>
          <w:rFonts w:ascii="Times New Roman" w:hAnsi="Times New Roman" w:cs="Times New Roman"/>
          <w:sz w:val="24"/>
          <w:szCs w:val="24"/>
        </w:rPr>
        <w:t xml:space="preserve">С 29 по 31 октября </w:t>
      </w:r>
      <w:proofErr w:type="spellStart"/>
      <w:r w:rsidRPr="00B618BD">
        <w:rPr>
          <w:rStyle w:val="extended-textshort"/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 w:rsidRPr="00B618BD">
        <w:rPr>
          <w:rStyle w:val="extended-textshort"/>
          <w:rFonts w:ascii="Times New Roman" w:hAnsi="Times New Roman" w:cs="Times New Roman"/>
          <w:sz w:val="24"/>
          <w:szCs w:val="24"/>
        </w:rPr>
        <w:t xml:space="preserve"> принимал участников Межрегионального этапа IV Всероссийского фестиваля-конкурса оркестров и ансамблей национальных инструментов народов России «Многоликая Россия». Целью фестиваля-конкурса является </w:t>
      </w:r>
      <w:r w:rsidRPr="00B618BD">
        <w:rPr>
          <w:rFonts w:ascii="Times New Roman" w:hAnsi="Times New Roman" w:cs="Times New Roman"/>
          <w:sz w:val="24"/>
          <w:szCs w:val="24"/>
        </w:rPr>
        <w:t xml:space="preserve">создание единого культурного и информационного пространства в сфере исполнительства на национальных инструментах; содействия дальнейшему изучению, сохранению и приумножению традиций исполнительства на национальных народных инструментах; популяризация национальных народных инструментов и формирование позитивного имиджа исполнительства на народных инструментах; поиск и развитие новых форм, направлений и инициатив в современном народном искусстве; выявление и поддержка талантливых исполнителей; привлечение внимания государственных организаций и </w:t>
      </w:r>
      <w:r w:rsidRPr="00B618BD">
        <w:rPr>
          <w:rFonts w:ascii="Times New Roman" w:hAnsi="Times New Roman" w:cs="Times New Roman"/>
          <w:sz w:val="24"/>
          <w:szCs w:val="24"/>
        </w:rPr>
        <w:lastRenderedPageBreak/>
        <w:t>учреждений культуры, искусств и образования, СМИ и широкой общественности к проблемам сохранения и развития национальных музыкальных инструментов в России.</w:t>
      </w:r>
    </w:p>
    <w:p w:rsidR="00A7630A" w:rsidRPr="00B618BD" w:rsidRDefault="00A7630A" w:rsidP="00B618BD">
      <w:pPr>
        <w:spacing w:after="0" w:line="240" w:lineRule="auto"/>
        <w:ind w:firstLine="709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B618BD">
        <w:rPr>
          <w:rStyle w:val="extended-textshort"/>
          <w:rFonts w:ascii="Times New Roman" w:hAnsi="Times New Roman" w:cs="Times New Roman"/>
          <w:sz w:val="24"/>
          <w:szCs w:val="24"/>
        </w:rPr>
        <w:t>Учредителями и организаторами фестиваля-конкурса являются: Министерство культуры Российской Федерации; ФГБУК «Государственный Российский Дом народного творчества имени В.Д. Поленова»; Министерство культуры Республики Карелия; ГАУ РК «Центр народного творчества и культурных инициатив Республики Карелия».</w:t>
      </w:r>
    </w:p>
    <w:p w:rsidR="00A7630A" w:rsidRPr="00B618BD" w:rsidRDefault="00A7630A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Pr="00B618BD">
        <w:rPr>
          <w:rStyle w:val="extended-textshort"/>
          <w:rFonts w:ascii="Times New Roman" w:hAnsi="Times New Roman" w:cs="Times New Roman"/>
          <w:sz w:val="24"/>
          <w:szCs w:val="24"/>
        </w:rPr>
        <w:t xml:space="preserve">Межрегионального этапа IV Всероссийского фестиваля-конкурса оркестров и ансамблей национальных инструментов народов России «Многоликая Россия» </w:t>
      </w:r>
      <w:r w:rsidRPr="00B618BD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18BD">
        <w:rPr>
          <w:rFonts w:ascii="Times New Roman" w:hAnsi="Times New Roman" w:cs="Times New Roman"/>
          <w:sz w:val="24"/>
          <w:szCs w:val="24"/>
        </w:rPr>
        <w:t xml:space="preserve"> степени были отмечены следующие коллективы:</w:t>
      </w:r>
    </w:p>
    <w:p w:rsidR="00A7630A" w:rsidRPr="00B618BD" w:rsidRDefault="00A7630A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- в н</w:t>
      </w:r>
      <w:r w:rsidRPr="00B618BD">
        <w:rPr>
          <w:rFonts w:ascii="Times New Roman" w:hAnsi="Times New Roman" w:cs="Times New Roman"/>
          <w:noProof/>
          <w:sz w:val="24"/>
          <w:szCs w:val="24"/>
        </w:rPr>
        <w:t>оминации «Детские ансамбли и оркестры» - Ансамбль русских народных инструментов «Русский сувенир», Вологодская область, г. Вологда;</w:t>
      </w:r>
    </w:p>
    <w:p w:rsidR="00A7630A" w:rsidRPr="00B618BD" w:rsidRDefault="00A7630A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18BD">
        <w:rPr>
          <w:rFonts w:ascii="Times New Roman" w:hAnsi="Times New Roman" w:cs="Times New Roman"/>
          <w:noProof/>
          <w:sz w:val="24"/>
          <w:szCs w:val="24"/>
        </w:rPr>
        <w:t>- в номинации «Студенческие ансамбли и оркестры» (диплом III степени) - Инструментальная группа фольклорного ансамбля «Истоки», Республика Карелия, г. Петрозаводск;</w:t>
      </w:r>
    </w:p>
    <w:p w:rsidR="00A7630A" w:rsidRPr="00B618BD" w:rsidRDefault="00A7630A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18BD">
        <w:rPr>
          <w:rFonts w:ascii="Times New Roman" w:hAnsi="Times New Roman" w:cs="Times New Roman"/>
          <w:noProof/>
          <w:sz w:val="24"/>
          <w:szCs w:val="24"/>
        </w:rPr>
        <w:t>- в номинации «Взрослые любительские ансамбли и оркестры» - Оркестр кантелистов Карелии, Республика Карелия, г. Петрозаводск.</w:t>
      </w:r>
    </w:p>
    <w:p w:rsidR="00A7630A" w:rsidRDefault="00A7630A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noProof/>
          <w:sz w:val="24"/>
          <w:szCs w:val="24"/>
        </w:rPr>
        <w:t>- в номинации «Детские ансамбли и оркестры» - Диплом Гран-при - Оркестр национальных инструментов «Русские звоны», г. Москва.</w:t>
      </w:r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D5A" w:rsidRPr="00CC0D5A" w:rsidRDefault="00CC0D5A" w:rsidP="00CC0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 году два</w:t>
      </w:r>
      <w:r w:rsidRPr="00CC0D5A">
        <w:rPr>
          <w:rFonts w:ascii="Times New Roman" w:hAnsi="Times New Roman" w:cs="Times New Roman"/>
          <w:sz w:val="24"/>
          <w:szCs w:val="24"/>
        </w:rPr>
        <w:t xml:space="preserve"> творческих коллектива учреждения отметили юбилейные даты. 1 марта на сцене Театра кукол Республики Карелия прошел юбилейный концерт</w:t>
      </w:r>
      <w:r w:rsidR="007B06C5">
        <w:rPr>
          <w:rFonts w:ascii="Times New Roman" w:hAnsi="Times New Roman" w:cs="Times New Roman"/>
          <w:sz w:val="24"/>
          <w:szCs w:val="24"/>
        </w:rPr>
        <w:t>, посвященный 30-летию Карельского народного</w:t>
      </w:r>
      <w:r w:rsidRPr="00CC0D5A">
        <w:rPr>
          <w:rFonts w:ascii="Times New Roman" w:hAnsi="Times New Roman" w:cs="Times New Roman"/>
          <w:sz w:val="24"/>
          <w:szCs w:val="24"/>
        </w:rPr>
        <w:t xml:space="preserve"> хор</w:t>
      </w:r>
      <w:r w:rsidR="007B06C5">
        <w:rPr>
          <w:rFonts w:ascii="Times New Roman" w:hAnsi="Times New Roman" w:cs="Times New Roman"/>
          <w:sz w:val="24"/>
          <w:szCs w:val="24"/>
        </w:rPr>
        <w:t>а «</w:t>
      </w:r>
      <w:proofErr w:type="spellStart"/>
      <w:r w:rsidRPr="00CC0D5A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CC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5A">
        <w:rPr>
          <w:rFonts w:ascii="Times New Roman" w:hAnsi="Times New Roman" w:cs="Times New Roman"/>
          <w:sz w:val="24"/>
          <w:szCs w:val="24"/>
        </w:rPr>
        <w:t>Pajo</w:t>
      </w:r>
      <w:proofErr w:type="spellEnd"/>
      <w:r w:rsidR="007B06C5">
        <w:rPr>
          <w:rFonts w:ascii="Times New Roman" w:hAnsi="Times New Roman" w:cs="Times New Roman"/>
          <w:sz w:val="24"/>
          <w:szCs w:val="24"/>
        </w:rPr>
        <w:t>»</w:t>
      </w:r>
      <w:r w:rsidRPr="00CC0D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D5A" w:rsidRPr="00CC0D5A" w:rsidRDefault="00CC0D5A" w:rsidP="00CC0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D5A">
        <w:rPr>
          <w:rFonts w:ascii="Times New Roman" w:hAnsi="Times New Roman" w:cs="Times New Roman"/>
          <w:sz w:val="24"/>
          <w:szCs w:val="24"/>
        </w:rPr>
        <w:t>1 октября отметил своё 60-летие Фольклорно-этнографический ансамбль «</w:t>
      </w:r>
      <w:proofErr w:type="spellStart"/>
      <w:r w:rsidRPr="00CC0D5A">
        <w:rPr>
          <w:rFonts w:ascii="Times New Roman" w:hAnsi="Times New Roman" w:cs="Times New Roman"/>
          <w:sz w:val="24"/>
          <w:szCs w:val="24"/>
        </w:rPr>
        <w:t>Karjala</w:t>
      </w:r>
      <w:proofErr w:type="spellEnd"/>
      <w:r w:rsidRPr="00CC0D5A">
        <w:rPr>
          <w:rFonts w:ascii="Times New Roman" w:hAnsi="Times New Roman" w:cs="Times New Roman"/>
          <w:sz w:val="24"/>
          <w:szCs w:val="24"/>
        </w:rPr>
        <w:t>»</w:t>
      </w:r>
      <w:r w:rsidR="007B06C5">
        <w:rPr>
          <w:rFonts w:ascii="Times New Roman" w:hAnsi="Times New Roman" w:cs="Times New Roman"/>
          <w:sz w:val="24"/>
          <w:szCs w:val="24"/>
        </w:rPr>
        <w:t>. Н</w:t>
      </w:r>
      <w:r w:rsidRPr="00CC0D5A">
        <w:rPr>
          <w:rFonts w:ascii="Times New Roman" w:hAnsi="Times New Roman" w:cs="Times New Roman"/>
          <w:sz w:val="24"/>
          <w:szCs w:val="24"/>
        </w:rPr>
        <w:t>а сцене</w:t>
      </w:r>
      <w:r w:rsidR="007B06C5">
        <w:rPr>
          <w:rFonts w:ascii="Times New Roman" w:hAnsi="Times New Roman" w:cs="Times New Roman"/>
          <w:sz w:val="24"/>
          <w:szCs w:val="24"/>
        </w:rPr>
        <w:t xml:space="preserve"> Национального театра Карелии в</w:t>
      </w:r>
      <w:r w:rsidRPr="00CC0D5A">
        <w:rPr>
          <w:rFonts w:ascii="Times New Roman" w:hAnsi="Times New Roman" w:cs="Times New Roman"/>
          <w:sz w:val="24"/>
          <w:szCs w:val="24"/>
        </w:rPr>
        <w:t>месте с юбиляром выступили и друзья ансамбля: карельский народный театр «</w:t>
      </w:r>
      <w:proofErr w:type="spellStart"/>
      <w:r w:rsidRPr="00CC0D5A">
        <w:rPr>
          <w:rFonts w:ascii="Times New Roman" w:hAnsi="Times New Roman" w:cs="Times New Roman"/>
          <w:sz w:val="24"/>
          <w:szCs w:val="24"/>
        </w:rPr>
        <w:t>Чичилиушку</w:t>
      </w:r>
      <w:proofErr w:type="spellEnd"/>
      <w:r w:rsidRPr="00CC0D5A">
        <w:rPr>
          <w:rFonts w:ascii="Times New Roman" w:hAnsi="Times New Roman" w:cs="Times New Roman"/>
          <w:sz w:val="24"/>
          <w:szCs w:val="24"/>
        </w:rPr>
        <w:t>», фольклорно-театральный коллектив «</w:t>
      </w:r>
      <w:proofErr w:type="spellStart"/>
      <w:r w:rsidRPr="00CC0D5A">
        <w:rPr>
          <w:rFonts w:ascii="Times New Roman" w:hAnsi="Times New Roman" w:cs="Times New Roman"/>
          <w:sz w:val="24"/>
          <w:szCs w:val="24"/>
        </w:rPr>
        <w:t>Karjalan</w:t>
      </w:r>
      <w:proofErr w:type="spellEnd"/>
      <w:r w:rsidRPr="00CC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5A">
        <w:rPr>
          <w:rFonts w:ascii="Times New Roman" w:hAnsi="Times New Roman" w:cs="Times New Roman"/>
          <w:sz w:val="24"/>
          <w:szCs w:val="24"/>
        </w:rPr>
        <w:t>Rahvas</w:t>
      </w:r>
      <w:proofErr w:type="spellEnd"/>
      <w:r w:rsidRPr="00CC0D5A">
        <w:rPr>
          <w:rFonts w:ascii="Times New Roman" w:hAnsi="Times New Roman" w:cs="Times New Roman"/>
          <w:sz w:val="24"/>
          <w:szCs w:val="24"/>
        </w:rPr>
        <w:t>», фольклорный ансамбль музея «Кижи», фольклорный ансамбль Горница, детский фольклорный ансамбль «</w:t>
      </w:r>
      <w:proofErr w:type="spellStart"/>
      <w:r w:rsidRPr="00CC0D5A">
        <w:rPr>
          <w:rFonts w:ascii="Times New Roman" w:hAnsi="Times New Roman" w:cs="Times New Roman"/>
          <w:sz w:val="24"/>
          <w:szCs w:val="24"/>
        </w:rPr>
        <w:t>Vesläžed</w:t>
      </w:r>
      <w:proofErr w:type="spellEnd"/>
      <w:r w:rsidRPr="00CC0D5A">
        <w:rPr>
          <w:rFonts w:ascii="Times New Roman" w:hAnsi="Times New Roman" w:cs="Times New Roman"/>
          <w:sz w:val="24"/>
          <w:szCs w:val="24"/>
        </w:rPr>
        <w:t>», кафедра музыки финно-угорских народов, деревенский орк</w:t>
      </w:r>
      <w:r w:rsidR="007B06C5">
        <w:rPr>
          <w:rFonts w:ascii="Times New Roman" w:hAnsi="Times New Roman" w:cs="Times New Roman"/>
          <w:sz w:val="24"/>
          <w:szCs w:val="24"/>
        </w:rPr>
        <w:t>естр «</w:t>
      </w:r>
      <w:proofErr w:type="spellStart"/>
      <w:r w:rsidR="007B06C5">
        <w:rPr>
          <w:rFonts w:ascii="Times New Roman" w:hAnsi="Times New Roman" w:cs="Times New Roman"/>
          <w:sz w:val="24"/>
          <w:szCs w:val="24"/>
        </w:rPr>
        <w:t>Гудари</w:t>
      </w:r>
      <w:proofErr w:type="spellEnd"/>
      <w:r w:rsidR="007B06C5">
        <w:rPr>
          <w:rFonts w:ascii="Times New Roman" w:hAnsi="Times New Roman" w:cs="Times New Roman"/>
          <w:sz w:val="24"/>
          <w:szCs w:val="24"/>
        </w:rPr>
        <w:t>».</w:t>
      </w:r>
    </w:p>
    <w:p w:rsidR="00CC0D5A" w:rsidRDefault="00CC0D5A" w:rsidP="00CC0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D5A">
        <w:rPr>
          <w:rFonts w:ascii="Times New Roman" w:hAnsi="Times New Roman" w:cs="Times New Roman"/>
          <w:sz w:val="24"/>
          <w:szCs w:val="24"/>
        </w:rPr>
        <w:t>Руководитель ансамбля «</w:t>
      </w:r>
      <w:proofErr w:type="spellStart"/>
      <w:r w:rsidRPr="00CC0D5A">
        <w:rPr>
          <w:rFonts w:ascii="Times New Roman" w:hAnsi="Times New Roman" w:cs="Times New Roman"/>
          <w:sz w:val="24"/>
          <w:szCs w:val="24"/>
        </w:rPr>
        <w:t>Karjala</w:t>
      </w:r>
      <w:proofErr w:type="spellEnd"/>
      <w:r w:rsidRPr="00CC0D5A">
        <w:rPr>
          <w:rFonts w:ascii="Times New Roman" w:hAnsi="Times New Roman" w:cs="Times New Roman"/>
          <w:sz w:val="24"/>
          <w:szCs w:val="24"/>
        </w:rPr>
        <w:t>» Андрей Анисимов получил награду за неоценимый вклад в культуру нашего края и стал обладателем премии Министерства культуры Республики Карелия «Душа Карелии».</w:t>
      </w:r>
    </w:p>
    <w:p w:rsidR="007F352D" w:rsidRDefault="007F352D" w:rsidP="00CC0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52D">
        <w:rPr>
          <w:rFonts w:ascii="Times New Roman" w:hAnsi="Times New Roman" w:cs="Times New Roman"/>
          <w:sz w:val="24"/>
          <w:szCs w:val="24"/>
        </w:rPr>
        <w:t>Карельский народный театр "</w:t>
      </w:r>
      <w:proofErr w:type="spellStart"/>
      <w:r w:rsidRPr="007F352D">
        <w:rPr>
          <w:rFonts w:ascii="Times New Roman" w:hAnsi="Times New Roman" w:cs="Times New Roman"/>
          <w:sz w:val="24"/>
          <w:szCs w:val="24"/>
        </w:rPr>
        <w:t>Чичилиушку</w:t>
      </w:r>
      <w:proofErr w:type="spellEnd"/>
      <w:r w:rsidRPr="007F352D">
        <w:rPr>
          <w:rFonts w:ascii="Times New Roman" w:hAnsi="Times New Roman" w:cs="Times New Roman"/>
          <w:sz w:val="24"/>
          <w:szCs w:val="24"/>
        </w:rPr>
        <w:t xml:space="preserve">" с проектом "Теркин-, кто же он такой?" </w:t>
      </w:r>
      <w:r>
        <w:rPr>
          <w:rFonts w:ascii="Times New Roman" w:hAnsi="Times New Roman" w:cs="Times New Roman"/>
          <w:sz w:val="24"/>
          <w:szCs w:val="24"/>
        </w:rPr>
        <w:t>стал победителем стипендии Союза театральных деятелей</w:t>
      </w:r>
      <w:r w:rsidRPr="007F352D">
        <w:rPr>
          <w:rFonts w:ascii="Times New Roman" w:hAnsi="Times New Roman" w:cs="Times New Roman"/>
          <w:sz w:val="24"/>
          <w:szCs w:val="24"/>
        </w:rPr>
        <w:t xml:space="preserve"> РФ. Автор идеи -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театра Заслуженный работник культуры РК Наталья </w:t>
      </w:r>
      <w:proofErr w:type="spellStart"/>
      <w:r w:rsidRPr="007F352D">
        <w:rPr>
          <w:rFonts w:ascii="Times New Roman" w:hAnsi="Times New Roman" w:cs="Times New Roman"/>
          <w:sz w:val="24"/>
          <w:szCs w:val="24"/>
        </w:rPr>
        <w:t>Голубовская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7C6A" w:rsidRPr="00A64D32" w:rsidRDefault="00217C6A" w:rsidP="00217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D32">
        <w:rPr>
          <w:rFonts w:ascii="Times New Roman" w:hAnsi="Times New Roman" w:cs="Times New Roman"/>
          <w:sz w:val="24"/>
          <w:szCs w:val="24"/>
        </w:rPr>
        <w:t xml:space="preserve">Ежегодно Министерство культуры Республики Карелия объявляет премию имени И.А. Федосовой. Целью </w:t>
      </w:r>
      <w:r>
        <w:rPr>
          <w:rFonts w:ascii="Times New Roman" w:hAnsi="Times New Roman" w:cs="Times New Roman"/>
          <w:sz w:val="24"/>
          <w:szCs w:val="24"/>
        </w:rPr>
        <w:t xml:space="preserve">присуждения </w:t>
      </w:r>
      <w:r w:rsidRPr="00A64D3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ремии является поддержка детских творческих</w:t>
      </w:r>
      <w:r w:rsidRPr="00A64D32">
        <w:rPr>
          <w:rFonts w:ascii="Times New Roman" w:hAnsi="Times New Roman" w:cs="Times New Roman"/>
          <w:sz w:val="24"/>
          <w:szCs w:val="24"/>
        </w:rPr>
        <w:t xml:space="preserve"> коллектив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64D32">
        <w:rPr>
          <w:rFonts w:ascii="Times New Roman" w:hAnsi="Times New Roman" w:cs="Times New Roman"/>
          <w:sz w:val="24"/>
          <w:szCs w:val="24"/>
        </w:rPr>
        <w:t>, чья творческая деятельность связана с изучением, сохранением, творческим освоением и развитием традиционной культуры и фольклорного наследия народов, традиционно проживающих в Республике Карелия.</w:t>
      </w:r>
    </w:p>
    <w:p w:rsidR="00217C6A" w:rsidRPr="00B618BD" w:rsidRDefault="00217C6A" w:rsidP="00217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D32">
        <w:rPr>
          <w:rFonts w:ascii="Times New Roman" w:hAnsi="Times New Roman" w:cs="Times New Roman"/>
          <w:sz w:val="24"/>
          <w:szCs w:val="24"/>
        </w:rPr>
        <w:t xml:space="preserve">В этом году премия Министерства культуры Карелии имени Ирины Андреевны Федосовой присуждена </w:t>
      </w:r>
      <w:r>
        <w:rPr>
          <w:rFonts w:ascii="Times New Roman" w:hAnsi="Times New Roman" w:cs="Times New Roman"/>
          <w:sz w:val="24"/>
          <w:szCs w:val="24"/>
        </w:rPr>
        <w:t>детской группе Петровского народного хора.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Проектный отдел Центра народного творчества и культурных инициатив РК в 2021 году осуществлял деятельность по методической, информационной и организационной поддержке и консультированию некоммерческих организаций, общественных объединений и инициативных групп граждан, осуществляющих деятельность в сфере культуры и искусства, народного творчества, а также молодежной политики и патриотического воспитания. 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рамках основной деятельности проектного отдела во втором полугодии 2021 года были подготовлены и направлены на конкурсные отборы 58 творческих проектов и заявок для некоммерческих организаций и физических лиц. Победителями были признаны 34 проектные заявки, общий объем привлеченного финансирования – более 30 000 000 руб. 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Проекты, получившие поддержку Федерального агентства по делам молодежи (РОСМОЛОДЕЖЬ):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lastRenderedPageBreak/>
        <w:t>Проект «Школа рукоделия «Линду». Цель проекта: сохранение и популяризация культурного наследия Карелии через создание единого этнокультурного пространства, организации мастер-классов и распространение мультимедийных материалов о традиционных ремеслах. Финансирование проекта - 250 000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«Кино объединяет». Проект заключается в организации серии кинолекториев в Петрозаводске и в пяти районах Карелии, каждый из которых будет посвящен одному из национальных общественных объединений Республики Карелия. Финансирование проекта - 300 000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Из проектов, получивших поддержку в рамках конкурсного отбора на предоставление Грантов Главы Республики Карелия, можно выделить следующие: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«TAJU - портал о нематериальном культурном наследии Карелии». Цель проекта: содействие сохранению и популяризации народного искусства и нематериального культурного наследия народов Республики Карелия посредством создания первого в республике интерактивного информационного портала о нематериальном культурном наследии Карелии "TAJU", а также проведения комплекса тематических мероприятий, направленных на презентацию деятельности народных, фольклорно-этнографических ансамблей и коллективов Карелии. Реализация проекта пройдет в течение 2022 года. Финансирование проекта - 1 958 225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«Морожены песни». Цель проекта: сбор, сохранение и содействие в популяризации самобытной музыкально-песенной, танцевальной, празднично-обрядовой культуры поморов Республики Карелия через проведения комплекса творческих и этнографических мероприятий в 2022 году. Финансирование проекта - 1 409 156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Проект «Академия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ДК». Цель проекта: повышение уровня навыков работы в цифровом пространстве сотрудников муниципальных учреждений культуры Республики Карелия путем организации и проведения образовательных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интенсивов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«Академия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ДК» в 2022 году. Финансирование проекта - 1 658 852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«Северный Казачий Путь». Цель проекта: популяризация и сохранение традиций и обычаев самобытной казачьей культуры среди школьников в возрасте 7-18 лет и жителей Республики Карелия. Реализация - 2022 год. Финансирование проекта - 999 815 рублей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Проект «Путешествия по паркам Петрозаводска».  Цель проекта: популяризация краеведения и содействие развитию образовательного туризма в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г.Петрозаводске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посредством разработки и реализации серии интерактивных познавательных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-маршрутов для жителей и гостей города в возрасте от 7 лет. Реализация - 2022 год. Финансирование проекта - 497 118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«Молодежная команда Карелии 20.22». Цель проекта: создание условий для эффективной реализации молодежной политики на территории Республики Карелия посредством выявления, развития и объединения социально ориентированных молодых лидеров, специалистов по работе с молодежью через разработку и проведение практико-ориентированной образовательной программы повышения квалификации, реализацию актуальных молодежных общественно-значимых проектов во всех муниципальных образованиях Республики Карелия и организацию комплексной системы наставничества.. Финансирование проекта - 1 999 091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Проекты, получивших поддержку Президентского фонда культурных инициатив: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«Культура без границ». Цель проекта: обеспечить слабовидящим и слабослышащим жителям города Петрозаводска доступность к услугам в сфере культуры через создание адаптированных кинофильмов, кинопоказов и проведения комплекса образовательных мероприятий для сотрудников учреждений культуры и волонтеров в 2021-2022 гг. Финансирование проекта - 923 751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«Народы Карелии в кадре». Цель проекта: укрепление межнациональных отношений в молодежной среде, благодаря сохранению и популяризации культурных традиций национальностей, проживающих на территории Петрозаводского городского округа. Финансирование проекта - 498 240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lastRenderedPageBreak/>
        <w:t>Проект «Поэзия дружбы: общегородской литературно-музыкальный фестиваль». Цель: содействие в формировании и развитии знаний культурных традиций многонационального народа России среди школьников Петрозаводска в возрасте 10-17 лет через организацию и проведение серии культурно-просветительных и образовательных мероприятий в 2021-2022 гг. Финансирование проекта - 961 341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CAMP». Цель проекта: содействие сохранению, освоению и популяризации этнокультурного наследия Республики Карелия через музыкальную деятельность посредством организации и проведения серии образовательных, просветительских и концертных мероприятий для подростков и молодежи из шести субъектов Российской Федерации в 2021-2022 гг. Финансирование проекта – 2 160 065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+». Цель проекта: содействие популяризации карельской народной культуры среди молодежи Петрозаводска от 12 до 30 лет через обучения игре на национальном музыкальном инструменте "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" и вовлечение в творческую деятельность в 2021-2022 гг. Финансирование проекта – 1 800 650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«Документальный фильм “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Muamonkieli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. Карельский язык – настоящее и будущее». Цель проекта: вовлечение молодежи в возрасте 14-35 лет в сохранение и популяризацию языкового и культурного наследия Республики Карелия через разработку и показ документального фильма “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Muamonkieli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. Карельский язык – настоящее и будущее" в 2021 - 2022 гг. Финансирование проекта - 497 275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«Документальный фильм «Карелия до нашей эры». Цель проекта: популяризация исторических и культурно значимых мест Республики Карелия и воспитание любви к родному краю у молодежи и взрослых через создание и распространение мультимедийного контента о Карельских петроглифах в 2021-2022 гг. Финансирование проекта - 623 250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Проект «Алые Паруса» над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Онего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». Цель проекта: привлечение внимания общественности к морской деятельности и морской культуре, создание предпосылок к возрождению традиций судостроения и мореходства посредством проведения серии образовательных и культурно-досуговых мероприятий в Петрозаводском городском округе в 2021-2022 гг. Финансирование проекта - 1 977 934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«Школа поморской культуры традиционного судостроения и мореходства». Цель проекта: содействие возрождению, сохранению и развитию традиционного деревянного судостроения через популяризацию морской культуры и мореходства среди молодежи Республики Карелия. Финансирование проекта - 2 330 162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Медиапособие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по традиционным карельским танцам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Hienoja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tansseja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». Цель проекта: сохранение традиционной танцевальной культуры Республики Карелия, повышение социальной роли и художественного уровня традиционного народного творчества через обучение и популяризацию традиционных танцев в 2021-2022 гг. Финансирование проекта - 869 405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«Школа молодых художников «Палитра Севера». Цель проекта: содействие развитию и совершенствованию мастерства начинающих художников из сельской местности и отдаленных населенных пунктов Республики Карелия посредством проведения серии выездных мастер-классов по изобразительно искусству и выездного пленэра в 2021-2022 гг. Финансирование проекта - 996 160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«Карелия церковная». Цель проекта: сохранение исторической памяти и популяризация церковной архитектуры Республики Карелия, возрождение и развитие духовности через создание и публикацию мультимедийных материалов. Финансирование проекта - 498 255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«Лучший мастер Карелии». Цель проекта: сохранение и популяризация этнокультурного наследия Республики Карелия через досуговую деятельность посредством организации и проведении конкурса "Лучший мастер Карелии" среди мастеров декоративно-прикладного творчества и ремесленников летом 2021-2022 гг. Финансирование проекта - 1 103 085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lastRenderedPageBreak/>
        <w:t>Проект «Г.Р. Державин в Карелии: личность, дела, эпоха». Цель проекта: сохранение и популяризация исторической памяти о выдающемся русском поэте и государственном деятеле Гаврииле Романовиче Державине. Финансирование проекта - 1 089 338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Из проектов, получивших поддержку Фонда президентских грантов, можно выделить следующие: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Медиапособие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по традиционному костюму Республики Карелия «Дворовый этикет». Цель проекта: сохранение традиций национальной культуры карелов, вепсов и поморов, повышение социальной роли и художественного уровня традиционного народного творчества через обучение и популяризацию корректного и достоверного использования традиционных костюмов среди национально-культурных общественных организаций и народных творческих коллективов Республики Карелия. Финансирование проекта - 768 961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«Морской фестиваль «Ковчег Мира». Цель проекта: привлечение внимания общественности к морской деятельности и морской культуре и создание предпосылок к возрождению традиций судостроения и мореходства посредством проведения Международного фестиваля «Ковчег мира» и серии образовательных мероприятий в г. Петрозаводске городском округе в 2021 г. Финансирование проекта - 1 349 602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Проект «Серия короткометражных фильмов «Матери войны». Цель проекта: содействие в гражданско-патриотическом воспитании молодежи 14-30 лет в Республике Карелия через создание серии из 10 короткометражных фильмов «Матери войны». Финансирование проекта - 401 461 рублей.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Важным итогом работы проектного отдела в 2021 году стала работа по выстраиванию сети горизонтальных связей со специалистами, инициативными группами и организациями из сферы культуры и искусства, народного творчества и гражданско-патриотического воспитания. Ключевыми итогами работы в данном направлении стала: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- методическая и организационная помощь инициативным группам с учреждением новых некоммерческих организаций;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- совместная работа с 18 различными партнерскими некоммерческими организациями из социальной сферы и муниципальными учреждениями культуры, которые получили поддержку в рамках конкурсных отборов;</w:t>
      </w:r>
    </w:p>
    <w:p w:rsidR="0088362C" w:rsidRPr="00B618BD" w:rsidRDefault="0088362C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- создание партнёрской информационной сети с охватом аудитории не менее 50 000 человек.</w:t>
      </w:r>
    </w:p>
    <w:p w:rsidR="00A15D8D" w:rsidRPr="00B618BD" w:rsidRDefault="00A15D8D" w:rsidP="00B61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D8D" w:rsidRPr="00B618BD" w:rsidRDefault="00A15D8D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b/>
          <w:sz w:val="24"/>
          <w:szCs w:val="24"/>
        </w:rPr>
        <w:t>Возрождение и развитие традиционных промыслов и ремесел</w:t>
      </w:r>
    </w:p>
    <w:p w:rsidR="00526418" w:rsidRPr="00B618BD" w:rsidRDefault="00526418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Одной из основных задач Центра народного творчества и культурных инициатив Республики Карелия, является сохранение традиционных народных промыслов и ремесел региона, их продвижение на всероссийском и международном уровне, популяризация ремесленных традиций среди молодежи, консолидация творческого потенциала мастеров декоративно-прикладного искусства и образовательных учреждений республики, создание партнерской сети мастеров-ремесленников. </w:t>
      </w:r>
    </w:p>
    <w:p w:rsidR="00526418" w:rsidRPr="00B618BD" w:rsidRDefault="00526418" w:rsidP="00B61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Основными направлениями деятельности являются:</w:t>
      </w:r>
    </w:p>
    <w:p w:rsidR="00526418" w:rsidRPr="00B618BD" w:rsidRDefault="00526418" w:rsidP="00B61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-ярмарочная деятельность;</w:t>
      </w:r>
    </w:p>
    <w:p w:rsidR="00526418" w:rsidRPr="00B618BD" w:rsidRDefault="00526418" w:rsidP="00B61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- организация и проведение информационно-просветительских, методических мероприятий;</w:t>
      </w:r>
    </w:p>
    <w:p w:rsidR="00526418" w:rsidRPr="00B618BD" w:rsidRDefault="00526418" w:rsidP="00B61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- участие в форумах, международных культурных акциях. 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2021 году количество посетителей выставок, участников интерактивных экскурсий, методических семинаров, мастер-классов значительно сократилось в связи с ограничительными мерами, связанными с эпидемиологической ситуацией в регионе. </w:t>
      </w:r>
    </w:p>
    <w:p w:rsidR="00526418" w:rsidRPr="00B618BD" w:rsidRDefault="00526418" w:rsidP="00B618BD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Сотрудниками отдела декоративно-прикладного творчества и изобразительного искусства проведено 9 выставок, гостями которых стали около 3000 человек</w:t>
      </w:r>
      <w:r w:rsidRPr="00B618B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26418" w:rsidRPr="00B618BD" w:rsidRDefault="00526418" w:rsidP="00B618B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Большой интерес у посетителей вызвали следующие выставки: </w:t>
      </w:r>
    </w:p>
    <w:p w:rsidR="00526418" w:rsidRPr="00B618BD" w:rsidRDefault="00526418" w:rsidP="00B618B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lastRenderedPageBreak/>
        <w:t>- лоскутная пластика Татьяны Маркеловой «Моя материя»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-Петербург), где были показаны живописные полотна на библейские темы, созданные в технике лоскутного шитья;</w:t>
      </w:r>
    </w:p>
    <w:p w:rsidR="00526418" w:rsidRPr="00B618BD" w:rsidRDefault="00526418" w:rsidP="00B618B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- показ средневекового и традиционного праздничного костюма Карелии «Расфуфырились», на котором посетители познакомились с нарядами жителей Карелии, имеющих разный достаток и социальный статус в различные эпохи; </w:t>
      </w:r>
    </w:p>
    <w:p w:rsidR="00526418" w:rsidRPr="00B618BD" w:rsidRDefault="00526418" w:rsidP="00B618B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- выставка по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войлоковалянию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«Шерстяной КОД», которая позволила познакомиться с кодом идентичности каждого мастера и его произведением, показала различные грани войлока и его способность воплощаться в произведение искусства; </w:t>
      </w:r>
    </w:p>
    <w:p w:rsidR="00526418" w:rsidRPr="00B618BD" w:rsidRDefault="00526418" w:rsidP="00B618B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8BD">
        <w:rPr>
          <w:rFonts w:ascii="Times New Roman" w:hAnsi="Times New Roman" w:cs="Times New Roman"/>
          <w:sz w:val="24"/>
          <w:szCs w:val="24"/>
        </w:rPr>
        <w:t>- выставка декоративно-прикладного и изобразительного искусства «Услышать руну», посвященная Году карельских рун, предоставившая возможность каждому посетителю через произведение искусства (</w:t>
      </w:r>
      <w:r w:rsidRPr="00B618BD">
        <w:rPr>
          <w:rFonts w:ascii="Times New Roman" w:hAnsi="Times New Roman" w:cs="Times New Roman"/>
          <w:sz w:val="24"/>
          <w:szCs w:val="24"/>
          <w:lang w:eastAsia="ru-RU"/>
        </w:rPr>
        <w:t xml:space="preserve">скульптура, художественная обработка кожи, резьба по дереву, керамика, </w:t>
      </w:r>
      <w:proofErr w:type="spellStart"/>
      <w:r w:rsidRPr="00B618BD">
        <w:rPr>
          <w:rFonts w:ascii="Times New Roman" w:hAnsi="Times New Roman" w:cs="Times New Roman"/>
          <w:sz w:val="24"/>
          <w:szCs w:val="24"/>
          <w:lang w:eastAsia="ru-RU"/>
        </w:rPr>
        <w:t>золотное</w:t>
      </w:r>
      <w:proofErr w:type="spellEnd"/>
      <w:r w:rsidRPr="00B618BD">
        <w:rPr>
          <w:rFonts w:ascii="Times New Roman" w:hAnsi="Times New Roman" w:cs="Times New Roman"/>
          <w:sz w:val="24"/>
          <w:szCs w:val="24"/>
          <w:lang w:eastAsia="ru-RU"/>
        </w:rPr>
        <w:t xml:space="preserve"> шитьё и др.) </w:t>
      </w:r>
      <w:r w:rsidRPr="00B618BD">
        <w:rPr>
          <w:rFonts w:ascii="Times New Roman" w:hAnsi="Times New Roman" w:cs="Times New Roman"/>
          <w:sz w:val="24"/>
          <w:szCs w:val="24"/>
        </w:rPr>
        <w:t>услышать свою руну, свою историю, свою музыку.</w:t>
      </w:r>
    </w:p>
    <w:p w:rsidR="00526418" w:rsidRPr="00B618BD" w:rsidRDefault="00526418" w:rsidP="00B618B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Продолжился цикл выставок районов Карелии, на котором </w:t>
      </w: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ремесленники Сегежского муниципального района </w:t>
      </w:r>
      <w:r w:rsidRPr="00B618BD">
        <w:rPr>
          <w:rFonts w:ascii="Times New Roman" w:hAnsi="Times New Roman" w:cs="Times New Roman"/>
          <w:sz w:val="24"/>
          <w:szCs w:val="24"/>
        </w:rPr>
        <w:t xml:space="preserve">показали свой взгляд на уникальное историко-культурное наследие своего района. В следующем году цикл будет продолжен, поэтому жители и гости Петрозаводска смогут познакомиться с ремесленными традициями других районов Карелии. </w:t>
      </w:r>
    </w:p>
    <w:p w:rsidR="00526418" w:rsidRPr="00B618BD" w:rsidRDefault="00526418" w:rsidP="00B618B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декабре прошла Рождественская выставка-ярмарка в Центре ремесел «Петровский», где была представлена экспозиция работ лучших мастеров Карелии, проводились мастер-классы. 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Несмотря на ограничения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офф-лайн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работы, сотрудники отдела декоративно-прикладного творчества и изобразительного искусства часть мероприятий перевели в </w:t>
      </w:r>
      <w:proofErr w:type="gramStart"/>
      <w:r w:rsidRPr="00B618BD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Pr="00B618BD">
        <w:rPr>
          <w:rFonts w:ascii="Times New Roman" w:hAnsi="Times New Roman" w:cs="Times New Roman"/>
          <w:sz w:val="24"/>
          <w:szCs w:val="24"/>
        </w:rPr>
        <w:t xml:space="preserve"> формат: транслировали в группе Дома ремесел в социальной сети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 выставок. </w:t>
      </w: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Например, были </w:t>
      </w:r>
      <w:r w:rsidRPr="00B618BD">
        <w:rPr>
          <w:rFonts w:ascii="Times New Roman" w:hAnsi="Times New Roman" w:cs="Times New Roman"/>
          <w:sz w:val="24"/>
          <w:szCs w:val="24"/>
        </w:rPr>
        <w:t>показаны сюжеты об экспозиции «На просторах Калевалы мастеров уменье чудно», которая проходила в рамках Х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618BD">
        <w:rPr>
          <w:rFonts w:ascii="Times New Roman" w:hAnsi="Times New Roman" w:cs="Times New Roman"/>
          <w:sz w:val="24"/>
          <w:szCs w:val="24"/>
        </w:rPr>
        <w:t xml:space="preserve"> Международного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этнофестиваля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«Земля Калевалы»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-Петербург). Кураторы выставки Драгун В.И. (заведующая отделом) 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Игракова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Н.И. (главный специалист) отмечены Дипломом специального приза жюри фестиваля «Земля Калевалы».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Народные мастера России и Карелии по художественной обработке бересты Владимир и Ирина Титовы стали победителями в номинации «Лучший мастер по обработке бересты», народный мастер России по ткачеству Ирина </w:t>
      </w:r>
      <w:proofErr w:type="spellStart"/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Тиккуева</w:t>
      </w:r>
      <w:proofErr w:type="spellEnd"/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стала победителем в номинации «Лучший мастер по ткачеству» на Международном фестивале коренных народов мира «Югра - 2021» в октябре </w:t>
      </w:r>
      <w:smartTag w:uri="urn:schemas-microsoft-com:office:smarttags" w:element="metricconverter">
        <w:smartTagPr>
          <w:attr w:name="ProductID" w:val="2021 г"/>
        </w:smartTagPr>
        <w:r w:rsidRPr="00B618BD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2021 г</w:t>
        </w:r>
      </w:smartTag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ода.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Мастер декоративно-прикладного искусства Карелии Надежда </w:t>
      </w:r>
      <w:proofErr w:type="spellStart"/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Вострякова</w:t>
      </w:r>
      <w:proofErr w:type="spellEnd"/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заняла 1-е место в конкурсе «Лучшее произведение национального народного искусства» в номинации «Изделия сувенирного промысла в рамках </w:t>
      </w: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</w:t>
      </w: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Международной выставки-ярмарки «Сокровища Севера. Мастера и художники России 2021».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Для приобщения населения к культуре родного края и повышения туристской привлекательности региона, знакомства молодежи с традициями народов Карелии было проведено 15 мастер-классов для 270 человек. Особой популярностью пользовались образовательные программы «Секреты карельского костюма»,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Берестоплетение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», «Традиции северного чаепития», «Народная кукла», «Роспись по дереву», «Роспись карельского пряника». Сотрудники отдела декоративно-прикладного творчества и изобразительного искусства проводили в течение года долгосрочные методические семинары (курсы) по традиционной вышивке, лоскутному шитью, росписи по дереву. Общее количество слушателей курсов – 30 человек. В Ремесленном квартале были организованы 35 интерактивных экскурсии по мастерским ремесленников для 450 человек. Учащиеся школ, студенты, жители и гости Петрозаводска познакомились с организацией работы мастерских по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берестоплетению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, резьбы по дереву, изготовлению традиционных музыкальных инструментов, лоскутного шитья, ткачества.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Творческие мероприятия проходили в партнерстве со следующими организациями: КРОО «Гильдия мастеров декоративно-прикладного искусства», КРО ВТОО «Союз </w:t>
      </w:r>
      <w:r w:rsidRPr="00B618BD">
        <w:rPr>
          <w:rFonts w:ascii="Times New Roman" w:hAnsi="Times New Roman" w:cs="Times New Roman"/>
          <w:sz w:val="24"/>
          <w:szCs w:val="24"/>
        </w:rPr>
        <w:lastRenderedPageBreak/>
        <w:t xml:space="preserve">художников России», КРО ООО «Союз дизайнеров России», ГБ ПОУ РК «Карельский колледж культуры и искусств», ФГБОУ ВО «Петрозаводский государственный университет», БУ «Театр кукол Республики Карелия», ООО «Периодика», ГОАУК «Мурманский областной художественный музей», ГБУК Архангельской области «Дом народного творчества», ВОО «Русское географическое общество», СПб ГКУ «Санкт-Петербургский Дом национальностей»,  Ассоциация «Творческий союз мастеров по войлоку»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-Петербург, Шведско-Карельский информационный бизнес-центр, турфирмами Карелии и других регионов России. Например, была сформирована и отправлена в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г.Архангельск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выставка изделий мастеров ДПИ РК для участия в выставке Межрегионального фестиваля национальных культур «Гармоничная Россия», проведен мастер-класс по плетению «Узелок на счастье» для учащихся МОУ «Финно-угорская школа им.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Э.Лёнротта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». Также Дом ремесел провел демонстрационный мастер-класс по национальной кухне для участников Форума студенческих советов общежитий СЗФО.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территории, успешного продвижения народных промыслов и ремесел Карелии на российском и международном уровне специалисты Отдела развития традиционных ремесел участвовали в значимых Международных форумах и конгрессах, организовали творческие встречи с мастерами ДПИ европейских стран. Так в марте была организована творческая поездка ремесленников Карелии в </w:t>
      </w:r>
      <w:r w:rsidRPr="00B618BD">
        <w:rPr>
          <w:rFonts w:ascii="Times New Roman" w:hAnsi="Times New Roman" w:cs="Times New Roman"/>
          <w:bCs/>
          <w:sz w:val="24"/>
          <w:szCs w:val="24"/>
        </w:rPr>
        <w:t>Москву</w:t>
      </w:r>
      <w:r w:rsidRPr="00B618BD">
        <w:rPr>
          <w:rFonts w:ascii="Times New Roman" w:hAnsi="Times New Roman" w:cs="Times New Roman"/>
          <w:sz w:val="24"/>
          <w:szCs w:val="24"/>
        </w:rPr>
        <w:t xml:space="preserve"> на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XXIX</w:t>
      </w:r>
      <w:r w:rsidRPr="00B618BD">
        <w:rPr>
          <w:rFonts w:ascii="Times New Roman" w:hAnsi="Times New Roman" w:cs="Times New Roman"/>
          <w:sz w:val="24"/>
          <w:szCs w:val="24"/>
        </w:rPr>
        <w:t xml:space="preserve"> Выставку-ярмарку народных художественных промыслов России «Ладья. </w:t>
      </w:r>
      <w:r w:rsidRPr="00B618BD">
        <w:rPr>
          <w:rFonts w:ascii="Times New Roman" w:hAnsi="Times New Roman" w:cs="Times New Roman"/>
          <w:bCs/>
          <w:sz w:val="24"/>
          <w:szCs w:val="24"/>
        </w:rPr>
        <w:t>Весенняя фантазия – 2021». В</w:t>
      </w:r>
      <w:r w:rsidRPr="00B618BD">
        <w:rPr>
          <w:rFonts w:ascii="Times New Roman" w:hAnsi="Times New Roman" w:cs="Times New Roman"/>
          <w:sz w:val="24"/>
          <w:szCs w:val="24"/>
        </w:rPr>
        <w:t xml:space="preserve"> мае специалисты отдела декоративно-прикладного творчества и изобразительного искусства приняли участие в </w:t>
      </w:r>
      <w:r w:rsidRPr="00B618BD">
        <w:rPr>
          <w:rFonts w:ascii="Times New Roman" w:eastAsia="Calibri" w:hAnsi="Times New Roman" w:cs="Times New Roman"/>
          <w:sz w:val="24"/>
          <w:szCs w:val="24"/>
        </w:rPr>
        <w:t>Днях культуры Карелии в Москве в рамках празднования 100-летия Республики Карелия</w:t>
      </w:r>
      <w:r w:rsidRPr="00B618BD">
        <w:rPr>
          <w:rFonts w:ascii="Times New Roman" w:hAnsi="Times New Roman" w:cs="Times New Roman"/>
          <w:sz w:val="24"/>
          <w:szCs w:val="24"/>
        </w:rPr>
        <w:t xml:space="preserve">. В сентябре специалисты мастера-ремесленники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г.Петрозаводска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с.Шелтозера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представили на </w:t>
      </w:r>
      <w:r w:rsidRPr="00B618B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618BD">
        <w:rPr>
          <w:rFonts w:ascii="Times New Roman" w:hAnsi="Times New Roman" w:cs="Times New Roman"/>
          <w:sz w:val="24"/>
          <w:szCs w:val="24"/>
        </w:rPr>
        <w:t xml:space="preserve"> Международной выставке-ярмарке «Сокровища Севера. Мастера и художники России-2021» брендовые изделия нашего региона и вепсских ремесел – костяной фарфор, карельскую березу, изделия из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шунгита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золотное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шитье,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копорский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чай, резьбу по дереву, керамику, </w:t>
      </w:r>
      <w:r w:rsidRPr="00B618BD">
        <w:rPr>
          <w:rFonts w:ascii="Times New Roman" w:hAnsi="Times New Roman" w:cs="Times New Roman"/>
          <w:bCs/>
          <w:sz w:val="24"/>
          <w:szCs w:val="24"/>
        </w:rPr>
        <w:t xml:space="preserve">браное ткачество, орнаментальное вязание, валяные изделия, обрядовые куклы в традиционных костюмах коренных народов Карелии. 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Для установления контактов с мастерами декоративно-прикладного искусства Финляндии в рамках проекта «Культура всех направлений» Программы приграничного сотрудничества «Карелия» в течение года были организованы видеоконференции с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г.Йоэнсуу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, </w:t>
      </w: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итогом которых стало определение точек роста для развития ремесел на приграничной территории и расширение потенциала местных поставщиков услуг.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8BD">
        <w:rPr>
          <w:rFonts w:ascii="Times New Roman" w:hAnsi="Times New Roman" w:cs="Times New Roman"/>
          <w:sz w:val="24"/>
          <w:szCs w:val="24"/>
        </w:rPr>
        <w:t>Отдел декоративно-прикладного творчества и изобразительного искусства</w:t>
      </w: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 с проектным отделом написали и получили поддержку двух Президентских грантов РФ в области культуры, искусства и креативных (творческих) индустрий.</w:t>
      </w:r>
    </w:p>
    <w:p w:rsidR="00526418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 «Лучший мастер Карелии» (руководитель Драгун В.И.). Цель проекта: сохранение и популяризация этнокультурного наследия Республики Карелия через досуговую деятельность посредством организации и проведения конкурса «Лучший мастер Карелии» среди мастеров декоративно-прикладного творчества и ремесленников летом 2021-2022 гг. </w:t>
      </w:r>
    </w:p>
    <w:p w:rsidR="009869BB" w:rsidRPr="00B618BD" w:rsidRDefault="00526418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 «Палитра Севера» (руководитель </w:t>
      </w:r>
      <w:proofErr w:type="spellStart"/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Игракова</w:t>
      </w:r>
      <w:proofErr w:type="spellEnd"/>
      <w:r w:rsidRPr="00B61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Н.И.). Цель проекта: содействие развитию и совершенствованию мастерства начинающих художников из сельской местности и отдаленных населенных пунктов Республики Карелия посредством проведения серии выездных мастер-классов по изобразительному искусству и выездного пленэра в 2021-2022 гг.</w:t>
      </w:r>
    </w:p>
    <w:p w:rsidR="00630E3B" w:rsidRPr="00B618BD" w:rsidRDefault="00630E3B" w:rsidP="00B618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69BB" w:rsidRPr="00B618BD" w:rsidRDefault="009869BB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BD">
        <w:rPr>
          <w:rFonts w:ascii="Times New Roman" w:hAnsi="Times New Roman" w:cs="Times New Roman"/>
          <w:b/>
          <w:sz w:val="24"/>
          <w:szCs w:val="24"/>
        </w:rPr>
        <w:t>Деятельность КДУ и кинообслуживание населения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Согласно статистическим данным на декабрь 2021 года на территории Республики Карелия функционировало 91 муниципальных культурно-досуговых учреждения и 1 республиканский центр. 29 муниципальных культурно-досуговых учреждений находятся в городских населенных пунктах, 62 – в сельских населенных пунктах. 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lastRenderedPageBreak/>
        <w:t xml:space="preserve">В состав культурно-досуговых учреждений (далее по тексту – КДУ) входят 219 объект, из них 164 - ДК/центры/клубы, 55 – библиотек. 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Из 91 муниципальных КДУ казёнными являются - 48 (53%), бюджетными – 37 (40%), автономными - 6 (7%).</w:t>
      </w:r>
    </w:p>
    <w:p w:rsidR="006D00D1" w:rsidRPr="00B618BD" w:rsidRDefault="006D00D1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6B0A21" wp14:editId="4C02C7AC">
            <wp:extent cx="5039995" cy="2244725"/>
            <wp:effectExtent l="0" t="0" r="8255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D5A98" w:rsidRPr="00B618BD" w:rsidRDefault="00B64DF6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7867BD" wp14:editId="69307A5A">
            <wp:simplePos x="0" y="0"/>
            <wp:positionH relativeFrom="column">
              <wp:posOffset>510540</wp:posOffset>
            </wp:positionH>
            <wp:positionV relativeFrom="paragraph">
              <wp:posOffset>527050</wp:posOffset>
            </wp:positionV>
            <wp:extent cx="5039995" cy="2160000"/>
            <wp:effectExtent l="0" t="0" r="8255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V relativeFrom="margin">
              <wp14:pctHeight>0</wp14:pctHeight>
            </wp14:sizeRelV>
          </wp:anchor>
        </w:drawing>
      </w:r>
      <w:r w:rsidR="004D5A98" w:rsidRPr="00B618BD">
        <w:rPr>
          <w:rFonts w:ascii="Times New Roman" w:hAnsi="Times New Roman" w:cs="Times New Roman"/>
          <w:sz w:val="24"/>
          <w:szCs w:val="24"/>
        </w:rPr>
        <w:t>Свои полномочия культурно-досуговые учреждения осуществляют на уровне муниципальных районов, городских округов, городских и сельских поселений.</w:t>
      </w:r>
    </w:p>
    <w:p w:rsidR="00DA0204" w:rsidRPr="00507DB7" w:rsidRDefault="00C218F7" w:rsidP="00507DB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618B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1EBE77" wp14:editId="5D7DBA9D">
            <wp:extent cx="5039995" cy="2196000"/>
            <wp:effectExtent l="0" t="0" r="825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93772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В Республике Карелия продолжается оптимизация культурно-досуговой сети, включающая реорганизацию сети клубов и библиотек, входящих в состав КДУ, закрытие нерентабельных клубов/домов культуры в малонаселенных пунктах. В 2021 году количество культурно-дос</w:t>
      </w:r>
      <w:r w:rsidR="00693772">
        <w:rPr>
          <w:rFonts w:ascii="Times New Roman" w:hAnsi="Times New Roman" w:cs="Times New Roman"/>
          <w:sz w:val="24"/>
          <w:szCs w:val="24"/>
        </w:rPr>
        <w:t>уговых объектов сократилось на 3</w:t>
      </w:r>
      <w:r w:rsidRPr="00B618BD">
        <w:rPr>
          <w:rFonts w:ascii="Times New Roman" w:hAnsi="Times New Roman" w:cs="Times New Roman"/>
          <w:sz w:val="24"/>
          <w:szCs w:val="24"/>
        </w:rPr>
        <w:t xml:space="preserve"> единицы. </w:t>
      </w:r>
    </w:p>
    <w:p w:rsidR="00693772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Был</w:t>
      </w:r>
      <w:r w:rsidR="00693772">
        <w:rPr>
          <w:rFonts w:ascii="Times New Roman" w:hAnsi="Times New Roman" w:cs="Times New Roman"/>
          <w:sz w:val="24"/>
          <w:szCs w:val="24"/>
        </w:rPr>
        <w:t>и</w:t>
      </w:r>
      <w:r w:rsidRPr="00B618BD">
        <w:rPr>
          <w:rFonts w:ascii="Times New Roman" w:hAnsi="Times New Roman" w:cs="Times New Roman"/>
          <w:sz w:val="24"/>
          <w:szCs w:val="24"/>
        </w:rPr>
        <w:t xml:space="preserve"> закрыт</w:t>
      </w:r>
      <w:r w:rsidR="00693772">
        <w:rPr>
          <w:rFonts w:ascii="Times New Roman" w:hAnsi="Times New Roman" w:cs="Times New Roman"/>
          <w:sz w:val="24"/>
          <w:szCs w:val="24"/>
        </w:rPr>
        <w:t>ы:</w:t>
      </w:r>
    </w:p>
    <w:p w:rsidR="00693772" w:rsidRDefault="00847BF8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1BD7">
        <w:rPr>
          <w:rFonts w:ascii="Times New Roman" w:hAnsi="Times New Roman" w:cs="Times New Roman"/>
          <w:sz w:val="24"/>
          <w:szCs w:val="24"/>
        </w:rPr>
        <w:t xml:space="preserve">Дом культуры п. </w:t>
      </w:r>
      <w:proofErr w:type="spellStart"/>
      <w:r w:rsidR="000F1BD7">
        <w:rPr>
          <w:rFonts w:ascii="Times New Roman" w:hAnsi="Times New Roman" w:cs="Times New Roman"/>
          <w:sz w:val="24"/>
          <w:szCs w:val="24"/>
        </w:rPr>
        <w:t>Пуйккола</w:t>
      </w:r>
      <w:proofErr w:type="spellEnd"/>
      <w:r w:rsidR="000F1BD7">
        <w:rPr>
          <w:rFonts w:ascii="Times New Roman" w:hAnsi="Times New Roman" w:cs="Times New Roman"/>
          <w:sz w:val="24"/>
          <w:szCs w:val="24"/>
        </w:rPr>
        <w:t xml:space="preserve"> </w:t>
      </w:r>
      <w:r w:rsidR="000F1BD7" w:rsidRPr="000F1BD7">
        <w:rPr>
          <w:rFonts w:ascii="Times New Roman" w:hAnsi="Times New Roman" w:cs="Times New Roman"/>
          <w:sz w:val="24"/>
          <w:szCs w:val="24"/>
        </w:rPr>
        <w:t xml:space="preserve">МАУК </w:t>
      </w:r>
      <w:proofErr w:type="spellStart"/>
      <w:r w:rsidR="000F1BD7" w:rsidRPr="000F1BD7">
        <w:rPr>
          <w:rFonts w:ascii="Times New Roman" w:hAnsi="Times New Roman" w:cs="Times New Roman"/>
          <w:sz w:val="24"/>
          <w:szCs w:val="24"/>
        </w:rPr>
        <w:t>Кааламского</w:t>
      </w:r>
      <w:proofErr w:type="spellEnd"/>
      <w:r w:rsidR="000F1BD7" w:rsidRPr="000F1BD7">
        <w:rPr>
          <w:rFonts w:ascii="Times New Roman" w:hAnsi="Times New Roman" w:cs="Times New Roman"/>
          <w:sz w:val="24"/>
          <w:szCs w:val="24"/>
        </w:rPr>
        <w:t xml:space="preserve"> сельского поселения «Гармония»</w:t>
      </w:r>
    </w:p>
    <w:p w:rsidR="00693772" w:rsidRDefault="00847BF8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3772">
        <w:rPr>
          <w:rFonts w:ascii="Times New Roman" w:hAnsi="Times New Roman" w:cs="Times New Roman"/>
          <w:sz w:val="24"/>
          <w:szCs w:val="24"/>
        </w:rPr>
        <w:t>К</w:t>
      </w:r>
      <w:r w:rsidR="00281B14" w:rsidRPr="00B618BD">
        <w:rPr>
          <w:rFonts w:ascii="Times New Roman" w:hAnsi="Times New Roman" w:cs="Times New Roman"/>
          <w:sz w:val="24"/>
          <w:szCs w:val="24"/>
        </w:rPr>
        <w:t xml:space="preserve">луб пос. </w:t>
      </w:r>
      <w:proofErr w:type="spellStart"/>
      <w:r w:rsidR="00281B14" w:rsidRPr="00B618BD">
        <w:rPr>
          <w:rFonts w:ascii="Times New Roman" w:hAnsi="Times New Roman" w:cs="Times New Roman"/>
          <w:sz w:val="24"/>
          <w:szCs w:val="24"/>
        </w:rPr>
        <w:t>Тойвола</w:t>
      </w:r>
      <w:proofErr w:type="spellEnd"/>
      <w:r w:rsidR="00281B14" w:rsidRPr="00B618BD">
        <w:rPr>
          <w:rFonts w:ascii="Times New Roman" w:hAnsi="Times New Roman" w:cs="Times New Roman"/>
          <w:sz w:val="24"/>
          <w:szCs w:val="24"/>
        </w:rPr>
        <w:t xml:space="preserve"> МБУК «Культурно-досуговый центр </w:t>
      </w:r>
      <w:proofErr w:type="spellStart"/>
      <w:r w:rsidR="00281B14" w:rsidRPr="00B618BD">
        <w:rPr>
          <w:rFonts w:ascii="Times New Roman" w:hAnsi="Times New Roman" w:cs="Times New Roman"/>
          <w:sz w:val="24"/>
          <w:szCs w:val="24"/>
        </w:rPr>
        <w:t>Найстенъярвского</w:t>
      </w:r>
      <w:proofErr w:type="spellEnd"/>
      <w:r w:rsidR="00281B14" w:rsidRPr="00B618BD">
        <w:rPr>
          <w:rFonts w:ascii="Times New Roman" w:hAnsi="Times New Roman" w:cs="Times New Roman"/>
          <w:sz w:val="24"/>
          <w:szCs w:val="24"/>
        </w:rPr>
        <w:t xml:space="preserve"> сельского поселения», </w:t>
      </w:r>
      <w:proofErr w:type="spellStart"/>
      <w:r w:rsidR="00281B14" w:rsidRPr="00B618BD">
        <w:rPr>
          <w:rFonts w:ascii="Times New Roman" w:hAnsi="Times New Roman" w:cs="Times New Roman"/>
          <w:sz w:val="24"/>
          <w:szCs w:val="24"/>
        </w:rPr>
        <w:t>Суоярвский</w:t>
      </w:r>
      <w:proofErr w:type="spellEnd"/>
      <w:r w:rsidR="00281B14" w:rsidRPr="00B618BD">
        <w:rPr>
          <w:rFonts w:ascii="Times New Roman" w:hAnsi="Times New Roman" w:cs="Times New Roman"/>
          <w:sz w:val="24"/>
          <w:szCs w:val="24"/>
        </w:rPr>
        <w:t xml:space="preserve"> район (Постановление Администрации </w:t>
      </w:r>
      <w:proofErr w:type="spellStart"/>
      <w:r w:rsidR="00281B14" w:rsidRPr="00B618BD">
        <w:rPr>
          <w:rFonts w:ascii="Times New Roman" w:hAnsi="Times New Roman" w:cs="Times New Roman"/>
          <w:sz w:val="24"/>
          <w:szCs w:val="24"/>
        </w:rPr>
        <w:t>Найстенъярвского</w:t>
      </w:r>
      <w:proofErr w:type="spellEnd"/>
      <w:r w:rsidR="00281B14" w:rsidRPr="00B618BD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693772">
        <w:rPr>
          <w:rFonts w:ascii="Times New Roman" w:hAnsi="Times New Roman" w:cs="Times New Roman"/>
          <w:sz w:val="24"/>
          <w:szCs w:val="24"/>
        </w:rPr>
        <w:t xml:space="preserve">селения № 41 от 01.10.2021 г.) </w:t>
      </w:r>
    </w:p>
    <w:p w:rsidR="00281B14" w:rsidRPr="00B618BD" w:rsidRDefault="00847BF8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281B14" w:rsidRPr="00B618BD">
        <w:rPr>
          <w:rFonts w:ascii="Times New Roman" w:hAnsi="Times New Roman" w:cs="Times New Roman"/>
          <w:sz w:val="24"/>
          <w:szCs w:val="24"/>
        </w:rPr>
        <w:t>Шалговаарская</w:t>
      </w:r>
      <w:proofErr w:type="spellEnd"/>
      <w:r w:rsidR="00281B14" w:rsidRPr="00B618BD">
        <w:rPr>
          <w:rFonts w:ascii="Times New Roman" w:hAnsi="Times New Roman" w:cs="Times New Roman"/>
          <w:sz w:val="24"/>
          <w:szCs w:val="24"/>
        </w:rPr>
        <w:t xml:space="preserve"> библиотека МКУК «Библиотечно-досуговый центр «</w:t>
      </w:r>
      <w:proofErr w:type="spellStart"/>
      <w:r w:rsidR="00281B14" w:rsidRPr="00B618BD">
        <w:rPr>
          <w:rFonts w:ascii="Times New Roman" w:hAnsi="Times New Roman" w:cs="Times New Roman"/>
          <w:sz w:val="24"/>
          <w:szCs w:val="24"/>
        </w:rPr>
        <w:t>Сегозерье</w:t>
      </w:r>
      <w:proofErr w:type="spellEnd"/>
      <w:r w:rsidR="00281B14" w:rsidRPr="00B618BD">
        <w:rPr>
          <w:rFonts w:ascii="Times New Roman" w:hAnsi="Times New Roman" w:cs="Times New Roman"/>
          <w:sz w:val="24"/>
          <w:szCs w:val="24"/>
        </w:rPr>
        <w:t>»</w:t>
      </w:r>
      <w:r w:rsidR="009D39A5" w:rsidRPr="00B618BD">
        <w:rPr>
          <w:rFonts w:ascii="Times New Roman" w:hAnsi="Times New Roman" w:cs="Times New Roman"/>
          <w:sz w:val="24"/>
          <w:szCs w:val="24"/>
        </w:rPr>
        <w:t>.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2021 году прошло ликвидацию МАУК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Кааламского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сельского поселения «Гармония» (Сортавальский район) и создано МБУК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Кааламского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сельского поселения «Вдохновение» (Решение Совета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Кааламского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сельского поселения № 93 от 02.08.2021 г.).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2021 году МБУ «Центр Культуры Спорта и Туризма» был изменен тип учреждения на МАУ «Центр Культуры Спорта и Туризма» (Постановление Администрации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Деревянского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сельского поселения № 103 от 20.07.2021 г.).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Культурно-досуговые учреждения Карелии ежегодно принимают участие в конкурсном отборе Программы поддержки местных инициатив. В 2021 году в рамках данной программы были произведены следующие виды работ: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район: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МБУ «Михайловский сельский Дом культуры» - приобретение звукового оборудования, одежды сцены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Кондопожский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муниципальный район: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МУК «Центр культуры Петровского сельского поселения» - ремонт концертного зала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Муезерский муниципальный район: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Суккозерский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сельский Дом культуры МБУ «Централизованная клубная система Муезерского муниципального района» - ремонт фасада здания, устройство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>, замены дверей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Сортавальский муниципальный район: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Культурно-спортивное автономное учреждение «Созвездие»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Хаапалампинского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сельского поселения – ремонт помещений дома культуры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муниципальный район: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Нововилговский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Дом Культуры» - обустройство здания дома культуры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муниципальный район: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Центр досуга и творчества» - ремонт полов в зрительном зале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Питкярантский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муниципальный район: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МУК «РАДУГА» п.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Импилахти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– ремонт санузла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В 2021 году в рамках конкурсного отбора муниципальных образований в Республике Карелия для предоставления субсидий из бюджета Республики Карелия местным бюджетам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тысяч человек было рассмотрены 36 заявок.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По решению конкурсной комиссии победителями конкурса – получателями субсидии на 2022 год стали следующие культурно-досуговые учреждения: 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МКУ «</w:t>
      </w:r>
      <w:proofErr w:type="gramStart"/>
      <w:r w:rsidRPr="00B618BD">
        <w:rPr>
          <w:rFonts w:ascii="Times New Roman" w:hAnsi="Times New Roman" w:cs="Times New Roman"/>
          <w:sz w:val="24"/>
          <w:szCs w:val="24"/>
        </w:rPr>
        <w:t>Этно-культурный</w:t>
      </w:r>
      <w:proofErr w:type="gramEnd"/>
      <w:r w:rsidRPr="00B618BD">
        <w:rPr>
          <w:rFonts w:ascii="Times New Roman" w:hAnsi="Times New Roman" w:cs="Times New Roman"/>
          <w:sz w:val="24"/>
          <w:szCs w:val="24"/>
        </w:rPr>
        <w:t xml:space="preserve"> центр «КИЕЛЕН КИРЬЮ»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район) – приобретение одежды сцены, кресел для зрительного зала, звукового и светового оборудования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МБУК «Культурно-досуговый центр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Найстенъярвского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сельского поселения»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Суоярвский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район) - ремонт помещений дома культуры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Дом культуры»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район) - установка узла учета тепловой энергии, теплоносителя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Дом культуры»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Лоухского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городского поселения - ремонт 2 этажа дома культуры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МБУ Культурно-спортивный комплекс «AЛАВОЙНЕ»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район) - текущий ремонт системы отопления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МБУ «Сегежский районный Центр культуры и досуга» - монтаж системы эвакуации при пожаре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МУ культуры и спорта «Радуга»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Харлуское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Питкярантский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район) - приобретение звукового оборудования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МУК «Дом народного творчества поселка Салми»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Питкярантский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район) - приобретение звукового оборудования, музыкальных инструментов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lastRenderedPageBreak/>
        <w:t>МБУ «Районный культурно-досуговый центр»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район) – ремонт шахты над сценой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Савиновский клуб МКУ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Ведлозерский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сельский дом культуры»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район) - замена сетей электроснабжения и электроосвещения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2021 году во исполнение Указа Президента Российской Федерации от 28 июня 2012 года № 1062 «О мерах государственной поддержки муниципальных учреждений культуры, находящихся на территориях сельских поселений, их работников в Республике Карелия проведен Конкурс на получение денежного поощрения лучшими муниципальными учреждениями культуры, находящимися на территориях сельских поселений Республики Карелия, и их работниками. 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От муниципальных культурно-досуговых учреждений поступили заявки из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муниципального района, Пряжинского национального муниципального района,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Калевальского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района.</w:t>
      </w:r>
    </w:p>
    <w:p w:rsidR="00281B14" w:rsidRPr="00B618BD" w:rsidRDefault="00281B14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Лучшими сельскими учреждениями культуры признан МАУ «Центр культуры, спорта и туризма» (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Деревянское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муниципального района). Лучшим работником сельского учреждения культуры - Кириллова Людмила Алексеевна (МБУ Культурно-спортивный комплекс «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Aлавойне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B618B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муниципального района).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Основными задачами кинотеатра «Премьер» в 2021 году являлись проведение мероприятий, посвящённых 76-летию Победы в Великой Отечественной войне, а также историческим датам и культурным событиям в стране, показ образцов отечественного киноискусства с целью повышения роли кино в организации досуга населения, патриотического воспитания детей и молодёжи, сохранение народной культуры, оказание методической помощи муниципальным КДУ, осуществляющим кинопоказ.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На базе кинотеатра «Премьер» продолжил работу киноклуб патриотической направленности «Звезда» Зонального центра патриотического воспитания МБУ Молодёжный центр «Смена» и кинолекторий «Ради жизни на Земле» Государственного автономного учреждения Республики Карелия «Карельский региональный Центр молодежи». В 2021 году на занятиях киноклуба и кинолектория побывали – 384 зрителя (2020 год - 414 человек).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рамках празднования 76-летия Победы в Великой Отечественной войне в кинотеатре «Премьер» состоялись бесплатные кинопоказы фильмов из Коллекции Госфильмофонда России. Были показаны лучшие отечественные фильмы, рассказывающие о событиях войны. Среди которых состоялись премьерные показы </w:t>
      </w:r>
      <w:r w:rsidRPr="00B618BD">
        <w:rPr>
          <w:rFonts w:ascii="Times New Roman" w:hAnsi="Times New Roman" w:cs="Times New Roman"/>
          <w:color w:val="000000" w:themeColor="text1"/>
          <w:sz w:val="24"/>
          <w:szCs w:val="24"/>
        </w:rPr>
        <w:t>фильмов «Зоя», рассказывающего о подвиге Зои Космодемьянской, и фильм «</w:t>
      </w:r>
      <w:proofErr w:type="spellStart"/>
      <w:r w:rsidRPr="00B618BD">
        <w:rPr>
          <w:rFonts w:ascii="Times New Roman" w:hAnsi="Times New Roman" w:cs="Times New Roman"/>
          <w:color w:val="000000" w:themeColor="text1"/>
          <w:sz w:val="24"/>
          <w:szCs w:val="24"/>
        </w:rPr>
        <w:t>Девятаев</w:t>
      </w:r>
      <w:proofErr w:type="spellEnd"/>
      <w:r w:rsidRPr="00B618BD">
        <w:rPr>
          <w:rFonts w:ascii="Times New Roman" w:hAnsi="Times New Roman" w:cs="Times New Roman"/>
          <w:color w:val="000000" w:themeColor="text1"/>
          <w:sz w:val="24"/>
          <w:szCs w:val="24"/>
        </w:rPr>
        <w:t>», о подвиге лётчика.</w:t>
      </w:r>
      <w:r w:rsidRPr="00B618BD">
        <w:rPr>
          <w:rFonts w:ascii="Times New Roman" w:hAnsi="Times New Roman" w:cs="Times New Roman"/>
          <w:sz w:val="24"/>
          <w:szCs w:val="24"/>
        </w:rPr>
        <w:t xml:space="preserve"> На сеансах побывало 273 зрителя</w:t>
      </w:r>
      <w:r w:rsidRPr="00B618BD">
        <w:rPr>
          <w:rFonts w:ascii="Times New Roman" w:hAnsi="Times New Roman" w:cs="Times New Roman"/>
          <w:b/>
          <w:sz w:val="24"/>
          <w:szCs w:val="24"/>
        </w:rPr>
        <w:t>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8BD">
        <w:rPr>
          <w:rFonts w:ascii="Times New Roman" w:hAnsi="Times New Roman" w:cs="Times New Roman"/>
          <w:color w:val="000000" w:themeColor="text1"/>
          <w:sz w:val="24"/>
          <w:szCs w:val="24"/>
        </w:rPr>
        <w:t>В 2021 году Общероссийский народный фронт организовал и провёл на базе кинотеатра «Премьер» благотворительную акцию, посвящённую, Дню Победы с показом документального фильма «Великая неизвестная война». В ней приняли участие 42 зрителя.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eastAsia="Calibri" w:hAnsi="Times New Roman" w:cs="Times New Roman"/>
          <w:bCs/>
          <w:sz w:val="24"/>
          <w:szCs w:val="24"/>
        </w:rPr>
        <w:t xml:space="preserve">Кинотеатр «Премьер» принял участие во Всероссийской акции «Ночь кино». Было организовано три сеанса с показом фильмов «Пальма», «Конёк-Горбунок», «Огонь». Фильмы посмотрели – 252 зрителя. Перед сеансами прошла благотворительная акция совместно с Первым петрозаводским общественным приютом для животных. На 11 площадках муниципальных учреждений культуры, осуществляющими кинопоказ, в рамках </w:t>
      </w:r>
      <w:proofErr w:type="spellStart"/>
      <w:r w:rsidRPr="00B618BD">
        <w:rPr>
          <w:rFonts w:ascii="Times New Roman" w:eastAsia="Calibri" w:hAnsi="Times New Roman" w:cs="Times New Roman"/>
          <w:bCs/>
          <w:sz w:val="24"/>
          <w:szCs w:val="24"/>
        </w:rPr>
        <w:t>киноакции</w:t>
      </w:r>
      <w:proofErr w:type="spellEnd"/>
      <w:r w:rsidRPr="00B618BD">
        <w:rPr>
          <w:rFonts w:ascii="Times New Roman" w:eastAsia="Calibri" w:hAnsi="Times New Roman" w:cs="Times New Roman"/>
          <w:bCs/>
          <w:sz w:val="24"/>
          <w:szCs w:val="24"/>
        </w:rPr>
        <w:t xml:space="preserve"> в 2021 году было проведено 33 киносеанса (2020 год – </w:t>
      </w:r>
      <w:r w:rsidRPr="00B618BD">
        <w:rPr>
          <w:rFonts w:ascii="Times New Roman" w:hAnsi="Times New Roman" w:cs="Times New Roman"/>
          <w:sz w:val="24"/>
          <w:szCs w:val="24"/>
        </w:rPr>
        <w:t>30 сеансов), участие в которых принял 2141 зритель (2020 год - 1602 зрителя).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eastAsia="Calibri" w:hAnsi="Times New Roman" w:cs="Times New Roman"/>
          <w:bCs/>
          <w:sz w:val="24"/>
          <w:szCs w:val="24"/>
        </w:rPr>
        <w:t xml:space="preserve">В 2021 году кинотеатр «Премьер» стал участником Фестиваля «Уличное кино». Отечественные короткометражные фильмы посмотрели 84 зрителя. В Фестивале приняли участие муниципальные учреждения культуры п. Калевала, городов Суоярви, Олонец, Медвежьегорск, Костомукша, Сортавала и Кемь. Короткометражные фильмы посмотрели 296 зрителей (2020 год –197 человек). По итогам голосования был выбран лучший фильм – «Лёгкий способ бросить курить» режиссёров Анны Колчиной и Алексея Кузмина-Тарасова. 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 целью формирования патриотического отношения к стране, активной гражданской позиции, любви к родному краю, уважению к традициям народов, проживающих на территории Карелии, на базе кинотеатра «Премьер» был реализован проект «Я покажу тебе Карелию». В нём приняли участие 100 человек. Организованы коллективные просмотры фильмов «Огонь» (663 зрителя), «Чернобыль» (991 зритель), «Крым. Путь на Родину» – 168 зрителей.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eastAsia="Calibri" w:hAnsi="Times New Roman" w:cs="Times New Roman"/>
          <w:bCs/>
          <w:sz w:val="24"/>
          <w:szCs w:val="24"/>
        </w:rPr>
        <w:t xml:space="preserve">Ежегодно 3 сентября кинотеатр «Премьер» и Карельский региональный центр молодёжи проводят кинолекторий "Памяти трагедии в Беслане", посвящённое Дню солидарности борьбы с терроризмом. В 2021 году на данном мероприятии присутствовали 150 зрителей. 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 xml:space="preserve">В </w:t>
      </w:r>
      <w:r w:rsidRPr="00B618B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2021 году продолжил работу киноклуб «Имаго». Ведущая – психотерапевт Е.Н. Базарова. </w:t>
      </w:r>
      <w:r w:rsidRPr="00B618BD">
        <w:rPr>
          <w:rFonts w:ascii="Times New Roman" w:eastAsia="Calibri" w:hAnsi="Times New Roman" w:cs="Times New Roman"/>
          <w:bCs/>
          <w:sz w:val="24"/>
          <w:szCs w:val="24"/>
        </w:rPr>
        <w:t>Состоялись 5 занятий для 228 зрителей.</w:t>
      </w:r>
      <w:r w:rsidRPr="00B618BD">
        <w:rPr>
          <w:rFonts w:ascii="Times New Roman" w:hAnsi="Times New Roman" w:cs="Times New Roman"/>
          <w:sz w:val="24"/>
          <w:szCs w:val="24"/>
        </w:rPr>
        <w:t xml:space="preserve"> </w:t>
      </w:r>
      <w:r w:rsidRPr="00B618BD">
        <w:rPr>
          <w:rFonts w:ascii="Times New Roman" w:eastAsia="Calibri" w:hAnsi="Times New Roman" w:cs="Times New Roman"/>
          <w:bCs/>
          <w:sz w:val="24"/>
          <w:szCs w:val="24"/>
        </w:rPr>
        <w:t xml:space="preserve">Традиционно кинотеатр «Премьер» является местом проведения международных и отечественных кинофестивалей. В отчётном периоде на площадке учреждения были организованы показы фильмов Франции и Финляндии. Состоялось 6 сеансов, которые посетили </w:t>
      </w:r>
      <w:r w:rsidRPr="00B618B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356 зрителей.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8BD">
        <w:rPr>
          <w:rFonts w:ascii="Times New Roman" w:eastAsia="Calibri" w:hAnsi="Times New Roman" w:cs="Times New Roman"/>
          <w:bCs/>
          <w:sz w:val="24"/>
          <w:szCs w:val="24"/>
        </w:rPr>
        <w:t>В рамках методической и консультационной работы было проведено 6 семинаров для сп</w:t>
      </w:r>
      <w:bookmarkStart w:id="0" w:name="_GoBack"/>
      <w:bookmarkEnd w:id="0"/>
      <w:r w:rsidRPr="00B618BD">
        <w:rPr>
          <w:rFonts w:ascii="Times New Roman" w:eastAsia="Calibri" w:hAnsi="Times New Roman" w:cs="Times New Roman"/>
          <w:bCs/>
          <w:sz w:val="24"/>
          <w:szCs w:val="24"/>
        </w:rPr>
        <w:t xml:space="preserve">ециалистов Республиканского центра патриотического воспитания и подготовки граждан к военной службе; для учителей школ </w:t>
      </w:r>
      <w:proofErr w:type="spellStart"/>
      <w:r w:rsidRPr="00B618BD">
        <w:rPr>
          <w:rFonts w:ascii="Times New Roman" w:eastAsia="Calibri" w:hAnsi="Times New Roman" w:cs="Times New Roman"/>
          <w:bCs/>
          <w:sz w:val="24"/>
          <w:szCs w:val="24"/>
        </w:rPr>
        <w:t>Прионежского</w:t>
      </w:r>
      <w:proofErr w:type="spellEnd"/>
      <w:r w:rsidRPr="00B618BD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района; для специалистов по краеведению Национальной библиотеки РК; для директоров и специалистов музеев Республики Карелия; для специалистов учреждений культуры РК, осуществляющих кинопоказ, для инженеров и киномехаников кинотеатров РК.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8BD">
        <w:rPr>
          <w:rFonts w:ascii="Times New Roman" w:eastAsia="Calibri" w:hAnsi="Times New Roman" w:cs="Times New Roman"/>
          <w:bCs/>
          <w:sz w:val="24"/>
          <w:szCs w:val="24"/>
        </w:rPr>
        <w:t>Для пополнения фильмофонда учреждение приобрело 2 фильма из Коллекции Госфильмофонда России.</w:t>
      </w:r>
    </w:p>
    <w:p w:rsidR="00875100" w:rsidRPr="00B618BD" w:rsidRDefault="00875100" w:rsidP="00B6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eastAsia="Calibri" w:hAnsi="Times New Roman" w:cs="Times New Roman"/>
          <w:bCs/>
          <w:sz w:val="24"/>
          <w:szCs w:val="24"/>
        </w:rPr>
        <w:t>В 2021 году Фондом кино была поддержана заявка на модернизацию кинозала в МБУ «</w:t>
      </w:r>
      <w:proofErr w:type="spellStart"/>
      <w:r w:rsidRPr="00B618BD">
        <w:rPr>
          <w:rFonts w:ascii="Times New Roman" w:eastAsia="Calibri" w:hAnsi="Times New Roman" w:cs="Times New Roman"/>
          <w:bCs/>
          <w:sz w:val="24"/>
          <w:szCs w:val="24"/>
        </w:rPr>
        <w:t>Пряжинский</w:t>
      </w:r>
      <w:proofErr w:type="spellEnd"/>
      <w:r w:rsidRPr="00B618B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B618BD">
        <w:rPr>
          <w:rFonts w:ascii="Times New Roman" w:eastAsia="Calibri" w:hAnsi="Times New Roman" w:cs="Times New Roman"/>
          <w:bCs/>
          <w:sz w:val="24"/>
          <w:szCs w:val="24"/>
        </w:rPr>
        <w:t>ЦДиТ</w:t>
      </w:r>
      <w:proofErr w:type="spellEnd"/>
      <w:r w:rsidRPr="00B618BD">
        <w:rPr>
          <w:rFonts w:ascii="Times New Roman" w:eastAsia="Calibri" w:hAnsi="Times New Roman" w:cs="Times New Roman"/>
          <w:bCs/>
          <w:sz w:val="24"/>
          <w:szCs w:val="24"/>
        </w:rPr>
        <w:t>» посёлка Пряжа (приказ № 59 от 18 июня 2021 года).</w:t>
      </w:r>
      <w:r w:rsidRPr="00B618BD">
        <w:rPr>
          <w:rFonts w:ascii="Times New Roman" w:hAnsi="Times New Roman" w:cs="Times New Roman"/>
          <w:sz w:val="24"/>
          <w:szCs w:val="24"/>
        </w:rPr>
        <w:t xml:space="preserve"> Таким образом, на конец 2021 года в 14 муниципальных районах Карелии осуществляется кинопоказ в цифровом формате. </w:t>
      </w:r>
    </w:p>
    <w:p w:rsidR="003C4613" w:rsidRPr="00B618BD" w:rsidRDefault="003C4613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Основными проблемами, сдерживающими развитие культурно-досуговой деятельности, являются:</w:t>
      </w:r>
    </w:p>
    <w:p w:rsidR="003C4613" w:rsidRPr="00B618BD" w:rsidRDefault="003C4613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•</w:t>
      </w:r>
      <w:r w:rsidRPr="00B618BD">
        <w:rPr>
          <w:rFonts w:ascii="Times New Roman" w:hAnsi="Times New Roman" w:cs="Times New Roman"/>
          <w:sz w:val="24"/>
          <w:szCs w:val="24"/>
        </w:rPr>
        <w:tab/>
        <w:t>недостаток профессиональных кадров в сельских поселениях;</w:t>
      </w:r>
    </w:p>
    <w:p w:rsidR="003C4613" w:rsidRPr="00B618BD" w:rsidRDefault="003C4613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•</w:t>
      </w:r>
      <w:r w:rsidRPr="00B618BD">
        <w:rPr>
          <w:rFonts w:ascii="Times New Roman" w:hAnsi="Times New Roman" w:cs="Times New Roman"/>
          <w:sz w:val="24"/>
          <w:szCs w:val="24"/>
        </w:rPr>
        <w:tab/>
        <w:t xml:space="preserve">нехватка квалифицированных молодых специалистов; </w:t>
      </w:r>
    </w:p>
    <w:p w:rsidR="003C4613" w:rsidRPr="00B618BD" w:rsidRDefault="003C4613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•</w:t>
      </w:r>
      <w:r w:rsidRPr="00B618BD">
        <w:rPr>
          <w:rFonts w:ascii="Times New Roman" w:hAnsi="Times New Roman" w:cs="Times New Roman"/>
          <w:sz w:val="24"/>
          <w:szCs w:val="24"/>
        </w:rPr>
        <w:tab/>
        <w:t>несоответствие предложений сельских учреждений культуры спросу населения на культурно-досуговые услуги;</w:t>
      </w:r>
    </w:p>
    <w:p w:rsidR="003C4613" w:rsidRPr="00B618BD" w:rsidRDefault="003C4613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•</w:t>
      </w:r>
      <w:r w:rsidRPr="00B618BD">
        <w:rPr>
          <w:rFonts w:ascii="Times New Roman" w:hAnsi="Times New Roman" w:cs="Times New Roman"/>
          <w:sz w:val="24"/>
          <w:szCs w:val="24"/>
        </w:rPr>
        <w:tab/>
        <w:t>затратное содержание устаревших объектов инфраструктуры;</w:t>
      </w:r>
    </w:p>
    <w:p w:rsidR="003C4613" w:rsidRPr="00B618BD" w:rsidRDefault="003C4613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•</w:t>
      </w:r>
      <w:r w:rsidRPr="00B618BD">
        <w:rPr>
          <w:rFonts w:ascii="Times New Roman" w:hAnsi="Times New Roman" w:cs="Times New Roman"/>
          <w:sz w:val="24"/>
          <w:szCs w:val="24"/>
        </w:rPr>
        <w:tab/>
        <w:t>нехватка финансовых средств на текущий ремонт зданий, приобретение нового оборудования, мебели, инвентаря, современной техники, музыкальных инструментов;</w:t>
      </w:r>
    </w:p>
    <w:p w:rsidR="003C4613" w:rsidRPr="00B618BD" w:rsidRDefault="003C4613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•</w:t>
      </w:r>
      <w:r w:rsidRPr="00B618BD">
        <w:rPr>
          <w:rFonts w:ascii="Times New Roman" w:hAnsi="Times New Roman" w:cs="Times New Roman"/>
          <w:sz w:val="24"/>
          <w:szCs w:val="24"/>
        </w:rPr>
        <w:tab/>
        <w:t>недостаточное обеспечение компьютерной техникой, отсутствие подключения к сети Интернет сельских культурно-досуговых объектов.</w:t>
      </w:r>
    </w:p>
    <w:p w:rsidR="00140065" w:rsidRPr="00B618BD" w:rsidRDefault="00140065" w:rsidP="00B61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40065" w:rsidRPr="00B618BD" w:rsidSect="00B636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1614F"/>
    <w:multiLevelType w:val="hybridMultilevel"/>
    <w:tmpl w:val="629426DE"/>
    <w:lvl w:ilvl="0" w:tplc="E10053B2">
      <w:start w:val="1"/>
      <w:numFmt w:val="bullet"/>
      <w:lvlText w:val=""/>
      <w:lvlJc w:val="left"/>
      <w:pPr>
        <w:tabs>
          <w:tab w:val="num" w:pos="680"/>
        </w:tabs>
        <w:ind w:left="68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34481A"/>
    <w:multiLevelType w:val="hybridMultilevel"/>
    <w:tmpl w:val="8592AF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F5"/>
    <w:rsid w:val="00017797"/>
    <w:rsid w:val="00087761"/>
    <w:rsid w:val="000F1BD7"/>
    <w:rsid w:val="000F48C7"/>
    <w:rsid w:val="001250E2"/>
    <w:rsid w:val="00140065"/>
    <w:rsid w:val="00145437"/>
    <w:rsid w:val="0015701A"/>
    <w:rsid w:val="001B36C9"/>
    <w:rsid w:val="00217C6A"/>
    <w:rsid w:val="00265955"/>
    <w:rsid w:val="00281B14"/>
    <w:rsid w:val="002F770C"/>
    <w:rsid w:val="003044E6"/>
    <w:rsid w:val="003332E2"/>
    <w:rsid w:val="00347622"/>
    <w:rsid w:val="00350FB7"/>
    <w:rsid w:val="003B5096"/>
    <w:rsid w:val="003C4613"/>
    <w:rsid w:val="003D2468"/>
    <w:rsid w:val="00422C8B"/>
    <w:rsid w:val="00425973"/>
    <w:rsid w:val="004352ED"/>
    <w:rsid w:val="004A7190"/>
    <w:rsid w:val="004B3873"/>
    <w:rsid w:val="004D5A98"/>
    <w:rsid w:val="00507DB7"/>
    <w:rsid w:val="0051154D"/>
    <w:rsid w:val="00526418"/>
    <w:rsid w:val="00534BE2"/>
    <w:rsid w:val="00561E22"/>
    <w:rsid w:val="00576603"/>
    <w:rsid w:val="005D04DF"/>
    <w:rsid w:val="005D3C1D"/>
    <w:rsid w:val="005F04B5"/>
    <w:rsid w:val="005F4F8F"/>
    <w:rsid w:val="006236C4"/>
    <w:rsid w:val="00630E3B"/>
    <w:rsid w:val="006356D8"/>
    <w:rsid w:val="006644BC"/>
    <w:rsid w:val="00693772"/>
    <w:rsid w:val="006B081A"/>
    <w:rsid w:val="006D00D1"/>
    <w:rsid w:val="00791832"/>
    <w:rsid w:val="007A4E40"/>
    <w:rsid w:val="007B06C5"/>
    <w:rsid w:val="007F015C"/>
    <w:rsid w:val="007F0933"/>
    <w:rsid w:val="007F352D"/>
    <w:rsid w:val="0084254C"/>
    <w:rsid w:val="00847BF8"/>
    <w:rsid w:val="00875100"/>
    <w:rsid w:val="00877702"/>
    <w:rsid w:val="00881C8D"/>
    <w:rsid w:val="0088362C"/>
    <w:rsid w:val="008E58CD"/>
    <w:rsid w:val="008F13D3"/>
    <w:rsid w:val="009869BB"/>
    <w:rsid w:val="009A3340"/>
    <w:rsid w:val="009D39A5"/>
    <w:rsid w:val="009D49F5"/>
    <w:rsid w:val="009E0129"/>
    <w:rsid w:val="00A064FC"/>
    <w:rsid w:val="00A15D8D"/>
    <w:rsid w:val="00A7630A"/>
    <w:rsid w:val="00AA5143"/>
    <w:rsid w:val="00AA7E18"/>
    <w:rsid w:val="00B241C7"/>
    <w:rsid w:val="00B618BD"/>
    <w:rsid w:val="00B6369F"/>
    <w:rsid w:val="00B64DF6"/>
    <w:rsid w:val="00B73BF4"/>
    <w:rsid w:val="00B80AD6"/>
    <w:rsid w:val="00BB1DDA"/>
    <w:rsid w:val="00BE0DF2"/>
    <w:rsid w:val="00C218F7"/>
    <w:rsid w:val="00CA5BD2"/>
    <w:rsid w:val="00CC0D5A"/>
    <w:rsid w:val="00D070BB"/>
    <w:rsid w:val="00D1740E"/>
    <w:rsid w:val="00D31515"/>
    <w:rsid w:val="00D92EB8"/>
    <w:rsid w:val="00DA0204"/>
    <w:rsid w:val="00EC465E"/>
    <w:rsid w:val="00F33897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7A844-4FE8-426B-977C-2AEE01C2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"/>
    <w:basedOn w:val="a"/>
    <w:rsid w:val="009869B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qFormat/>
    <w:rsid w:val="009869BB"/>
    <w:pPr>
      <w:ind w:left="720"/>
      <w:contextualSpacing/>
    </w:pPr>
  </w:style>
  <w:style w:type="paragraph" w:styleId="a4">
    <w:name w:val="caption"/>
    <w:basedOn w:val="a"/>
    <w:next w:val="a"/>
    <w:qFormat/>
    <w:rsid w:val="00A7630A"/>
    <w:pPr>
      <w:spacing w:after="200" w:line="276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10">
    <w:name w:val="Абзац списка1"/>
    <w:basedOn w:val="a"/>
    <w:rsid w:val="00A7630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extended-textshort">
    <w:name w:val="extended-text__short"/>
    <w:rsid w:val="00A7630A"/>
    <w:rPr>
      <w:lang w:val="ru-RU"/>
    </w:rPr>
  </w:style>
  <w:style w:type="character" w:styleId="a5">
    <w:name w:val="Hyperlink"/>
    <w:basedOn w:val="a0"/>
    <w:uiPriority w:val="99"/>
    <w:unhideWhenUsed/>
    <w:rsid w:val="000F48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emierptz" TargetMode="Externa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ettings" Target="settings.xml"/><Relationship Id="rId21" Type="http://schemas.openxmlformats.org/officeDocument/2006/relationships/chart" Target="charts/chart9.xml"/><Relationship Id="rId7" Type="http://schemas.openxmlformats.org/officeDocument/2006/relationships/hyperlink" Target="https://vk.com/craftcenter" TargetMode="External"/><Relationship Id="rId12" Type="http://schemas.openxmlformats.org/officeDocument/2006/relationships/hyperlink" Target="https://www.youtube.com/channel/UCL8dj2OhkALHuXNLtaDKUvA" TargetMode="External"/><Relationship Id="rId17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hyperlink" Target="https://vk.com/etnodomrk" TargetMode="External"/><Relationship Id="rId11" Type="http://schemas.openxmlformats.org/officeDocument/2006/relationships/hyperlink" Target="https://www.instagram.com/etnodomrk/" TargetMode="External"/><Relationship Id="rId5" Type="http://schemas.openxmlformats.org/officeDocument/2006/relationships/hyperlink" Target="http://www.etnocenter.ru" TargetMode="External"/><Relationship Id="rId15" Type="http://schemas.openxmlformats.org/officeDocument/2006/relationships/chart" Target="charts/chart3.xml"/><Relationship Id="rId23" Type="http://schemas.openxmlformats.org/officeDocument/2006/relationships/theme" Target="theme/theme1.xml"/><Relationship Id="rId10" Type="http://schemas.openxmlformats.org/officeDocument/2006/relationships/hyperlink" Target="https://vk.com/remeslenny_kvarta" TargetMode="External"/><Relationship Id="rId19" Type="http://schemas.openxmlformats.org/officeDocument/2006/relationships/chart" Target="charts/chart7.xml"/><Relationship Id="rId4" Type="http://schemas.openxmlformats.org/officeDocument/2006/relationships/webSettings" Target="webSettings.xml"/><Relationship Id="rId9" Type="http://schemas.openxmlformats.org/officeDocument/2006/relationships/hyperlink" Target="https://vk.com/mediacenter_vyhod" TargetMode="External"/><Relationship Id="rId14" Type="http://schemas.openxmlformats.org/officeDocument/2006/relationships/chart" Target="charts/chart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40;&#1085;&#1072;&#1090;&#1086;&#1083;&#1100;&#1077;&#1074;&#1085;&#1072;\Desktop\&#1071;&#1050;&#1054;&#1042;&#1051;&#1045;&#1042;&#1040;\&#1050;&#1044;&#1059;%20&#1056;&#1050;\&#1044;&#1048;&#1040;&#1043;&#1056;&#1040;&#1052;&#1052;&#1067;_&#1050;&#1044;&#1059;\&#1076;&#1080;&#1072;&#1075;&#1088;&#1072;&#1084;&#1084;&#1099;_2018_&#1050;&#1044;&#1059;%20&#1060;&#1086;&#1088;&#1084;&#1080;&#1088;&#1086;&#1088;&#1074;&#1072;&#1085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ya\Downloads\&#1076;&#1080;&#1072;&#1075;&#1088;&#1072;&#1084;&#1084;&#1099;%202021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ya\Downloads\&#1076;&#1080;&#1072;&#1075;&#1088;&#1072;&#1084;&#1084;&#1099;%202021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ya\Downloads\&#1076;&#1080;&#1072;&#1075;&#1088;&#1072;&#1084;&#1084;&#1099;%202021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ya\Downloads\&#1076;&#1080;&#1072;&#1075;&#1088;&#1072;&#1084;&#1084;&#1099;%202021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ya\Downloads\&#1076;&#1080;&#1072;&#1075;&#1088;&#1072;&#1084;&#1084;&#1099;%202021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40;&#1085;&#1085;&#1072;%20&#1040;&#1085;&#1072;&#1090;&#1086;&#1083;&#1100;&#1077;&#1074;&#1085;&#1072;\Desktop\&#1071;&#1050;&#1054;&#1042;&#1051;&#1045;&#1042;&#1040;\&#1050;&#1044;&#1059;%20&#1056;&#1050;\&#1044;&#1048;&#1040;&#1043;&#1056;&#1040;&#1052;&#1052;&#1067;_&#1050;&#1044;&#1059;\&#1056;&#1040;&#1049;&#1054;&#1053;&#1067;%20&#1057;&#1058;&#1040;&#1058;&#1048;&#1057;&#1058;&#1048;&#1063;&#1045;&#1057;&#1050;&#1048;&#1045;%20%20&#1044;&#1040;&#1053;&#1053;&#1067;&#1045;%202020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40;&#1085;&#1085;&#1072;%20&#1040;&#1085;&#1072;&#1090;&#1086;&#1083;&#1100;&#1077;&#1074;&#1085;&#1072;\Desktop\&#1071;&#1050;&#1054;&#1042;&#1051;&#1045;&#1042;&#1040;\&#1050;&#1044;&#1059;%20&#1056;&#1050;\&#1044;&#1048;&#1040;&#1043;&#1056;&#1040;&#1052;&#1052;&#1067;_&#1050;&#1044;&#1059;\&#1056;&#1040;&#1049;&#1054;&#1053;&#1067;%20&#1057;&#1058;&#1040;&#1058;&#1048;&#1057;&#1058;&#1048;&#1063;&#1045;&#1057;&#1050;&#1048;&#1045;%20%20&#1044;&#1040;&#1053;&#1053;&#1067;&#1045;%202020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&#1040;&#1085;&#1085;&#1072;%20&#1040;&#1085;&#1072;&#1090;&#1086;&#1083;&#1100;&#1077;&#1074;&#1085;&#1072;\Desktop\&#1071;&#1050;&#1054;&#1042;&#1051;&#1045;&#1042;&#1040;\&#1050;&#1044;&#1059;%20&#1056;&#1050;\&#1044;&#1048;&#1040;&#1043;&#1056;&#1040;&#1052;&#1052;&#1067;_&#1050;&#1044;&#1059;\&#1056;&#1040;&#1049;&#1054;&#1053;&#1067;%20&#1057;&#1058;&#1040;&#1058;&#1048;&#1057;&#1058;&#1048;&#1063;&#1045;&#1057;&#1050;&#1048;&#1045;%20%20&#1044;&#1040;&#1053;&#1053;&#1067;&#1045;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Лист2!$A$1:$A$5</c:f>
              <c:strCache>
                <c:ptCount val="5"/>
                <c:pt idx="0">
                  <c:v>Хоровые коллективы</c:v>
                </c:pt>
                <c:pt idx="1">
                  <c:v>Языковые курсы</c:v>
                </c:pt>
                <c:pt idx="2">
                  <c:v>Театральный коллектив</c:v>
                </c:pt>
                <c:pt idx="3">
                  <c:v>Оркестр народных инструментов</c:v>
                </c:pt>
                <c:pt idx="4">
                  <c:v>Фольклорный коллектив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762628508645727E-2"/>
          <c:y val="1.89666501477526E-2"/>
          <c:w val="0.91823737149135176"/>
          <c:h val="0.643727645932370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Лист1!$I$29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Лист1!$A$30:$A$34</c:f>
              <c:strCache>
                <c:ptCount val="5"/>
                <c:pt idx="0">
                  <c:v>присвоено звание «Народный» </c:v>
                </c:pt>
                <c:pt idx="1">
                  <c:v>подтверждено звание «Народный» </c:v>
                </c:pt>
                <c:pt idx="2">
                  <c:v>присвоено звание «Образцовый» </c:v>
                </c:pt>
                <c:pt idx="3">
                  <c:v>подтверждено звание «Образцовый» </c:v>
                </c:pt>
                <c:pt idx="4">
                  <c:v>отказано </c:v>
                </c:pt>
              </c:strCache>
            </c:strRef>
          </c:cat>
          <c:val>
            <c:numRef>
              <c:f>Лист1!$I$30:$I$34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Лист1!$J$29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Лист1!$A$30:$A$34</c:f>
              <c:strCache>
                <c:ptCount val="5"/>
                <c:pt idx="0">
                  <c:v>присвоено звание «Народный» </c:v>
                </c:pt>
                <c:pt idx="1">
                  <c:v>подтверждено звание «Народный» </c:v>
                </c:pt>
                <c:pt idx="2">
                  <c:v>присвоено звание «Образцовый» </c:v>
                </c:pt>
                <c:pt idx="3">
                  <c:v>подтверждено звание «Образцовый» </c:v>
                </c:pt>
                <c:pt idx="4">
                  <c:v>отказано </c:v>
                </c:pt>
              </c:strCache>
            </c:strRef>
          </c:cat>
          <c:val>
            <c:numRef>
              <c:f>Лист1!$J$30:$J$34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13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Лист1!$K$29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Лист1!$A$30:$A$34</c:f>
              <c:strCache>
                <c:ptCount val="5"/>
                <c:pt idx="0">
                  <c:v>присвоено звание «Народный» </c:v>
                </c:pt>
                <c:pt idx="1">
                  <c:v>подтверждено звание «Народный» </c:v>
                </c:pt>
                <c:pt idx="2">
                  <c:v>присвоено звание «Образцовый» </c:v>
                </c:pt>
                <c:pt idx="3">
                  <c:v>подтверждено звание «Образцовый» </c:v>
                </c:pt>
                <c:pt idx="4">
                  <c:v>отказано </c:v>
                </c:pt>
              </c:strCache>
            </c:strRef>
          </c:cat>
          <c:val>
            <c:numRef>
              <c:f>Лист1!$K$30:$K$34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Лист1!$L$29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Лист1!$A$30:$A$34</c:f>
              <c:strCache>
                <c:ptCount val="5"/>
                <c:pt idx="0">
                  <c:v>присвоено звание «Народный» </c:v>
                </c:pt>
                <c:pt idx="1">
                  <c:v>подтверждено звание «Народный» </c:v>
                </c:pt>
                <c:pt idx="2">
                  <c:v>присвоено звание «Образцовый» </c:v>
                </c:pt>
                <c:pt idx="3">
                  <c:v>подтверждено звание «Образцовый» </c:v>
                </c:pt>
                <c:pt idx="4">
                  <c:v>отказано </c:v>
                </c:pt>
              </c:strCache>
            </c:strRef>
          </c:cat>
          <c:val>
            <c:numRef>
              <c:f>Лист1!$L$30:$L$34</c:f>
              <c:numCache>
                <c:formatCode>General</c:formatCode>
                <c:ptCount val="5"/>
                <c:pt idx="0">
                  <c:v>4</c:v>
                </c:pt>
                <c:pt idx="1">
                  <c:v>14</c:v>
                </c:pt>
                <c:pt idx="2">
                  <c:v>2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Лист1!$M$29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Лист1!$A$30:$A$34</c:f>
              <c:strCache>
                <c:ptCount val="5"/>
                <c:pt idx="0">
                  <c:v>присвоено звание «Народный» </c:v>
                </c:pt>
                <c:pt idx="1">
                  <c:v>подтверждено звание «Народный» </c:v>
                </c:pt>
                <c:pt idx="2">
                  <c:v>присвоено звание «Образцовый» </c:v>
                </c:pt>
                <c:pt idx="3">
                  <c:v>подтверждено звание «Образцовый» </c:v>
                </c:pt>
                <c:pt idx="4">
                  <c:v>отказано </c:v>
                </c:pt>
              </c:strCache>
            </c:strRef>
          </c:cat>
          <c:val>
            <c:numRef>
              <c:f>Лист1!$M$30:$M$34</c:f>
              <c:numCache>
                <c:formatCode>General</c:formatCode>
                <c:ptCount val="5"/>
                <c:pt idx="0">
                  <c:v>3</c:v>
                </c:pt>
                <c:pt idx="1">
                  <c:v>11</c:v>
                </c:pt>
                <c:pt idx="2">
                  <c:v>2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7223560"/>
        <c:axId val="227217680"/>
        <c:axId val="0"/>
      </c:bar3DChart>
      <c:catAx>
        <c:axId val="227223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one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17680"/>
        <c:crosses val="autoZero"/>
        <c:auto val="1"/>
        <c:lblAlgn val="ctr"/>
        <c:lblOffset val="100"/>
        <c:noMultiLvlLbl val="0"/>
      </c:catAx>
      <c:valAx>
        <c:axId val="22721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23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Лист1!$H$2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Лист1!$A$3:$A$20</c:f>
              <c:strCache>
                <c:ptCount val="18"/>
                <c:pt idx="0">
                  <c:v>Муезерский </c:v>
                </c:pt>
                <c:pt idx="1">
                  <c:v>Лахденпохский</c:v>
                </c:pt>
                <c:pt idx="2">
                  <c:v>Пудожский </c:v>
                </c:pt>
                <c:pt idx="3">
                  <c:v>Медвежьегорский </c:v>
                </c:pt>
                <c:pt idx="4">
                  <c:v>Суоярвский </c:v>
                </c:pt>
                <c:pt idx="5">
                  <c:v>Костомукша</c:v>
                </c:pt>
                <c:pt idx="6">
                  <c:v>Питкярантский</c:v>
                </c:pt>
                <c:pt idx="7">
                  <c:v>Кемский </c:v>
                </c:pt>
                <c:pt idx="8">
                  <c:v>Лоухский </c:v>
                </c:pt>
                <c:pt idx="9">
                  <c:v>Прионежский</c:v>
                </c:pt>
                <c:pt idx="10">
                  <c:v>Кондопожский </c:v>
                </c:pt>
                <c:pt idx="11">
                  <c:v>Пряжинский </c:v>
                </c:pt>
                <c:pt idx="12">
                  <c:v>Беломорский </c:v>
                </c:pt>
                <c:pt idx="13">
                  <c:v>Сегежский </c:v>
                </c:pt>
                <c:pt idx="14">
                  <c:v>Калевальский </c:v>
                </c:pt>
                <c:pt idx="15">
                  <c:v>Олонецкий </c:v>
                </c:pt>
                <c:pt idx="16">
                  <c:v>Сортавальский </c:v>
                </c:pt>
                <c:pt idx="17">
                  <c:v>Петрозаводск  </c:v>
                </c:pt>
              </c:strCache>
            </c:strRef>
          </c:cat>
          <c:val>
            <c:numRef>
              <c:f>Лист1!$H$3:$H$20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7</c:v>
                </c:pt>
                <c:pt idx="12">
                  <c:v>9</c:v>
                </c:pt>
                <c:pt idx="13">
                  <c:v>8</c:v>
                </c:pt>
                <c:pt idx="14">
                  <c:v>7</c:v>
                </c:pt>
                <c:pt idx="15">
                  <c:v>8</c:v>
                </c:pt>
                <c:pt idx="16">
                  <c:v>11</c:v>
                </c:pt>
                <c:pt idx="17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Лист1!$I$2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Лист1!$A$3:$A$20</c:f>
              <c:strCache>
                <c:ptCount val="18"/>
                <c:pt idx="0">
                  <c:v>Муезерский </c:v>
                </c:pt>
                <c:pt idx="1">
                  <c:v>Лахденпохский</c:v>
                </c:pt>
                <c:pt idx="2">
                  <c:v>Пудожский </c:v>
                </c:pt>
                <c:pt idx="3">
                  <c:v>Медвежьегорский </c:v>
                </c:pt>
                <c:pt idx="4">
                  <c:v>Суоярвский </c:v>
                </c:pt>
                <c:pt idx="5">
                  <c:v>Костомукша</c:v>
                </c:pt>
                <c:pt idx="6">
                  <c:v>Питкярантский</c:v>
                </c:pt>
                <c:pt idx="7">
                  <c:v>Кемский </c:v>
                </c:pt>
                <c:pt idx="8">
                  <c:v>Лоухский </c:v>
                </c:pt>
                <c:pt idx="9">
                  <c:v>Прионежский</c:v>
                </c:pt>
                <c:pt idx="10">
                  <c:v>Кондопожский </c:v>
                </c:pt>
                <c:pt idx="11">
                  <c:v>Пряжинский </c:v>
                </c:pt>
                <c:pt idx="12">
                  <c:v>Беломорский </c:v>
                </c:pt>
                <c:pt idx="13">
                  <c:v>Сегежский </c:v>
                </c:pt>
                <c:pt idx="14">
                  <c:v>Калевальский </c:v>
                </c:pt>
                <c:pt idx="15">
                  <c:v>Олонецкий </c:v>
                </c:pt>
                <c:pt idx="16">
                  <c:v>Сортавальский </c:v>
                </c:pt>
                <c:pt idx="17">
                  <c:v>Петрозаводск  </c:v>
                </c:pt>
              </c:strCache>
            </c:strRef>
          </c:cat>
          <c:val>
            <c:numRef>
              <c:f>Лист1!$I$3:$I$20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6</c:v>
                </c:pt>
                <c:pt idx="12">
                  <c:v>8</c:v>
                </c:pt>
                <c:pt idx="13">
                  <c:v>8</c:v>
                </c:pt>
                <c:pt idx="14">
                  <c:v>9</c:v>
                </c:pt>
                <c:pt idx="15">
                  <c:v>9</c:v>
                </c:pt>
                <c:pt idx="16">
                  <c:v>12</c:v>
                </c:pt>
                <c:pt idx="17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Лист1!$J$2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Лист1!$A$3:$A$20</c:f>
              <c:strCache>
                <c:ptCount val="18"/>
                <c:pt idx="0">
                  <c:v>Муезерский </c:v>
                </c:pt>
                <c:pt idx="1">
                  <c:v>Лахденпохский</c:v>
                </c:pt>
                <c:pt idx="2">
                  <c:v>Пудожский </c:v>
                </c:pt>
                <c:pt idx="3">
                  <c:v>Медвежьегорский </c:v>
                </c:pt>
                <c:pt idx="4">
                  <c:v>Суоярвский </c:v>
                </c:pt>
                <c:pt idx="5">
                  <c:v>Костомукша</c:v>
                </c:pt>
                <c:pt idx="6">
                  <c:v>Питкярантский</c:v>
                </c:pt>
                <c:pt idx="7">
                  <c:v>Кемский </c:v>
                </c:pt>
                <c:pt idx="8">
                  <c:v>Лоухский </c:v>
                </c:pt>
                <c:pt idx="9">
                  <c:v>Прионежский</c:v>
                </c:pt>
                <c:pt idx="10">
                  <c:v>Кондопожский </c:v>
                </c:pt>
                <c:pt idx="11">
                  <c:v>Пряжинский </c:v>
                </c:pt>
                <c:pt idx="12">
                  <c:v>Беломорский </c:v>
                </c:pt>
                <c:pt idx="13">
                  <c:v>Сегежский </c:v>
                </c:pt>
                <c:pt idx="14">
                  <c:v>Калевальский </c:v>
                </c:pt>
                <c:pt idx="15">
                  <c:v>Олонецкий </c:v>
                </c:pt>
                <c:pt idx="16">
                  <c:v>Сортавальский </c:v>
                </c:pt>
                <c:pt idx="17">
                  <c:v>Петрозаводск  </c:v>
                </c:pt>
              </c:strCache>
            </c:strRef>
          </c:cat>
          <c:val>
            <c:numRef>
              <c:f>Лист1!$J$3:$J$20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6</c:v>
                </c:pt>
                <c:pt idx="12">
                  <c:v>6</c:v>
                </c:pt>
                <c:pt idx="13">
                  <c:v>7</c:v>
                </c:pt>
                <c:pt idx="14">
                  <c:v>9</c:v>
                </c:pt>
                <c:pt idx="15">
                  <c:v>9</c:v>
                </c:pt>
                <c:pt idx="16">
                  <c:v>11</c:v>
                </c:pt>
                <c:pt idx="17">
                  <c:v>43</c:v>
                </c:pt>
              </c:numCache>
            </c:numRef>
          </c:val>
        </c:ser>
        <c:ser>
          <c:idx val="3"/>
          <c:order val="3"/>
          <c:tx>
            <c:strRef>
              <c:f>Лист1!$K$2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Лист1!$A$3:$A$20</c:f>
              <c:strCache>
                <c:ptCount val="18"/>
                <c:pt idx="0">
                  <c:v>Муезерский </c:v>
                </c:pt>
                <c:pt idx="1">
                  <c:v>Лахденпохский</c:v>
                </c:pt>
                <c:pt idx="2">
                  <c:v>Пудожский </c:v>
                </c:pt>
                <c:pt idx="3">
                  <c:v>Медвежьегорский </c:v>
                </c:pt>
                <c:pt idx="4">
                  <c:v>Суоярвский </c:v>
                </c:pt>
                <c:pt idx="5">
                  <c:v>Костомукша</c:v>
                </c:pt>
                <c:pt idx="6">
                  <c:v>Питкярантский</c:v>
                </c:pt>
                <c:pt idx="7">
                  <c:v>Кемский </c:v>
                </c:pt>
                <c:pt idx="8">
                  <c:v>Лоухский </c:v>
                </c:pt>
                <c:pt idx="9">
                  <c:v>Прионежский</c:v>
                </c:pt>
                <c:pt idx="10">
                  <c:v>Кондопожский </c:v>
                </c:pt>
                <c:pt idx="11">
                  <c:v>Пряжинский </c:v>
                </c:pt>
                <c:pt idx="12">
                  <c:v>Беломорский </c:v>
                </c:pt>
                <c:pt idx="13">
                  <c:v>Сегежский </c:v>
                </c:pt>
                <c:pt idx="14">
                  <c:v>Калевальский </c:v>
                </c:pt>
                <c:pt idx="15">
                  <c:v>Олонецкий </c:v>
                </c:pt>
                <c:pt idx="16">
                  <c:v>Сортавальский </c:v>
                </c:pt>
                <c:pt idx="17">
                  <c:v>Петрозаводск  </c:v>
                </c:pt>
              </c:strCache>
            </c:strRef>
          </c:cat>
          <c:val>
            <c:numRef>
              <c:f>Лист1!$K$3:$K$20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8</c:v>
                </c:pt>
                <c:pt idx="13">
                  <c:v>7</c:v>
                </c:pt>
                <c:pt idx="14">
                  <c:v>9</c:v>
                </c:pt>
                <c:pt idx="15">
                  <c:v>8</c:v>
                </c:pt>
                <c:pt idx="16">
                  <c:v>12</c:v>
                </c:pt>
                <c:pt idx="17">
                  <c:v>44</c:v>
                </c:pt>
              </c:numCache>
            </c:numRef>
          </c:val>
        </c:ser>
        <c:ser>
          <c:idx val="4"/>
          <c:order val="4"/>
          <c:tx>
            <c:strRef>
              <c:f>Лист1!$L$2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Лист1!$A$3:$A$20</c:f>
              <c:strCache>
                <c:ptCount val="18"/>
                <c:pt idx="0">
                  <c:v>Муезерский </c:v>
                </c:pt>
                <c:pt idx="1">
                  <c:v>Лахденпохский</c:v>
                </c:pt>
                <c:pt idx="2">
                  <c:v>Пудожский </c:v>
                </c:pt>
                <c:pt idx="3">
                  <c:v>Медвежьегорский </c:v>
                </c:pt>
                <c:pt idx="4">
                  <c:v>Суоярвский </c:v>
                </c:pt>
                <c:pt idx="5">
                  <c:v>Костомукша</c:v>
                </c:pt>
                <c:pt idx="6">
                  <c:v>Питкярантский</c:v>
                </c:pt>
                <c:pt idx="7">
                  <c:v>Кемский </c:v>
                </c:pt>
                <c:pt idx="8">
                  <c:v>Лоухский </c:v>
                </c:pt>
                <c:pt idx="9">
                  <c:v>Прионежский</c:v>
                </c:pt>
                <c:pt idx="10">
                  <c:v>Кондопожский </c:v>
                </c:pt>
                <c:pt idx="11">
                  <c:v>Пряжинский </c:v>
                </c:pt>
                <c:pt idx="12">
                  <c:v>Беломорский </c:v>
                </c:pt>
                <c:pt idx="13">
                  <c:v>Сегежский </c:v>
                </c:pt>
                <c:pt idx="14">
                  <c:v>Калевальский </c:v>
                </c:pt>
                <c:pt idx="15">
                  <c:v>Олонецкий </c:v>
                </c:pt>
                <c:pt idx="16">
                  <c:v>Сортавальский </c:v>
                </c:pt>
                <c:pt idx="17">
                  <c:v>Петрозаводск  </c:v>
                </c:pt>
              </c:strCache>
            </c:strRef>
          </c:cat>
          <c:val>
            <c:numRef>
              <c:f>Лист1!$L$3:$L$20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8</c:v>
                </c:pt>
                <c:pt idx="13">
                  <c:v>7</c:v>
                </c:pt>
                <c:pt idx="14">
                  <c:v>8</c:v>
                </c:pt>
                <c:pt idx="15">
                  <c:v>9</c:v>
                </c:pt>
                <c:pt idx="16">
                  <c:v>11</c:v>
                </c:pt>
                <c:pt idx="17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27218072"/>
        <c:axId val="227218464"/>
      </c:barChart>
      <c:catAx>
        <c:axId val="227218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18464"/>
        <c:crosses val="autoZero"/>
        <c:auto val="1"/>
        <c:lblAlgn val="ctr"/>
        <c:lblOffset val="100"/>
        <c:noMultiLvlLbl val="0"/>
      </c:catAx>
      <c:valAx>
        <c:axId val="22721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180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7854355121691"/>
          <c:y val="7.45732480651074E-2"/>
          <c:w val="0.84951418071500884"/>
          <c:h val="0.48713940637898351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'Участие районов в аттестации'!$A$1:$A$18</c:f>
              <c:strCache>
                <c:ptCount val="18"/>
                <c:pt idx="0">
                  <c:v>Беломорский </c:v>
                </c:pt>
                <c:pt idx="1">
                  <c:v>Кондопожский </c:v>
                </c:pt>
                <c:pt idx="2">
                  <c:v>Лахденпохский</c:v>
                </c:pt>
                <c:pt idx="3">
                  <c:v>Лоухский </c:v>
                </c:pt>
                <c:pt idx="4">
                  <c:v>Медвежьегорский </c:v>
                </c:pt>
                <c:pt idx="5">
                  <c:v>Муезерский </c:v>
                </c:pt>
                <c:pt idx="6">
                  <c:v>Пряжинский </c:v>
                </c:pt>
                <c:pt idx="7">
                  <c:v>Костомукша</c:v>
                </c:pt>
                <c:pt idx="8">
                  <c:v>Калевальский </c:v>
                </c:pt>
                <c:pt idx="9">
                  <c:v>Кемский </c:v>
                </c:pt>
                <c:pt idx="10">
                  <c:v>Олонецкий </c:v>
                </c:pt>
                <c:pt idx="11">
                  <c:v>Прионежский</c:v>
                </c:pt>
                <c:pt idx="12">
                  <c:v>Пудожский </c:v>
                </c:pt>
                <c:pt idx="13">
                  <c:v>Питкярантский</c:v>
                </c:pt>
                <c:pt idx="14">
                  <c:v>Сортавальский </c:v>
                </c:pt>
                <c:pt idx="15">
                  <c:v>Суоярвский </c:v>
                </c:pt>
                <c:pt idx="16">
                  <c:v>Сегежский </c:v>
                </c:pt>
                <c:pt idx="17">
                  <c:v>Петрозаводск  </c:v>
                </c:pt>
              </c:strCache>
            </c:strRef>
          </c:cat>
          <c:val>
            <c:numRef>
              <c:f>'Участие районов в аттестации'!$B$1:$B$18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4</c:v>
                </c:pt>
                <c:pt idx="17">
                  <c:v>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7221208"/>
        <c:axId val="227221600"/>
      </c:lineChart>
      <c:catAx>
        <c:axId val="227221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21600"/>
        <c:crosses val="autoZero"/>
        <c:auto val="1"/>
        <c:lblAlgn val="ctr"/>
        <c:lblOffset val="100"/>
        <c:noMultiLvlLbl val="0"/>
      </c:catAx>
      <c:valAx>
        <c:axId val="22722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21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50"/>
      <c:rotY val="8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526874358096543E-2"/>
          <c:y val="0.12848405041519992"/>
          <c:w val="0.50810349690702117"/>
          <c:h val="0.7020762677702829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Жанровое!$A$2:$A$11</c:f>
              <c:strCache>
                <c:ptCount val="10"/>
                <c:pt idx="0">
                  <c:v>ВИА, вокальные ансамбли, студии эстрадной песни</c:v>
                </c:pt>
                <c:pt idx="1">
                  <c:v>оркестры, ансамбли муз. инструментов</c:v>
                </c:pt>
                <c:pt idx="2">
                  <c:v>Студии ИЗО и ДПИ</c:v>
                </c:pt>
                <c:pt idx="3">
                  <c:v>Хоровые коллективы (академические хоры/ансамбли)</c:v>
                </c:pt>
                <c:pt idx="4">
                  <c:v>Хоровые коллективы (национальные хоры/ансамбли на карельском языке)</c:v>
                </c:pt>
                <c:pt idx="5">
                  <c:v>Хоровые коллективы (народные хоры/ансамбли)</c:v>
                </c:pt>
                <c:pt idx="6">
                  <c:v>Театральные коллективы</c:v>
                </c:pt>
                <c:pt idx="7">
                  <c:v>Хореографические коллективы</c:v>
                </c:pt>
                <c:pt idx="8">
                  <c:v>Фольклорные коллективы</c:v>
                </c:pt>
                <c:pt idx="9">
                  <c:v>кино-видео, мультипликационные студии</c:v>
                </c:pt>
              </c:strCache>
            </c:strRef>
          </c:cat>
          <c:val>
            <c:numRef>
              <c:f>Жанровое!$E$2:$E$11</c:f>
              <c:numCache>
                <c:formatCode>General</c:formatCode>
                <c:ptCount val="10"/>
                <c:pt idx="0">
                  <c:v>7</c:v>
                </c:pt>
                <c:pt idx="1">
                  <c:v>8</c:v>
                </c:pt>
                <c:pt idx="2">
                  <c:v>8</c:v>
                </c:pt>
                <c:pt idx="3">
                  <c:v>12</c:v>
                </c:pt>
                <c:pt idx="4">
                  <c:v>8</c:v>
                </c:pt>
                <c:pt idx="5">
                  <c:v>26</c:v>
                </c:pt>
                <c:pt idx="6">
                  <c:v>10</c:v>
                </c:pt>
                <c:pt idx="7">
                  <c:v>26</c:v>
                </c:pt>
                <c:pt idx="8">
                  <c:v>9</c:v>
                </c:pt>
                <c:pt idx="9">
                  <c:v>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155494606022252"/>
          <c:y val="2.4162630579627007E-2"/>
          <c:w val="0.39565460414229292"/>
          <c:h val="0.9088061469825532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Жанровое!$A$52</c:f>
              <c:strCache>
                <c:ptCount val="1"/>
                <c:pt idx="0">
                  <c:v>ВИА, вокальные ансамбли, студии эстрадной песни</c:v>
                </c:pt>
              </c:strCache>
            </c:strRef>
          </c:tx>
          <c:invertIfNegative val="0"/>
          <c:cat>
            <c:numRef>
              <c:f>Жанровое!$C$51:$I$51</c:f>
              <c:numCache>
                <c:formatCode>General</c:formatCode>
                <c:ptCount val="7"/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Жанровое!$C$52:$I$52</c:f>
              <c:numCache>
                <c:formatCode>General</c:formatCode>
                <c:ptCount val="7"/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</c:numCache>
            </c:numRef>
          </c:val>
        </c:ser>
        <c:ser>
          <c:idx val="1"/>
          <c:order val="1"/>
          <c:tx>
            <c:strRef>
              <c:f>Жанровое!$A$53</c:f>
              <c:strCache>
                <c:ptCount val="1"/>
                <c:pt idx="0">
                  <c:v>оркестры, ансамбли муз. инструментов</c:v>
                </c:pt>
              </c:strCache>
            </c:strRef>
          </c:tx>
          <c:invertIfNegative val="0"/>
          <c:cat>
            <c:numRef>
              <c:f>Жанровое!$C$51:$I$51</c:f>
              <c:numCache>
                <c:formatCode>General</c:formatCode>
                <c:ptCount val="7"/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Жанровое!$C$53:$I$53</c:f>
              <c:numCache>
                <c:formatCode>General</c:formatCode>
                <c:ptCount val="7"/>
                <c:pt idx="1">
                  <c:v>8</c:v>
                </c:pt>
                <c:pt idx="2">
                  <c:v>9</c:v>
                </c:pt>
                <c:pt idx="3">
                  <c:v>7</c:v>
                </c:pt>
                <c:pt idx="4">
                  <c:v>8</c:v>
                </c:pt>
                <c:pt idx="5">
                  <c:v>6</c:v>
                </c:pt>
                <c:pt idx="6">
                  <c:v>6</c:v>
                </c:pt>
              </c:numCache>
            </c:numRef>
          </c:val>
        </c:ser>
        <c:ser>
          <c:idx val="2"/>
          <c:order val="2"/>
          <c:tx>
            <c:strRef>
              <c:f>Жанровое!$A$54</c:f>
              <c:strCache>
                <c:ptCount val="1"/>
                <c:pt idx="0">
                  <c:v>Студии ИЗО и ДПИ</c:v>
                </c:pt>
              </c:strCache>
            </c:strRef>
          </c:tx>
          <c:invertIfNegative val="0"/>
          <c:cat>
            <c:numRef>
              <c:f>Жанровое!$C$51:$I$51</c:f>
              <c:numCache>
                <c:formatCode>General</c:formatCode>
                <c:ptCount val="7"/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Жанровое!$C$54:$I$54</c:f>
              <c:numCache>
                <c:formatCode>General</c:formatCode>
                <c:ptCount val="7"/>
                <c:pt idx="1">
                  <c:v>8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7</c:v>
                </c:pt>
              </c:numCache>
            </c:numRef>
          </c:val>
        </c:ser>
        <c:ser>
          <c:idx val="3"/>
          <c:order val="3"/>
          <c:tx>
            <c:strRef>
              <c:f>Жанровое!$A$55</c:f>
              <c:strCache>
                <c:ptCount val="1"/>
                <c:pt idx="0">
                  <c:v>Хоровые коллективы </c:v>
                </c:pt>
              </c:strCache>
            </c:strRef>
          </c:tx>
          <c:invertIfNegative val="0"/>
          <c:cat>
            <c:numRef>
              <c:f>Жанровое!$C$51:$I$51</c:f>
              <c:numCache>
                <c:formatCode>General</c:formatCode>
                <c:ptCount val="7"/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Жанровое!$C$55:$I$55</c:f>
              <c:numCache>
                <c:formatCode>General</c:formatCode>
                <c:ptCount val="7"/>
                <c:pt idx="1">
                  <c:v>46</c:v>
                </c:pt>
                <c:pt idx="2">
                  <c:v>49</c:v>
                </c:pt>
                <c:pt idx="3">
                  <c:v>46</c:v>
                </c:pt>
                <c:pt idx="4">
                  <c:v>46</c:v>
                </c:pt>
                <c:pt idx="5">
                  <c:v>40</c:v>
                </c:pt>
                <c:pt idx="6">
                  <c:v>34</c:v>
                </c:pt>
              </c:numCache>
            </c:numRef>
          </c:val>
        </c:ser>
        <c:ser>
          <c:idx val="4"/>
          <c:order val="4"/>
          <c:tx>
            <c:strRef>
              <c:f>Жанровое!$A$56</c:f>
              <c:strCache>
                <c:ptCount val="1"/>
                <c:pt idx="0">
                  <c:v>Театральные коллективы</c:v>
                </c:pt>
              </c:strCache>
            </c:strRef>
          </c:tx>
          <c:invertIfNegative val="0"/>
          <c:cat>
            <c:numRef>
              <c:f>Жанровое!$C$51:$I$51</c:f>
              <c:numCache>
                <c:formatCode>General</c:formatCode>
                <c:ptCount val="7"/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Жанровое!$C$56:$I$56</c:f>
              <c:numCache>
                <c:formatCode>General</c:formatCode>
                <c:ptCount val="7"/>
                <c:pt idx="1">
                  <c:v>10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9</c:v>
                </c:pt>
                <c:pt idx="6">
                  <c:v>11</c:v>
                </c:pt>
              </c:numCache>
            </c:numRef>
          </c:val>
        </c:ser>
        <c:ser>
          <c:idx val="5"/>
          <c:order val="5"/>
          <c:tx>
            <c:strRef>
              <c:f>Жанровое!$A$57</c:f>
              <c:strCache>
                <c:ptCount val="1"/>
                <c:pt idx="0">
                  <c:v>Хореографические коллективы</c:v>
                </c:pt>
              </c:strCache>
            </c:strRef>
          </c:tx>
          <c:invertIfNegative val="0"/>
          <c:cat>
            <c:numRef>
              <c:f>Жанровое!$C$51:$I$51</c:f>
              <c:numCache>
                <c:formatCode>General</c:formatCode>
                <c:ptCount val="7"/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Жанровое!$C$57:$I$57</c:f>
              <c:numCache>
                <c:formatCode>General</c:formatCode>
                <c:ptCount val="7"/>
                <c:pt idx="1">
                  <c:v>26</c:v>
                </c:pt>
                <c:pt idx="2">
                  <c:v>27</c:v>
                </c:pt>
                <c:pt idx="3">
                  <c:v>29</c:v>
                </c:pt>
                <c:pt idx="4">
                  <c:v>29</c:v>
                </c:pt>
                <c:pt idx="5">
                  <c:v>28</c:v>
                </c:pt>
                <c:pt idx="6">
                  <c:v>27</c:v>
                </c:pt>
              </c:numCache>
            </c:numRef>
          </c:val>
        </c:ser>
        <c:ser>
          <c:idx val="6"/>
          <c:order val="6"/>
          <c:tx>
            <c:strRef>
              <c:f>Жанровое!$A$58</c:f>
              <c:strCache>
                <c:ptCount val="1"/>
                <c:pt idx="0">
                  <c:v>Фольклорные коллективы</c:v>
                </c:pt>
              </c:strCache>
            </c:strRef>
          </c:tx>
          <c:invertIfNegative val="0"/>
          <c:cat>
            <c:numRef>
              <c:f>Жанровое!$C$51:$I$51</c:f>
              <c:numCache>
                <c:formatCode>General</c:formatCode>
                <c:ptCount val="7"/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Жанровое!$C$58:$I$58</c:f>
              <c:numCache>
                <c:formatCode>General</c:formatCode>
                <c:ptCount val="7"/>
                <c:pt idx="1">
                  <c:v>9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10</c:v>
                </c:pt>
                <c:pt idx="6">
                  <c:v>9</c:v>
                </c:pt>
              </c:numCache>
            </c:numRef>
          </c:val>
        </c:ser>
        <c:ser>
          <c:idx val="7"/>
          <c:order val="7"/>
          <c:tx>
            <c:strRef>
              <c:f>Жанровое!$A$59</c:f>
              <c:strCache>
                <c:ptCount val="1"/>
                <c:pt idx="0">
                  <c:v>кино-видео студии</c:v>
                </c:pt>
              </c:strCache>
            </c:strRef>
          </c:tx>
          <c:invertIfNegative val="0"/>
          <c:cat>
            <c:numRef>
              <c:f>Жанровое!$C$51:$I$51</c:f>
              <c:numCache>
                <c:formatCode>General</c:formatCode>
                <c:ptCount val="7"/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</c:numCache>
            </c:numRef>
          </c:cat>
          <c:val>
            <c:numRef>
              <c:f>Жанровое!$C$59:$I$59</c:f>
              <c:numCache>
                <c:formatCode>General</c:formatCode>
                <c:ptCount val="7"/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219248"/>
        <c:axId val="227223168"/>
      </c:barChart>
      <c:catAx>
        <c:axId val="227219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27223168"/>
        <c:crosses val="autoZero"/>
        <c:auto val="1"/>
        <c:lblAlgn val="ctr"/>
        <c:lblOffset val="100"/>
        <c:noMultiLvlLbl val="0"/>
      </c:catAx>
      <c:valAx>
        <c:axId val="2272231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7219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833329698053722"/>
          <c:y val="1.9054866945459568E-2"/>
          <c:w val="0.30343199482336181"/>
          <c:h val="0.9582671296522716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Общие сведения о сети организаций, осуществляющих культурно-досуговую деятельность на территории РК</a:t>
            </a:r>
            <a:endParaRPr lang="ru-RU" sz="1100" b="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 sz="1100" b="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15911722134646"/>
          <c:y val="0.21569590929846638"/>
          <c:w val="0.71029027777777864"/>
          <c:h val="0.64246944444444465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РК!$B$4:$B$12</c15:sqref>
                  </c15:fullRef>
                </c:ext>
              </c:extLst>
              <c:f>РК!$B$8:$B$12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РК!$C$4:$C$12</c15:sqref>
                  </c15:fullRef>
                </c:ext>
              </c:extLst>
              <c:f>РК!$C$8:$C$12</c:f>
              <c:numCache>
                <c:formatCode>General</c:formatCode>
                <c:ptCount val="5"/>
                <c:pt idx="0">
                  <c:v>218</c:v>
                </c:pt>
                <c:pt idx="1">
                  <c:v>211</c:v>
                </c:pt>
                <c:pt idx="2">
                  <c:v>227</c:v>
                </c:pt>
                <c:pt idx="3">
                  <c:v>222</c:v>
                </c:pt>
                <c:pt idx="4">
                  <c:v>219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6753736"/>
        <c:axId val="326756480"/>
        <c:axId val="0"/>
      </c:bar3DChart>
      <c:catAx>
        <c:axId val="3267537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26756480"/>
        <c:crosses val="autoZero"/>
        <c:auto val="1"/>
        <c:lblAlgn val="ctr"/>
        <c:lblOffset val="100"/>
        <c:noMultiLvlLbl val="0"/>
      </c:catAx>
      <c:valAx>
        <c:axId val="3267564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2675373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Полномочия по организации культурно-досуговой деятельности в муниципальных образованиях Республики Карелия</a:t>
            </a:r>
            <a:endParaRPr lang="ru-RU" sz="1100" b="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 sz="1100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91217352398167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669510061242477"/>
          <c:y val="0.33101851851851882"/>
          <c:w val="0.33333333333333331"/>
          <c:h val="0.55555555555555569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3430767292427823E-2"/>
                  <c:y val="6.533465145730643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0447837745870778E-2"/>
                  <c:y val="-1.214696001870686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721042381986489E-2"/>
                  <c:y val="-0.196208155544802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solidFill>
                  <a:schemeClr val="bg1"/>
                </a:solidFill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РК!$B$40:$B$43</c:f>
              <c:strCache>
                <c:ptCount val="4"/>
                <c:pt idx="0">
                  <c:v>муниципальный район</c:v>
                </c:pt>
                <c:pt idx="1">
                  <c:v>городское поселение</c:v>
                </c:pt>
                <c:pt idx="2">
                  <c:v>сельское поселение</c:v>
                </c:pt>
                <c:pt idx="3">
                  <c:v>городской округ</c:v>
                </c:pt>
              </c:strCache>
            </c:strRef>
          </c:cat>
          <c:val>
            <c:numRef>
              <c:f>РК!$C$40:$C$43</c:f>
              <c:numCache>
                <c:formatCode>General</c:formatCode>
                <c:ptCount val="4"/>
                <c:pt idx="0">
                  <c:v>19</c:v>
                </c:pt>
                <c:pt idx="1">
                  <c:v>10</c:v>
                </c:pt>
                <c:pt idx="2">
                  <c:v>59</c:v>
                </c:pt>
                <c:pt idx="3">
                  <c:v>3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 b="0" i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Общие сведения о сети организаций, осуществляющих культурно-досуговую деятельность на территории Республики Карелия (без учёта входящих в их состав библиотек)</a:t>
            </a:r>
            <a:endParaRPr lang="ru-RU" sz="1100" b="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r>
              <a:rPr lang="ru-RU" sz="1800">
                <a:effectLst/>
              </a:rPr>
              <a:t> 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0614831959158692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965666632605787"/>
          <c:y val="0.30539901520574397"/>
          <c:w val="0.61868412698413011"/>
          <c:h val="0.5838059523809524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РК!$C$61</c:f>
              <c:strCache>
                <c:ptCount val="1"/>
                <c:pt idx="0">
                  <c:v>в сельских населенных пунктах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7.559523809523849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559523809523849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РК!$B$62:$B$70</c15:sqref>
                  </c15:fullRef>
                </c:ext>
              </c:extLst>
              <c:f>РК!$B$66:$B$70</c:f>
              <c:strCache>
                <c:ptCount val="5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  <c:pt idx="3">
                  <c:v>2020 г.</c:v>
                </c:pt>
                <c:pt idx="4">
                  <c:v>2021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РК!$C$62:$C$70</c15:sqref>
                  </c15:fullRef>
                </c:ext>
              </c:extLst>
              <c:f>РК!$C$66:$C$70</c:f>
              <c:numCache>
                <c:formatCode>General</c:formatCode>
                <c:ptCount val="5"/>
                <c:pt idx="0">
                  <c:v>146</c:v>
                </c:pt>
                <c:pt idx="1">
                  <c:v>143</c:v>
                </c:pt>
                <c:pt idx="2">
                  <c:v>141</c:v>
                </c:pt>
                <c:pt idx="3">
                  <c:v>134</c:v>
                </c:pt>
                <c:pt idx="4">
                  <c:v>134</c:v>
                </c:pt>
              </c:numCache>
            </c:numRef>
          </c:val>
          <c:extLst/>
        </c:ser>
        <c:ser>
          <c:idx val="1"/>
          <c:order val="1"/>
          <c:tx>
            <c:strRef>
              <c:f>РК!$D$61</c:f>
              <c:strCache>
                <c:ptCount val="1"/>
                <c:pt idx="0">
                  <c:v>в городских населенных пунктах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РК!$B$62:$B$70</c15:sqref>
                  </c15:fullRef>
                </c:ext>
              </c:extLst>
              <c:f>РК!$B$66:$B$70</c:f>
              <c:strCache>
                <c:ptCount val="5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  <c:pt idx="3">
                  <c:v>2020 г.</c:v>
                </c:pt>
                <c:pt idx="4">
                  <c:v>2021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РК!$D$62:$D$70</c15:sqref>
                  </c15:fullRef>
                </c:ext>
              </c:extLst>
              <c:f>РК!$D$66:$D$70</c:f>
              <c:numCache>
                <c:formatCode>General</c:formatCode>
                <c:ptCount val="5"/>
                <c:pt idx="0">
                  <c:v>33</c:v>
                </c:pt>
                <c:pt idx="1">
                  <c:v>31</c:v>
                </c:pt>
                <c:pt idx="2">
                  <c:v>31</c:v>
                </c:pt>
                <c:pt idx="3">
                  <c:v>32</c:v>
                </c:pt>
                <c:pt idx="4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ylinder"/>
        <c:axId val="377078720"/>
        <c:axId val="377077544"/>
        <c:axId val="0"/>
      </c:bar3DChart>
      <c:catAx>
        <c:axId val="377078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77077544"/>
        <c:crosses val="autoZero"/>
        <c:auto val="1"/>
        <c:lblAlgn val="ctr"/>
        <c:lblOffset val="100"/>
        <c:noMultiLvlLbl val="0"/>
      </c:catAx>
      <c:valAx>
        <c:axId val="377077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7078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834087301587914"/>
          <c:y val="0.32277539682539685"/>
          <c:w val="0.24654007936507941"/>
          <c:h val="0.5056396825396861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0.11528</cdr:x>
      <cdr:y>0.0567</cdr:y>
    </cdr:from>
    <cdr:to>
      <cdr:x>0.97707</cdr:x>
      <cdr:y>0.44601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81025" y="142875"/>
          <a:ext cx="4343400" cy="981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</cdr:x>
      <cdr:y>0.03024</cdr:y>
    </cdr:from>
    <cdr:to>
      <cdr:x>1</cdr:x>
      <cdr:y>0.08548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70761"/>
          <a:ext cx="5039995" cy="1292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t" anchorCtr="0"/>
        <a:lstStyle xmlns:a="http://schemas.openxmlformats.org/drawingml/2006/main"/>
        <a:p xmlns:a="http://schemas.openxmlformats.org/drawingml/2006/main">
          <a:pPr algn="ctr"/>
          <a:endParaRPr lang="ru-RU" sz="1100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0.04202</cdr:x>
      <cdr:y>0.0378</cdr:y>
    </cdr:from>
    <cdr:to>
      <cdr:x>0.96848</cdr:x>
      <cdr:y>0.09362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781" y="88451"/>
          <a:ext cx="4669353" cy="1306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ru-RU" sz="1100">
            <a:latin typeface="Calibri"/>
            <a:ea typeface="+mn-ea"/>
            <a:cs typeface="+mn-cs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0.08504</cdr:x>
      <cdr:y>0.03402</cdr:y>
    </cdr:from>
    <cdr:to>
      <cdr:x>0.92604</cdr:x>
      <cdr:y>0.39688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28602" y="85726"/>
          <a:ext cx="4238640" cy="914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9328</Words>
  <Characters>53170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Анатольевна</dc:creator>
  <cp:keywords/>
  <dc:description/>
  <cp:lastModifiedBy>Анна Анатольевна</cp:lastModifiedBy>
  <cp:revision>172</cp:revision>
  <dcterms:created xsi:type="dcterms:W3CDTF">2021-12-07T09:09:00Z</dcterms:created>
  <dcterms:modified xsi:type="dcterms:W3CDTF">2022-01-12T06:44:00Z</dcterms:modified>
</cp:coreProperties>
</file>