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0" w:rsidRPr="000405E0" w:rsidRDefault="000405E0" w:rsidP="000405E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 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 соответствии со статьёй 41 Федерального закона «Об образовании в Российской Федераци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и» п. 1 в МБДОУ г. Мурманска №108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созданы условия для охраны жизни и здоровья детей: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·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Изданы внутренние локальные акты (приказы и инструкции по охране жизни и здоровья детей), локальные акты по пожарной безопасности и обеспечении безопасности при угрозе террористических актов и ЧС.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·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Ведутся журналы, установленного образца, учета несчастных случаев с воспитанниками и работниками учреждения.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</w:t>
      </w: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Имеется медицинский блок, включает в себя медицинский кабинет, процедурный кабинет.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В штате учреждения предусмотрена 1 старшая медицинская.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Определена оптимальная учебная нагрузка, составлены и утверждены сетки регламентированной образовательной деятельности и режимы дня для каждой группы.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Учебный план и календарный учебный график приняты Педагогическим советом.</w:t>
      </w:r>
    </w:p>
    <w:p w:rsidR="000405E0" w:rsidRPr="000405E0" w:rsidRDefault="000405E0" w:rsidP="000405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Объем учебной нагрузки определен с учетом требований СанПиН.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Функционируют музыкально-спортивный зал, в каждой группе оборудованы физкультурные центры, которые содержат в себе набор физкультурного оборудования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Участки детского сада оборудованы детскими спортивными и игровыми комплексами.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·. На участке ДОУ имеется спортивная </w:t>
      </w:r>
      <w:proofErr w:type="gramStart"/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площадка..</w:t>
      </w:r>
      <w:proofErr w:type="gramEnd"/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Ежегодно составляется план физкультурно-оздоровительной работы учреждения.</w:t>
      </w:r>
    </w:p>
    <w:p w:rsidR="000405E0" w:rsidRPr="000405E0" w:rsidRDefault="000405E0" w:rsidP="0004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· В целях профилактики детского травматизма в методическом кабинете и в дошкольных группах имеется подборка методических пособий, включающих в себя: дидактические игры, картины, плакаты, конспекты бесед с детьми.</w:t>
      </w:r>
    </w:p>
    <w:p w:rsidR="00AA4795" w:rsidRPr="000405E0" w:rsidRDefault="000405E0" w:rsidP="000405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05E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Питьевой режим в детском саду проводится в соответствии с требованиями СанПиН 2.4.1.3049-13. </w:t>
      </w:r>
      <w:bookmarkStart w:id="0" w:name="_GoBack"/>
      <w:bookmarkEnd w:id="0"/>
    </w:p>
    <w:sectPr w:rsidR="00AA4795" w:rsidRPr="000405E0" w:rsidSect="000405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DB0"/>
    <w:multiLevelType w:val="hybridMultilevel"/>
    <w:tmpl w:val="E8721B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F66DE8"/>
    <w:multiLevelType w:val="hybridMultilevel"/>
    <w:tmpl w:val="7396D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E4A03"/>
    <w:multiLevelType w:val="multilevel"/>
    <w:tmpl w:val="F25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D6"/>
    <w:rsid w:val="000405E0"/>
    <w:rsid w:val="008E26D6"/>
    <w:rsid w:val="00A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D1B2-4F7D-4A57-A8BE-02ABC0F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dou108_200616</dc:creator>
  <cp:keywords/>
  <dc:description/>
  <cp:lastModifiedBy>dou108_200616</cp:lastModifiedBy>
  <cp:revision>2</cp:revision>
  <dcterms:created xsi:type="dcterms:W3CDTF">2017-10-18T05:22:00Z</dcterms:created>
  <dcterms:modified xsi:type="dcterms:W3CDTF">2017-10-18T05:27:00Z</dcterms:modified>
</cp:coreProperties>
</file>