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CellSpacing w:w="0" w:type="dxa"/>
        <w:tblInd w:w="-70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30"/>
        <w:gridCol w:w="4110"/>
      </w:tblGrid>
      <w:tr w:rsidR="00B467F8" w:rsidRPr="00B467F8" w:rsidTr="00F25269">
        <w:trPr>
          <w:tblCellSpacing w:w="0" w:type="dxa"/>
        </w:trPr>
        <w:tc>
          <w:tcPr>
            <w:tcW w:w="7230" w:type="dxa"/>
            <w:shd w:val="clear" w:color="auto" w:fill="FFFFFF"/>
            <w:vAlign w:val="center"/>
            <w:hideMark/>
          </w:tcPr>
          <w:p w:rsidR="00B467F8" w:rsidRPr="00B467F8" w:rsidRDefault="00B467F8" w:rsidP="00F2526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B467F8">
              <w:rPr>
                <w:rFonts w:ascii="Times New Roman" w:eastAsia="Times New Roman" w:hAnsi="Times New Roman" w:cs="Times New Roman"/>
                <w:sz w:val="21"/>
                <w:szCs w:val="21"/>
              </w:rPr>
              <w:t>«Согласовано»</w:t>
            </w:r>
          </w:p>
          <w:p w:rsidR="00B467F8" w:rsidRPr="00B467F8" w:rsidRDefault="00B467F8" w:rsidP="00F25269">
            <w:pPr>
              <w:spacing w:before="100" w:beforeAutospacing="1" w:after="100" w:afterAutospacing="1" w:line="240" w:lineRule="auto"/>
              <w:ind w:right="421"/>
              <w:rPr>
                <w:rFonts w:ascii="Tahoma" w:eastAsia="Times New Roman" w:hAnsi="Tahoma" w:cs="Tahoma"/>
                <w:sz w:val="16"/>
                <w:szCs w:val="16"/>
              </w:rPr>
            </w:pPr>
            <w:r w:rsidRPr="00B467F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председатель </w:t>
            </w:r>
            <w:proofErr w:type="gramStart"/>
            <w:r w:rsidRPr="00B467F8">
              <w:rPr>
                <w:rFonts w:ascii="Times New Roman" w:eastAsia="Times New Roman" w:hAnsi="Times New Roman" w:cs="Times New Roman"/>
                <w:sz w:val="21"/>
                <w:szCs w:val="21"/>
              </w:rPr>
              <w:t>профсоюзной</w:t>
            </w:r>
            <w:proofErr w:type="gramEnd"/>
          </w:p>
          <w:p w:rsidR="00B467F8" w:rsidRPr="00B467F8" w:rsidRDefault="00B467F8" w:rsidP="00B4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организации МБОУ О</w:t>
            </w:r>
            <w:r w:rsidRPr="00B467F8">
              <w:rPr>
                <w:rFonts w:ascii="Times New Roman" w:eastAsia="Times New Roman" w:hAnsi="Times New Roman" w:cs="Times New Roman"/>
                <w:sz w:val="21"/>
                <w:szCs w:val="21"/>
              </w:rPr>
              <w:t>ОШ № 3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  <w:p w:rsidR="00B467F8" w:rsidRPr="00B467F8" w:rsidRDefault="00B467F8" w:rsidP="00B4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B467F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Л.А.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Биджосян</w:t>
            </w:r>
            <w:proofErr w:type="spellEnd"/>
          </w:p>
          <w:p w:rsidR="00B467F8" w:rsidRPr="00B467F8" w:rsidRDefault="00B467F8" w:rsidP="00B4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B467F8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Pr="00B467F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января  2015</w:t>
            </w:r>
            <w:r w:rsidRPr="00B467F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4110" w:type="dxa"/>
            <w:shd w:val="clear" w:color="auto" w:fill="FFFFFF"/>
            <w:vAlign w:val="center"/>
            <w:hideMark/>
          </w:tcPr>
          <w:p w:rsidR="00B467F8" w:rsidRPr="00B467F8" w:rsidRDefault="00B467F8" w:rsidP="00F2526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B467F8">
              <w:rPr>
                <w:rFonts w:ascii="Times New Roman" w:eastAsia="Times New Roman" w:hAnsi="Times New Roman" w:cs="Times New Roman"/>
                <w:sz w:val="21"/>
                <w:szCs w:val="21"/>
              </w:rPr>
              <w:t>«Утверждаю»</w:t>
            </w:r>
          </w:p>
          <w:p w:rsidR="00F25269" w:rsidRDefault="00B467F8" w:rsidP="00B4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Директор МБОУ О</w:t>
            </w:r>
            <w:r w:rsidRPr="00B467F8">
              <w:rPr>
                <w:rFonts w:ascii="Times New Roman" w:eastAsia="Times New Roman" w:hAnsi="Times New Roman" w:cs="Times New Roman"/>
                <w:sz w:val="21"/>
                <w:szCs w:val="21"/>
              </w:rPr>
              <w:t>ОШ № 3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  <w:r w:rsidR="00F25269">
              <w:rPr>
                <w:rFonts w:ascii="Tahoma" w:eastAsia="Times New Roman" w:hAnsi="Tahoma" w:cs="Tahoma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с. Гойтх </w:t>
            </w:r>
          </w:p>
          <w:p w:rsidR="00B467F8" w:rsidRPr="00B467F8" w:rsidRDefault="00B467F8" w:rsidP="00B4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B467F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Забунян</w:t>
            </w:r>
            <w:proofErr w:type="spellEnd"/>
          </w:p>
          <w:p w:rsidR="00B467F8" w:rsidRPr="00B467F8" w:rsidRDefault="00B467F8" w:rsidP="00B4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B467F8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Pr="00B467F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января  2015</w:t>
            </w:r>
            <w:r w:rsidRPr="00B467F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</w:t>
            </w:r>
          </w:p>
        </w:tc>
      </w:tr>
    </w:tbl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ahoma" w:eastAsia="Times New Roman" w:hAnsi="Tahoma" w:cs="Tahoma"/>
          <w:color w:val="000000"/>
          <w:sz w:val="16"/>
          <w:szCs w:val="16"/>
        </w:rPr>
        <w:t> 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b/>
          <w:bCs/>
          <w:color w:val="000000"/>
          <w:sz w:val="21"/>
        </w:rPr>
        <w:t>Положение о конфликте интересов педагогического работника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b/>
          <w:bCs/>
          <w:color w:val="000000"/>
          <w:sz w:val="21"/>
        </w:rPr>
        <w:t>I. Общие положения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1.1. Настоящее Положение определяет порядок работы по предотвращению, выявлению и урегулированию конфликтов интересов, возникающих у работников муниципального бюджетного общеобразовательного учреждения МБОУ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ООШ №38 с. Гойтх </w:t>
      </w: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(далее школа) в ходе выполнения ими профессиональной деятельности. Положение разработано в соответствии </w:t>
      </w:r>
      <w:proofErr w:type="gramStart"/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с</w:t>
      </w:r>
      <w:proofErr w:type="gramEnd"/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Указом Президента Российской Федерации от 11.04.2014 № 226 «О национальном плане противодействия коррупции на 2014-2015 годы»;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Федеральным законом от 25.12.2008 № 273-ФЗ «О противодействии коррупции»;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Федеральным законом от 29.12.2012 № 273-ФЗ «Об образовании в Российской Федерации»;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Федеральным законом от 12.01.1996 г. № 7-ФЗ «О некоммерческих организациях».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1.2. В ст. 2 Федерального закона от 29.12.2012 № 273-ФЗ «Об образовании в Российской Федерации» дано понятие конфликта интересов педагогического работника.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proofErr w:type="gramStart"/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Конфликт интересов педагогического работника –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обучающихся.</w:t>
      </w:r>
      <w:proofErr w:type="gramEnd"/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1.3. К ситуации конфликта интересов педагогического работника относится запрет </w:t>
      </w:r>
      <w:proofErr w:type="gramStart"/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ч</w:t>
      </w:r>
      <w:proofErr w:type="gramEnd"/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. 2 ст. 48 Федерального закона № 273-ФЗ на осуществление индивидуальной педагогической деятельности в отношении обучающихся того учреждения, где педагог работает, если это ведет к конфликту интересов.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Ситуации, в которых возникновение конфликта интересов педагогического работника является наиболее вероятным: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- получение подарков и услуг;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- сбор денег на нужды класса, школы;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- участие в жюри конкурсных мероприятий, олимпиад с участием своих воспитанников;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- небезвыгодные предложения педагогу от родителей воспитанников класса, педагогом которого он является;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- небескорыстное использование возможностей родителей (законных представителей) воспитанников;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- нарушение установленных в школе запретов (передача третьим лицам и использование персональной информации воспитанников и других работников) и т.д.;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- педагогический работник ведет уроки/занятия и платные занятия/кружки у одних и тех же обучающихся;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- педагогический работник «обменивается» с коллегами слабоуспевающими обучающимися для репетиторства;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- педагогический работник осуществляет репетиторство с </w:t>
      </w:r>
      <w:proofErr w:type="gramStart"/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обучающимися</w:t>
      </w:r>
      <w:proofErr w:type="gramEnd"/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, которых обучает;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- педагогический работник осуществляет репетиторство во время урока, занятия, внеклассного мероприятия и т.д.;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- педагогический работник получает подарки и услуги;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- педагогический работник участвует в формировании списка класса, особенно первоклассников;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- педагогический работник собирает деньги на нужды класса, школы;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- педагогический работник участвует в жюри конкурсных мероприятий, олимпиад с участием своих обучающихся;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- педагогический работник получает небезвыгодные предложения от родителей учеников, которых он обучает или у которых является классным руководителем;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- педагогический работник участвует в распределении бонусов </w:t>
      </w:r>
      <w:proofErr w:type="gramStart"/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для</w:t>
      </w:r>
      <w:proofErr w:type="gramEnd"/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обучающихся;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- педагогический работник небескорыстно использует возможности родителей обучающихся;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- педагогический работник нарушает установленные в школе запреты и т.д.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b/>
          <w:bCs/>
          <w:color w:val="000000"/>
          <w:sz w:val="21"/>
        </w:rPr>
        <w:t>II. Порядок работы по выявлению, урегулированию и предотвращению конфликта интересов педагогического работника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2.1. Первичным органом по рассмотрению конфликтных ситуаций в школе является «Служба примирения».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2.2. При возникновении ситуации конфликта интересов педагогического работника должны соблюдаться права личности всех сторон конфликта.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2.3. Работа по управлению конфликтом интересов в школе основывается на следующих принципах: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обязательность раскрытия сведений о реальном или потенциальном конфликте интересов;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индивидуальное рассмотрение и оценка </w:t>
      </w:r>
      <w:proofErr w:type="spellStart"/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репутационных</w:t>
      </w:r>
      <w:proofErr w:type="spellEnd"/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рисков для школы при выявлении каждого конфликта интересов и его урегулирование;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конфиденциальность процесса раскрытия сведений о конфликте интересов и процесса его урегулирования;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соблюдение баланса интересов школы и работника при урегулировании конфликта интересов;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школой.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2.4. Федеральный закон от 12 января 1996 г. № 7-ФЗ «О некоммерческих организациях» в ст. 27 устанавливает, что заинтересованность в совершении некоммерческой организацией тех или иных действий, в том числе в совершении сделок, влечет за собой конфликт интересов заинтересованных лиц и некоммерческой организации.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proofErr w:type="gramStart"/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При этом в соответствии с частью 1 статьи 27 Федерального закона 7-ФЗ лицами, заинтересованными в совершении некоммерческой организацией тех или иных действий, в том числе сделок, с другими организациями или гражданами (заинтересованными лицами), признаются руководитель и заместитель руководителя некоммерческой организации, а также лицо, входящее в состав органов управления некоммерческой организацией или органов надзора за ее деятельностью, если указанные лица состоят</w:t>
      </w:r>
      <w:proofErr w:type="gramEnd"/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с этими организациями или гражданами в трудовых отношениях;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являются участниками, кредиторами этих организаций;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состоят с этими гражданами в близких родственных отношениях;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являются кредиторами этих граждан.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 Указанные организации или граждане должны отвечать одной из следующих характеристик: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являются поставщиками товаров (услуг) для некоммерческой организации;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являются крупными потребителями товаров (услуг), производимых некоммерческой организацией;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владеют имуществом, которое полностью или частично образовано некоммерческой организацией;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могут извлекать выгоду из пользования, распоряжения имуществом некоммерческой организации.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2.5. В целях урегулирования конфликта интересов Федеральный закон от 12 января 1996 г. № 7-ФЗ «О некоммерческих организациях» также устанавливает ряд требований к совершению некоммерческой организацией сделок, в которых имеют заинтересованность заинтересованные лица: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во-первых,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деятельностью;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во-вторых, такая сделка должна быть одобрена органом управления некоммерческой организацией или органом надзора за ее деятельностью.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В противном случае сделка может быть признана недействительной.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2.6. Работники школы обязаны в связи с раскрытием и урегулированием конфликта интересов: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при принятии решений по деловым вопросам и выполнении своих трудовых обязанностей руководствоваться интересами школы – без учета своих личных интересов, интересов своих родственников и друзей;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избегать (по возможности) ситуаций и обстоятельств, которые могут привести к конфликту интересов;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раскрывать возникший (реальный) или потенциальный конфликт интересов;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содействовать урегулированию возникшего конфликта интересов.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2.7. В случае возникновения у педагогического работника личной заинтересованности, которая приводит или может привести к конфликту интересов, он вправе проинформировать об этом руководство школы.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 Директор, которому стало известно о возникновении у педагогического работника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временного (на период рассмотрения конфликта «Службой примирения») отстранения педагога от занимаемой должности.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        Кроме того, педагогический работник вправе письменно обратиться в «Службу примирения» (далее – Служба), в функциональные обязанности которой входит прием вопросов сотрудников об определении наличия или отсутствия данного конфликта.         2.8. Обратиться в Службу можно только в письменной форме. Порядок </w:t>
      </w:r>
      <w:proofErr w:type="gramStart"/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рассмотрения ситуации конфликта интересов педагогического работника</w:t>
      </w:r>
      <w:proofErr w:type="gramEnd"/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определен «Полож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ением о Службе примирения МБОУ ООШ № 38 с. Гойтх</w:t>
      </w: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».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2.9.Для предотвращения конфликта интересов педагогическим работникам необходимо следовать «Кодексу этики и </w:t>
      </w:r>
      <w:proofErr w:type="spellStart"/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антикоррупционного</w:t>
      </w:r>
      <w:proofErr w:type="spellEnd"/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поведения работников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МБОУ ООШ № 38 с. Гойтх</w:t>
      </w: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2.10. Школа рассматривает представленные сведения и урегулирует конфликт интересов конфиденциально.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2.11. Способы разрешения конфликта интересов: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добровольный отказ работника школы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пересмотр и изменение функциональных обязанностей работника;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отказ работника от своего личного интереса, порождающего конфликт с интересами школы;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увольнение работника по инициативе работника;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 и т.д.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2.12 Приведенный перечень способов разрешения конфликта интересов не является исчерпывающим. В каждом конкретном случае по договоренности школы и работника, раскрывшего сведения о конфликте интересов, могут быть найдены иные формы его урегулирования.</w:t>
      </w:r>
    </w:p>
    <w:p w:rsidR="00B467F8" w:rsidRPr="00B467F8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школы.</w:t>
      </w:r>
    </w:p>
    <w:p w:rsidR="008A70E0" w:rsidRDefault="00B467F8" w:rsidP="00B467F8">
      <w:pPr>
        <w:shd w:val="clear" w:color="auto" w:fill="FFFFFF"/>
        <w:spacing w:before="100" w:beforeAutospacing="1" w:after="100" w:afterAutospacing="1" w:line="240" w:lineRule="auto"/>
        <w:jc w:val="both"/>
      </w:pP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2.13. Данное Положение вступает в силу с момента утверждения приказом директора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МБОУ ООШ № 38 с. Гойтх</w:t>
      </w:r>
      <w:r w:rsidRPr="00B467F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и действует до принятия нового.</w:t>
      </w:r>
    </w:p>
    <w:sectPr w:rsidR="008A70E0" w:rsidSect="00950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67F8"/>
    <w:rsid w:val="008A70E0"/>
    <w:rsid w:val="00950648"/>
    <w:rsid w:val="00B467F8"/>
    <w:rsid w:val="00F25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67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6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1516</Words>
  <Characters>8644</Characters>
  <Application>Microsoft Office Word</Application>
  <DocSecurity>0</DocSecurity>
  <Lines>72</Lines>
  <Paragraphs>20</Paragraphs>
  <ScaleCrop>false</ScaleCrop>
  <Company/>
  <LinksUpToDate>false</LinksUpToDate>
  <CharactersWithSpaces>10140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Сарян И</cp:lastModifiedBy>
  <cp:revision>4</cp:revision>
  <cp:lastPrinted>2015-04-05T16:47:00Z</cp:lastPrinted>
  <dcterms:created xsi:type="dcterms:W3CDTF">2015-04-05T16:32:00Z</dcterms:created>
  <dcterms:modified xsi:type="dcterms:W3CDTF">2021-04-15T16:21:00Z</dcterms:modified>
</cp:coreProperties>
</file>