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DA" w:rsidRDefault="006746DA" w:rsidP="006746DA">
      <w:pPr>
        <w:pStyle w:val="a3"/>
      </w:pPr>
      <w:r>
        <w:t>Для обучения учащихся в колледже </w:t>
      </w:r>
      <w:proofErr w:type="spellStart"/>
      <w:proofErr w:type="gramStart"/>
      <w:r>
        <w:t>предусмотрено:общее</w:t>
      </w:r>
      <w:proofErr w:type="spellEnd"/>
      <w:proofErr w:type="gramEnd"/>
      <w:r>
        <w:t xml:space="preserve"> число ученических мест 649, из них для теоретического обучения 480 мест, производственного обучения 169 мест</w:t>
      </w:r>
    </w:p>
    <w:p w:rsidR="006746DA" w:rsidRDefault="006746DA" w:rsidP="006746DA">
      <w:pPr>
        <w:pStyle w:val="a3"/>
      </w:pPr>
      <w:r>
        <w:t xml:space="preserve">Всего учебных кабинетов 16, из них 8 кабинетов по общеобразовательным предметам, 8 кабинетов по профессиональному циклу, 4 учебных мастерских и 5 для лабораторно-практических работ, 1 автодром и 1 </w:t>
      </w:r>
      <w:proofErr w:type="spellStart"/>
      <w:r>
        <w:t>трактородром</w:t>
      </w:r>
      <w:proofErr w:type="spellEnd"/>
      <w:r>
        <w:t xml:space="preserve">. Все кабинеты оборудованы новой учебной мебелью. По нацпроекту «Образование» приобретено для теоретических кабинетов 32 компьютера, 3 интерактивные доски, 8 </w:t>
      </w:r>
      <w:proofErr w:type="spellStart"/>
      <w:r>
        <w:t>медиапроекторов</w:t>
      </w:r>
      <w:proofErr w:type="spellEnd"/>
      <w:r>
        <w:t>, электронные учебники по всем профессиям, набор плакатов и планшетов по всем предметам и учебно-наглядные пособия.</w:t>
      </w:r>
    </w:p>
    <w:p w:rsidR="006746DA" w:rsidRDefault="006746DA" w:rsidP="006746DA">
      <w:pPr>
        <w:pStyle w:val="a3"/>
      </w:pPr>
      <w:r>
        <w:t>Во всех учебных кабинетах имеются достаточное количество учебно-наглядных пособий, ТСО и дидактических материалов. Комплексно-методическое обеспечение занятий соответствует требованиям Госстандарта. Оснащенность составляет в среднем 98%.</w:t>
      </w:r>
    </w:p>
    <w:p w:rsidR="004052E5" w:rsidRDefault="004052E5" w:rsidP="006746DA"/>
    <w:p w:rsidR="006746DA" w:rsidRPr="006746DA" w:rsidRDefault="006746DA" w:rsidP="006746DA">
      <w:pPr>
        <w:rPr>
          <w:rFonts w:ascii="Times New Roman" w:hAnsi="Times New Roman" w:cs="Times New Roman"/>
          <w:sz w:val="28"/>
          <w:szCs w:val="28"/>
        </w:rPr>
      </w:pPr>
      <w:r w:rsidRPr="006746DA">
        <w:rPr>
          <w:rFonts w:ascii="Times New Roman" w:hAnsi="Times New Roman" w:cs="Times New Roman"/>
          <w:sz w:val="28"/>
          <w:szCs w:val="28"/>
        </w:rPr>
        <w:t>Данные по учебно-материальной базе теоретического обучения (по общеобразовательному циклу):</w:t>
      </w:r>
    </w:p>
    <w:tbl>
      <w:tblPr>
        <w:tblW w:w="92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976"/>
        <w:gridCol w:w="976"/>
        <w:gridCol w:w="4438"/>
        <w:gridCol w:w="1346"/>
      </w:tblGrid>
      <w:tr w:rsidR="006746DA" w:rsidRPr="006746DA" w:rsidTr="006746DA">
        <w:trPr>
          <w:trHeight w:val="11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Предметы </w:t>
            </w:r>
            <w:proofErr w:type="spellStart"/>
            <w:proofErr w:type="gram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общеобразова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-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тельного</w:t>
            </w:r>
            <w:proofErr w:type="gram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цикла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Требуется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учебных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кабинетов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Имеется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учебных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кабинетов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Комплексно-методическое обеспечение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Процент оснащенности</w:t>
            </w:r>
          </w:p>
        </w:tc>
      </w:tr>
      <w:tr w:rsidR="006746DA" w:rsidRPr="006746DA" w:rsidTr="006746DA">
        <w:trPr>
          <w:trHeight w:val="192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Русский язык и литература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Физика и математика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Химия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История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Башкирский язык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Информатика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Основы безопасности </w:t>
            </w:r>
            <w:proofErr w:type="spellStart"/>
            <w:proofErr w:type="gram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жизнедеятель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-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ности</w:t>
            </w:r>
            <w:proofErr w:type="spellEnd"/>
            <w:proofErr w:type="gram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Кабинет технологии растениеводства и биологии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Кабинет черчения и географии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2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bookmarkStart w:id="0" w:name="_GoBack"/>
            <w:bookmarkEnd w:id="0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Телевизор, DVD –плеер,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демонстрационнный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материал на DVD –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дисках,CD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-дисках, слайд-комплекты, тестовые задания, раздаточный материал.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Компьютер,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мультимедиапроектор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, экран,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принтер лазерный, мультимедийный курс, серии таблиц по физике, математике, стенды,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плакаты,СD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-диски, демонстрационные таблицы, эксперименты на видеокассетах, демонстрационные наборы, приборы и принадлежности для лабораторных работ, методические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указания,карточки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, тестовые задания и т.д.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Компьютер, мультимедиа-проектор, интерактивная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доска,МФУ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принтер,ксерокс,сканер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),справочно-инструктивные таблицы по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химии,таблица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химических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элементовД.И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. Менделеева, растворимости солей, комплекты плакатов,   оборудование , химическая посуда и принадлежности  для лабораторных работ,  наборы  химических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веществ,CD,DVD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-диски «Виртуальная лаборатория», «Общая химия», «Органическая химия», «Плакаты по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химии»,стенды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, методические указания, карточки, тестовые задания и т.д.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Телевизор, DVD –плеер,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демонстрационнный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материал на DVD –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дисках,CD-дисках,стенды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, плакаты, демонстрационные таблицы, тестовые задания, раздаточный материал.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Телевизор, DVD –плеер, информационные стенды, плакаты, видеофильмы,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демонстрационный материал на DVD – дисках, тестовые задания, раздаточный материал.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Информационные стенды,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компьютеры для обучающихся- 13штук с выходом в интернет , принтер, ксерокс,  документ-камера, интерактивная доска,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мультимедиапроектор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Информационные стенды, макеты,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пневмовинтовка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противогазы, аудио-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видио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материал, комплекты плакатов, индивидуальные </w:t>
            </w:r>
            <w:proofErr w:type="spellStart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>протихимические</w:t>
            </w:r>
            <w:proofErr w:type="spellEnd"/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t xml:space="preserve"> пакеты, аптечки для оказания 1 мед. помощи и т.д.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 xml:space="preserve">Телевизор, копировальный аппарат, объёмные модели, гербарии с\х и лекарственных растений, модели-аппликации, демонстрационные таблицы, плакаты, образцы семян культурных растений, рельефные модели, методические 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указания, карточки, тестовые задания.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Телевизор, DVD-плеер, материал на DVD – дисках, СD- диски, демонстрационные таблицы, плакаты, учебные карты, тестовые задания и т.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95%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90%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95%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90%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90%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100%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90%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90%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lastRenderedPageBreak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 </w:t>
            </w:r>
            <w:r w:rsidRPr="006746DA">
              <w:rPr>
                <w:rFonts w:ascii="Liberation Serif" w:eastAsia="Times New Roman" w:hAnsi="Liberation Serif" w:cs="Times New Roman"/>
                <w:sz w:val="21"/>
                <w:szCs w:val="21"/>
                <w:lang w:eastAsia="ru-RU"/>
              </w:rPr>
              <w:br/>
              <w:t>90%</w:t>
            </w:r>
          </w:p>
        </w:tc>
      </w:tr>
    </w:tbl>
    <w:p w:rsidR="006746DA" w:rsidRDefault="006746DA" w:rsidP="006746DA">
      <w:pPr>
        <w:pStyle w:val="a3"/>
      </w:pPr>
      <w:r>
        <w:lastRenderedPageBreak/>
        <w:t>Все кабинеты имеют паспорта и акты-разрешения для проведения занятий. Рабочие учебные планы разработаны в соответствии с государственными образовательными стандартами, утверждены директором и согласованы институтом развития образования РБ. Рабочие программы, перспективно-тематические планы по каждому учебному предмету согласованы методическими объединениями и утверждены зам. директором по УПР и ООД и содержат рецензию, пояснительную записку, содержание учебной дисциплины, список литературы и средств обучения. Недельная нагрузка обучающихся составляет 36 часов в неделю и 2 часа факультативных занятий при шестидневной рабочей неделе.</w:t>
      </w:r>
    </w:p>
    <w:p w:rsidR="006746DA" w:rsidRDefault="006746DA" w:rsidP="006746DA">
      <w:pPr>
        <w:pStyle w:val="a3"/>
      </w:pPr>
      <w:r>
        <w:t>Расписание учебных занятий соответствует графику учебного процесса и рабочему учебному плану.</w:t>
      </w:r>
    </w:p>
    <w:p w:rsidR="006746DA" w:rsidRDefault="006746DA" w:rsidP="006746DA">
      <w:pPr>
        <w:pStyle w:val="a3"/>
      </w:pPr>
      <w:r>
        <w:t xml:space="preserve">Педагогический коллектив в течение всего учебного года использует инновационные образовательные программы обучения и методы контроля текущей успеваемости с последующим анализом результатов на заседаниях методических объединений и педагогическом совете. В 2009 году, участвуя в национальном проекте «Образования» выиграли грант в сумме 21 млн 750 </w:t>
      </w:r>
      <w:proofErr w:type="spellStart"/>
      <w:r>
        <w:t>тыс</w:t>
      </w:r>
      <w:proofErr w:type="spellEnd"/>
      <w:r>
        <w:t xml:space="preserve"> </w:t>
      </w:r>
      <w:proofErr w:type="gramStart"/>
      <w:r>
        <w:t>рублей .</w:t>
      </w:r>
      <w:proofErr w:type="gramEnd"/>
      <w:r>
        <w:t xml:space="preserve"> В связи с приобретением учебно-лабораторного на сумму 4 млн 61 </w:t>
      </w:r>
      <w:proofErr w:type="spellStart"/>
      <w:r>
        <w:t>тыс</w:t>
      </w:r>
      <w:proofErr w:type="spellEnd"/>
      <w:r>
        <w:t xml:space="preserve"> рублей, учебно-производственного оборудования на сумму 16 млн 228 </w:t>
      </w:r>
      <w:proofErr w:type="spellStart"/>
      <w:r>
        <w:t>тыс</w:t>
      </w:r>
      <w:proofErr w:type="spellEnd"/>
      <w:r>
        <w:t xml:space="preserve"> рублей и программно-методического комплекса на сумму 1 млн 400 </w:t>
      </w:r>
      <w:proofErr w:type="spellStart"/>
      <w:r>
        <w:t>тыс</w:t>
      </w:r>
      <w:proofErr w:type="spellEnd"/>
      <w:r>
        <w:t xml:space="preserve"> рублей в 2009-2010 учебном году значительно повысился успеваемость и качество знаний обучающихся. Успеваемость по лицею составляет 98%, коэффициент усвоения знаний - 0,89.</w:t>
      </w:r>
    </w:p>
    <w:p w:rsidR="006746DA" w:rsidRDefault="006746DA" w:rsidP="006746DA">
      <w:pPr>
        <w:pStyle w:val="a3"/>
      </w:pPr>
      <w:r>
        <w:t xml:space="preserve">Контроль </w:t>
      </w:r>
      <w:proofErr w:type="gramStart"/>
      <w:r>
        <w:t>знаний</w:t>
      </w:r>
      <w:proofErr w:type="gramEnd"/>
      <w:r>
        <w:t xml:space="preserve"> обучающихся осуществляется по утвержденному графику и проводится в форме зачетов, </w:t>
      </w:r>
      <w:proofErr w:type="spellStart"/>
      <w:r>
        <w:t>срезовых</w:t>
      </w:r>
      <w:proofErr w:type="spellEnd"/>
      <w:r>
        <w:t xml:space="preserve"> контрольных работ, директорских контрольных работ, итоговых контрольных работ, экзаменов. Для промежуточной аттестации созданы фонды контрольных тестов разного уровня и экзаменационные билеты, содержание которых позволяет оценить уровень подготовки обучающихся.</w:t>
      </w:r>
    </w:p>
    <w:p w:rsidR="006746DA" w:rsidRDefault="006746DA" w:rsidP="006746DA">
      <w:pPr>
        <w:pStyle w:val="a3"/>
      </w:pPr>
      <w:r>
        <w:t xml:space="preserve">Итоговая аттестация выпускников проводится в соответствии с Положением «Об итоговой аттестации выпускников учреждений НПО» по утвержденному расписанию экзаменов и консультаций в виде защиты письменной экзаменационной работы и выполнение практической квалификационной работы. По итогам сдачи квалификационных экзаменов за2009-2010 учебный год сдача с 1 раза составляет по профессиям: тракторист-машинист с/х производства – 95%, водитель ТС категории «ВС» - 89%, сварщик – 95%, повар – 98%, </w:t>
      </w:r>
      <w:proofErr w:type="spellStart"/>
      <w:r>
        <w:t>учетник</w:t>
      </w:r>
      <w:proofErr w:type="spellEnd"/>
      <w:r>
        <w:t xml:space="preserve"> – 100%. Количество </w:t>
      </w:r>
      <w:proofErr w:type="gramStart"/>
      <w:r>
        <w:t>выпускников</w:t>
      </w:r>
      <w:proofErr w:type="gramEnd"/>
      <w:r>
        <w:t xml:space="preserve"> получивших диплом с отличием – 6 учащихся, не сдавшие выпускные экзамены – 2 учащихся, получившие повышенные разряды – 28 учащихся.</w:t>
      </w:r>
    </w:p>
    <w:p w:rsidR="006746DA" w:rsidRDefault="006746DA" w:rsidP="006746DA">
      <w:pPr>
        <w:pStyle w:val="a3"/>
      </w:pPr>
      <w:r>
        <w:t>Информационное обеспечение учебного процесса осуществляется библиотекой. Обеспеченность учебно-методической литературой по специальным предметам составляет до 1 экземпляра учебной литературы по предмету на 1 обучающегося, справочной литературой до 1 экземпляра на 1 обучающегося. В библиотеке для подготовки к занятиям обучающиеся получают необходимую помощь в подборе литературы, материал для подготовки к занятиям. Книжный фонд составляет 25100 экземпляров, имеется читальный зал на 30 посадочных мест, имеется 2 книгохранилища для специальных дисциплин и общеобразовательных дисциплин отдельно.</w:t>
      </w:r>
    </w:p>
    <w:p w:rsidR="006746DA" w:rsidRDefault="006746DA" w:rsidP="006746DA">
      <w:pPr>
        <w:pStyle w:val="a3"/>
      </w:pPr>
      <w:r>
        <w:t>По национальному проекту приобретены новые учебные и учебно- методические пособия на сумму более 700 тысяч рублей, учащиеся лицея обеспечены учебной литературой на 100%, справочной 98%, художественной 72%.</w:t>
      </w:r>
    </w:p>
    <w:p w:rsidR="006746DA" w:rsidRDefault="006746DA" w:rsidP="006746DA">
      <w:pPr>
        <w:pStyle w:val="a3"/>
      </w:pPr>
      <w:r>
        <w:lastRenderedPageBreak/>
        <w:t>Для занятий физической культурой есть спорткомплекс с двумя оборудованными спортивными залами, при необходимости занятия проводятся на спортивной площадке, прилегающей к колледжу.</w:t>
      </w:r>
    </w:p>
    <w:p w:rsidR="006746DA" w:rsidRDefault="006746DA" w:rsidP="006746DA">
      <w:pPr>
        <w:pStyle w:val="a3"/>
      </w:pPr>
      <w:r>
        <w:t>При главном корпусе лицея находится общежитие на 108 мест.</w:t>
      </w:r>
    </w:p>
    <w:p w:rsidR="006746DA" w:rsidRDefault="006746DA" w:rsidP="006746DA">
      <w:pPr>
        <w:pStyle w:val="a3"/>
      </w:pPr>
      <w:r>
        <w:t xml:space="preserve">Организация досуга является одной из форм воспитательной работы с учащимися, направленной на правильное распределение и использование свободного времени. Большое значение в этом направлении имеет работа кружков и спортивных секций. В лицее организованы и </w:t>
      </w:r>
      <w:proofErr w:type="gramStart"/>
      <w:r>
        <w:t>работают  следующие</w:t>
      </w:r>
      <w:proofErr w:type="gramEnd"/>
      <w:r>
        <w:t xml:space="preserve"> кружки: фольклорный ((руководитель </w:t>
      </w:r>
      <w:proofErr w:type="spellStart"/>
      <w:r>
        <w:t>Рафикова</w:t>
      </w:r>
      <w:proofErr w:type="spellEnd"/>
      <w:r>
        <w:t xml:space="preserve"> М.С.), игра на  гитаре (руководитель Шебалин И.В.), </w:t>
      </w:r>
      <w:proofErr w:type="spellStart"/>
      <w:r>
        <w:t>бисероплетение</w:t>
      </w:r>
      <w:proofErr w:type="spellEnd"/>
      <w:r>
        <w:t xml:space="preserve"> (руководитель </w:t>
      </w:r>
      <w:proofErr w:type="spellStart"/>
      <w:r>
        <w:t>Рафикова</w:t>
      </w:r>
      <w:proofErr w:type="spellEnd"/>
      <w:r>
        <w:t xml:space="preserve"> Р.Г.), краеведение (руководитель Попова С.С.), спортивные секции- мини- футбол, тяжелая атлетика, волейбол, баскетбол.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1791"/>
        <w:gridCol w:w="1067"/>
        <w:gridCol w:w="3309"/>
      </w:tblGrid>
      <w:tr w:rsidR="006746DA" w:rsidRPr="006746DA" w:rsidTr="006746DA">
        <w:trPr>
          <w:trHeight w:val="255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</w:p>
        </w:tc>
      </w:tr>
      <w:tr w:rsidR="006746DA" w:rsidRPr="006746DA" w:rsidTr="006746DA">
        <w:trPr>
          <w:trHeight w:val="255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базы для организации воспитательной работы.</w:t>
            </w:r>
          </w:p>
        </w:tc>
      </w:tr>
      <w:tr w:rsidR="006746DA" w:rsidRPr="006746DA" w:rsidTr="006746DA">
        <w:trPr>
          <w:trHeight w:val="7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кв.метров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охват учащихся</w:t>
            </w:r>
          </w:p>
        </w:tc>
      </w:tr>
      <w:tr w:rsidR="006746DA" w:rsidRPr="006746DA" w:rsidTr="006746DA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46DA" w:rsidRPr="006746DA" w:rsidTr="006746DA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6746DA" w:rsidRPr="006746DA" w:rsidTr="006746DA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746DA" w:rsidRPr="006746DA" w:rsidTr="006746DA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6DA" w:rsidRPr="006746DA" w:rsidTr="006746DA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6746DA" w:rsidRPr="006746DA" w:rsidTr="006746DA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6746DA" w:rsidRPr="006746DA" w:rsidTr="006746DA">
        <w:trPr>
          <w:trHeight w:val="25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Медпункт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6746DA" w:rsidRPr="006746DA" w:rsidTr="006746DA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</w:tbl>
    <w:p w:rsidR="006746DA" w:rsidRDefault="006746DA" w:rsidP="006746DA"/>
    <w:p w:rsidR="006746DA" w:rsidRPr="006746DA" w:rsidRDefault="006746DA" w:rsidP="00674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уделяется организации питания учащихся и выполнению всех санитарно-противоэпидемических требований к пищеблоку. Пищеблок обеспечен холодильным и технологическим оборудованием, моющими и дезинфицирующими средствами. Ведется контроль фельдшером и заведующей столовой за качеством поступающих продуктов и их транспортировкой, условием хранения продуктов и соблюдением сроков их реализации, технологией приготовления пищи и качеством готовых блюд, санитарно-противоэпидемиологическим режимом и обработкой посуды, соблюдение правил личной гигиены сотрудников, количественным и качественным составом рациона питания.</w:t>
      </w:r>
    </w:p>
    <w:p w:rsidR="006746DA" w:rsidRPr="006746DA" w:rsidRDefault="006746DA" w:rsidP="00674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питания учащихся имеется столовая на 96 посадочных мест, организовано трехразовое питание для проживающих в общежитии.  Необходимыми продуктами столовая обеспечена, суточный рацион продуктов соблюдается.</w:t>
      </w:r>
    </w:p>
    <w:p w:rsidR="006746DA" w:rsidRPr="006746DA" w:rsidRDefault="006746DA" w:rsidP="00674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столовой имеется следующая документация:</w:t>
      </w:r>
    </w:p>
    <w:p w:rsidR="006746DA" w:rsidRPr="006746DA" w:rsidRDefault="006746DA" w:rsidP="006746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</w:t>
      </w:r>
    </w:p>
    <w:p w:rsidR="006746DA" w:rsidRPr="006746DA" w:rsidRDefault="006746DA" w:rsidP="006746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гнойничковый журнал</w:t>
      </w:r>
    </w:p>
    <w:p w:rsidR="006746DA" w:rsidRPr="006746DA" w:rsidRDefault="006746DA" w:rsidP="006746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санитарный журнал</w:t>
      </w:r>
    </w:p>
    <w:p w:rsidR="006746DA" w:rsidRPr="006746DA" w:rsidRDefault="006746DA" w:rsidP="006746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контрольный журнал</w:t>
      </w:r>
    </w:p>
    <w:p w:rsidR="006746DA" w:rsidRPr="006746DA" w:rsidRDefault="006746DA" w:rsidP="006746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сертификатов</w:t>
      </w:r>
    </w:p>
    <w:p w:rsidR="006746DA" w:rsidRPr="006746DA" w:rsidRDefault="006746DA" w:rsidP="00674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Отзывы учащихся о качестве приготовления пищи хорошие. Питание организовано по графику и контролируется дежурным мастером по столовой. Ежедневно подаются заявки мастерами групп на питание учащихся. Своевременно снимаются пробы, и оценивается качество пищи. Все это фиксируется </w:t>
      </w:r>
      <w:proofErr w:type="gramStart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журнале</w:t>
      </w:r>
      <w:proofErr w:type="gramEnd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бракеража готовой продукции медсестрой, но работа </w:t>
      </w:r>
      <w:proofErr w:type="spellStart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не оформляется протоколом. Медицинский осмотр сотрудников столовой проводится по графику. В штате столовой 3 повара с соответствующим образованием.</w:t>
      </w:r>
    </w:p>
    <w:p w:rsidR="006746DA" w:rsidRPr="006746DA" w:rsidRDefault="006746DA" w:rsidP="00674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</w:t>
      </w:r>
      <w:proofErr w:type="spellStart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профзнаний</w:t>
      </w:r>
      <w:proofErr w:type="spellEnd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4 учебных </w:t>
      </w:r>
      <w:proofErr w:type="spellStart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мастерких</w:t>
      </w:r>
      <w:proofErr w:type="spellEnd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5 кабинетов для лабораторно- практических занятий,1 автодром,1 </w:t>
      </w:r>
      <w:proofErr w:type="spellStart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трактородром</w:t>
      </w:r>
      <w:proofErr w:type="spellEnd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46DA" w:rsidRPr="006746DA" w:rsidRDefault="006746DA" w:rsidP="00674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уроков практического вождения на автомобилях, тракторах и самоходных машинах </w:t>
      </w:r>
      <w:proofErr w:type="gramStart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необходимом</w:t>
      </w:r>
      <w:proofErr w:type="gramEnd"/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объеме согласно учебных планов и программ, для выполнения работ в соответствии с агротехническими требованиями по разделу производственного обучения «Технология производства продукции растениеводства» и в учебном хозяйстве лицея имеется необходимое количество учебной техники и набор сельскохозяйственных машин: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Грузовые автомобили – 4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Легковые автомобили – 7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Гусеничные тракторы – 5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Колесные тракторы – 9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Зерноуборочные комбайны – 3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Самоходные косилки – 2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Прицепы тракторные – 5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Прицепы автомобильные – 3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Автобусы – 2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Сельскохозяйственные машины – 43 ед.</w:t>
      </w:r>
    </w:p>
    <w:p w:rsidR="006746DA" w:rsidRPr="006746DA" w:rsidRDefault="006746DA" w:rsidP="006746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6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 лабораторно-практических занятий.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"/>
        <w:gridCol w:w="2472"/>
        <w:gridCol w:w="2594"/>
        <w:gridCol w:w="906"/>
        <w:gridCol w:w="2644"/>
      </w:tblGrid>
      <w:tr w:rsidR="006746DA" w:rsidRPr="006746DA" w:rsidTr="006746DA">
        <w:trPr>
          <w:trHeight w:val="9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лабораторно-практических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рабочих мест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приспособление, инструменты</w:t>
            </w:r>
          </w:p>
        </w:tc>
      </w:tr>
      <w:tr w:rsidR="006746DA" w:rsidRPr="006746DA" w:rsidTr="006746DA">
        <w:trPr>
          <w:trHeight w:val="24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профессии «Повар».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плиты – 2 шт.; холодильник – 1 шт.; жарочный шкаф – 1 шт.; автомат; тестомесильная машина; столы производственные с покрытием из пищевого алюминия, мясорубка; весы настольные, комплекты дидактических материалов, столовый инвентарь, столовые приборы, комплект кухонной посуды.</w:t>
            </w:r>
          </w:p>
        </w:tc>
      </w:tr>
      <w:tr w:rsidR="006746DA" w:rsidRPr="006746DA" w:rsidTr="006746DA">
        <w:trPr>
          <w:trHeight w:val="33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профессии «Сварщик».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Сварочный трансформатор ТДМ – 40У2 – 2 шт., наковальня – 1 шт., </w:t>
            </w:r>
            <w:proofErr w:type="spellStart"/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</w:t>
            </w:r>
            <w:proofErr w:type="spellEnd"/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штука, комплект плакатов с образцами сварочных швов, сварочные маски. Сварочный выпрямитель ВДМ-1202с – 1 шт., реостат балластный РБ-306у2 – 5 шт., вытяжная вентиляция на 5 постов, станок сверлильный – 1 шт., плазменный аппарат «</w:t>
            </w:r>
            <w:proofErr w:type="spellStart"/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Мультиплаз</w:t>
            </w:r>
            <w:proofErr w:type="spellEnd"/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- 3500», сварочные маски – 5 шт.; измерительный инструмент шаблон сварщика – 1 шт.; кабина для спецодежды – 2 шт.</w:t>
            </w:r>
          </w:p>
        </w:tc>
      </w:tr>
      <w:tr w:rsidR="006746DA" w:rsidRPr="006746DA" w:rsidTr="006746DA">
        <w:trPr>
          <w:trHeight w:val="20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обще-слесарным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Верстаки с поворотными тисками – 15 ед.; точильный станок – 1 ед.; сверлильные станки – 1 ед.; образцы изделий, набор плакатов по изучаемым темам, набор слесарного, измерительного инструмента и необходимого материала, вешалка для спецодежды, спецодежда.</w:t>
            </w:r>
          </w:p>
        </w:tc>
      </w:tr>
      <w:tr w:rsidR="006746DA" w:rsidRPr="006746DA" w:rsidTr="006746DA">
        <w:trPr>
          <w:trHeight w:val="24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Тракторист - машинист сельскохозяйственного производства.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лабораторно-практических занятий по предмету «ТО и ремонт машин».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ДТ-75 – 1 шт.; трактор МТЗ-80 – 1 шт.; прибор для регулировки форсунок; устройство КИ-9918 ГОСНИТИ для проверки зазоров клапанов; нагрузочная вилка; устройство КИ-8920 для проверки системы питания дизельных двигателей, переносной диагностический комплект КИ – 13901, зарядное устройство ЗУ – 2.</w:t>
            </w:r>
          </w:p>
        </w:tc>
      </w:tr>
      <w:tr w:rsidR="006746DA" w:rsidRPr="006746DA" w:rsidTr="006746DA">
        <w:trPr>
          <w:trHeight w:val="47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Мастер по ТО и ремонту МТП.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Кабинет лабораторно-практических занятий по предмету «Тракторы и автомобили».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Действующий двигатель КАМАЗ – 1 шт.; действующий двигатель </w:t>
            </w:r>
            <w:proofErr w:type="spellStart"/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ЗиЛ</w:t>
            </w:r>
            <w:proofErr w:type="spellEnd"/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шт.; действующий двигатель трактора МТЗ-80  – 1 шт.; двигатель легкового автомобиля (Москвич) – 1 шт.; двигатель КАМАЗ; двигатель Д-240; двигатель А-41; двигатель СМД-17;  двигатель ЗМЗ-53;</w:t>
            </w: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КП трактора МТЗ-80 – 2 шт.; трактор-макет МТЗ-80 – 1 шт.; задний мост трактора МТЗ-80 – 1шт.; действующий макет трансмиссии и ходовой части трактора ДТ-75М – 1 шт.; действующий стенд «гидросистема трактора» - 1 шт.; сцепление трактора МТЗ-80 – 1 комплект, автомобильный тренажер – ОТ КВ-2М.</w:t>
            </w:r>
          </w:p>
        </w:tc>
      </w:tr>
      <w:tr w:rsidR="006746DA" w:rsidRPr="006746DA" w:rsidTr="006746DA">
        <w:trPr>
          <w:trHeight w:val="27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Мастер по ТО и ремонту МТП.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лабораторно-практических занятий по предмету «Сельскохозяйственные машины».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6DA" w:rsidRPr="006746DA" w:rsidRDefault="006746DA" w:rsidP="00674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Монтажный стол для разработки и сборки регулировки рабочих органов; рабочие секции сеялок СЗ-3,6, макеты зерновых сеялок, почвообрабатывающих машин, зерноуборочных комбайнов, детали и сборочные единицы посевных машин, почвообрабатывающих машин, зерноуборочных машин, стенд молотильного аппарата, гидросистема, КПП комбайна.</w:t>
            </w:r>
          </w:p>
        </w:tc>
      </w:tr>
    </w:tbl>
    <w:p w:rsidR="006746DA" w:rsidRDefault="006746DA" w:rsidP="006746DA"/>
    <w:sectPr w:rsidR="0067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0511D"/>
    <w:multiLevelType w:val="multilevel"/>
    <w:tmpl w:val="2B2A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662761"/>
    <w:multiLevelType w:val="multilevel"/>
    <w:tmpl w:val="BC3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C1"/>
    <w:rsid w:val="004052E5"/>
    <w:rsid w:val="006746DA"/>
    <w:rsid w:val="00A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7B6F-F48E-4FCD-982F-CF3D34F3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ФРДО</dc:creator>
  <cp:keywords/>
  <dc:description/>
  <cp:lastModifiedBy>ФРДО</cp:lastModifiedBy>
  <cp:revision>2</cp:revision>
  <dcterms:created xsi:type="dcterms:W3CDTF">2025-04-23T05:02:00Z</dcterms:created>
  <dcterms:modified xsi:type="dcterms:W3CDTF">2025-04-23T05:02:00Z</dcterms:modified>
</cp:coreProperties>
</file>