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102555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10255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9C3A66" w:rsidRPr="0010255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СМЕТНОЕ ДЕЛО</w:t>
          </w:r>
          <w:r w:rsidRPr="0010255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Pr="00B95B16" w:rsidRDefault="0010255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10255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 этапа</w:t>
          </w:r>
          <w:r w:rsidR="00BE2ED0" w:rsidRPr="0010255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10255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9C3A6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2026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334165" w:rsidRPr="00B95B16" w:rsidRDefault="00BE2ED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sz w:val="40"/>
              <w:szCs w:val="40"/>
            </w:rPr>
            <w:t>_________________________________________</w:t>
          </w:r>
        </w:p>
      </w:sdtContent>
    </w:sdt>
    <w:p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9C3A66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F4020A" w:rsidRDefault="00B97386" w:rsidP="00F4020A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12739323" w:history="1">
        <w:r w:rsidR="00F4020A" w:rsidRPr="006C21BF">
          <w:rPr>
            <w:rStyle w:val="ae"/>
            <w:rFonts w:ascii="Times New Roman" w:hAnsi="Times New Roman"/>
            <w:noProof/>
          </w:rPr>
          <w:t>1.ОСНОВНЫЕ ТРЕБОВАНИЯ КОМПЕТЕНЦИИ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_Toc212739323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4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25"/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12739324" w:history="1">
        <w:r w:rsidR="00F4020A" w:rsidRPr="006C21BF">
          <w:rPr>
            <w:rStyle w:val="ae"/>
            <w:noProof/>
          </w:rPr>
          <w:t>1.1. Общие сведения о требованиях компетенции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_Toc212739324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4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25"/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12739325" w:history="1">
        <w:r w:rsidR="00F4020A" w:rsidRPr="006C21BF">
          <w:rPr>
            <w:rStyle w:val="ae"/>
            <w:noProof/>
          </w:rPr>
          <w:t>1.2. Перечень профессиональных задач специалиста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_Toc212739325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4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25"/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12739326" w:history="1">
        <w:r w:rsidR="00F4020A" w:rsidRPr="006C21BF">
          <w:rPr>
            <w:rStyle w:val="ae"/>
            <w:noProof/>
          </w:rPr>
          <w:t>по компетенции «Сметное дело»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_Toc212739326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4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25"/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12739327" w:history="1">
        <w:r w:rsidR="00F4020A" w:rsidRPr="006C21BF">
          <w:rPr>
            <w:rStyle w:val="ae"/>
            <w:noProof/>
          </w:rPr>
          <w:t>1.3. Требования к схеме оценки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_Toc212739327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9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25"/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12739328" w:history="1">
        <w:r w:rsidR="00F4020A" w:rsidRPr="006C21BF">
          <w:rPr>
            <w:rStyle w:val="ae"/>
            <w:noProof/>
          </w:rPr>
          <w:t>1.4. Спецификация оценки компетенции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_Toc212739328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10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25"/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12739329" w:history="1">
        <w:r w:rsidR="00F4020A" w:rsidRPr="006C21BF">
          <w:rPr>
            <w:rStyle w:val="ae"/>
            <w:noProof/>
          </w:rPr>
          <w:t>1.5. Содержание конкурсного задания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_Toc212739329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10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25"/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12739330" w:history="1">
        <w:r w:rsidR="00F4020A" w:rsidRPr="006C21BF">
          <w:rPr>
            <w:rStyle w:val="ae"/>
            <w:noProof/>
          </w:rPr>
          <w:t>1.5.1. Разработка/выбор конкурсного задания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_Toc212739330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11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25"/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12739331" w:history="1">
        <w:r w:rsidR="00F4020A" w:rsidRPr="006C21BF">
          <w:rPr>
            <w:rStyle w:val="ae"/>
            <w:noProof/>
          </w:rPr>
          <w:t>1.5.2. Структура модулей конкурсного задания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_Toc212739331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11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212739332" w:history="1">
        <w:r w:rsidR="00F4020A" w:rsidRPr="006C21BF">
          <w:rPr>
            <w:rStyle w:val="ae"/>
            <w:rFonts w:ascii="Times New Roman" w:hAnsi="Times New Roman"/>
            <w:noProof/>
          </w:rPr>
          <w:t>2. СПЕЦИАЛЬНЫЕ ПРАВИЛА КОМПЕТЕНЦИИ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_Toc212739332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14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25"/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12739333" w:history="1">
        <w:r w:rsidR="00F4020A" w:rsidRPr="006C21BF">
          <w:rPr>
            <w:rStyle w:val="ae"/>
            <w:noProof/>
          </w:rPr>
          <w:t>Отсутствуют.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_Toc212739333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14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25"/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12739334" w:history="1">
        <w:r w:rsidR="00F4020A" w:rsidRPr="006C21BF">
          <w:rPr>
            <w:rStyle w:val="ae"/>
            <w:noProof/>
          </w:rPr>
          <w:t>2.1. Личный инструмент конкурсанта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_Toc212739334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14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25"/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12739335" w:history="1">
        <w:r w:rsidR="00F4020A" w:rsidRPr="006C21BF">
          <w:rPr>
            <w:rStyle w:val="ae"/>
            <w:noProof/>
          </w:rPr>
          <w:t>Определенный – нужно привезти ключи и установочные диски для сметных программных комплексов.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_Toc212739335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14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25"/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12739336" w:history="1">
        <w:r w:rsidR="00F4020A" w:rsidRPr="006C21BF">
          <w:rPr>
            <w:rStyle w:val="ae"/>
            <w:noProof/>
          </w:rPr>
          <w:t>При желании можно привезти свой калькулятор.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_Toc212739336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14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25"/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12739337" w:history="1">
        <w:r w:rsidR="00F4020A" w:rsidRPr="006C21BF">
          <w:rPr>
            <w:rStyle w:val="ae"/>
            <w:noProof/>
          </w:rPr>
          <w:t>2.2. Материалы, оборудование и инструменты,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_Toc212739337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14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25"/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12739338" w:history="1">
        <w:r w:rsidR="00F4020A" w:rsidRPr="006C21BF">
          <w:rPr>
            <w:rStyle w:val="ae"/>
            <w:noProof/>
          </w:rPr>
          <w:t>запрещенные на площадке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_Toc212739338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14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212739339" w:history="1">
        <w:r w:rsidR="00F4020A" w:rsidRPr="006C21BF">
          <w:rPr>
            <w:rStyle w:val="ae"/>
            <w:rFonts w:ascii="Times New Roman" w:hAnsi="Times New Roman"/>
            <w:noProof/>
          </w:rPr>
          <w:t>Мобильный телефон.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_Toc212739339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14</w:t>
        </w:r>
        <w:r w:rsidR="00F4020A">
          <w:rPr>
            <w:noProof/>
            <w:webHidden/>
          </w:rPr>
          <w:fldChar w:fldCharType="end"/>
        </w:r>
      </w:hyperlink>
    </w:p>
    <w:p w:rsidR="00F4020A" w:rsidRDefault="00713DD0" w:rsidP="00F4020A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212739340" w:history="1">
        <w:r w:rsidR="00F4020A" w:rsidRPr="006C21BF">
          <w:rPr>
            <w:rStyle w:val="ae"/>
            <w:rFonts w:ascii="Times New Roman" w:hAnsi="Times New Roman"/>
            <w:noProof/>
          </w:rPr>
          <w:t>3. Приложения</w:t>
        </w:r>
        <w:r w:rsidR="00F4020A">
          <w:rPr>
            <w:noProof/>
            <w:webHidden/>
          </w:rPr>
          <w:tab/>
        </w:r>
        <w:r w:rsidR="00F4020A">
          <w:rPr>
            <w:noProof/>
            <w:webHidden/>
          </w:rPr>
          <w:fldChar w:fldCharType="begin"/>
        </w:r>
        <w:r w:rsidR="00F4020A">
          <w:rPr>
            <w:noProof/>
            <w:webHidden/>
          </w:rPr>
          <w:instrText xml:space="preserve"> PAGEREF _Toc212739340 \h </w:instrText>
        </w:r>
        <w:r w:rsidR="00F4020A">
          <w:rPr>
            <w:noProof/>
            <w:webHidden/>
          </w:rPr>
        </w:r>
        <w:r w:rsidR="00F4020A">
          <w:rPr>
            <w:noProof/>
            <w:webHidden/>
          </w:rPr>
          <w:fldChar w:fldCharType="separate"/>
        </w:r>
        <w:r w:rsidR="00F4020A">
          <w:rPr>
            <w:noProof/>
            <w:webHidden/>
          </w:rPr>
          <w:t>14</w:t>
        </w:r>
        <w:r w:rsidR="00F4020A">
          <w:rPr>
            <w:noProof/>
            <w:webHidden/>
          </w:rPr>
          <w:fldChar w:fldCharType="end"/>
        </w:r>
      </w:hyperlink>
    </w:p>
    <w:p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8227E1" w:rsidRDefault="008227E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9C3A66" w:rsidRPr="009C3A66" w:rsidRDefault="009C3A66" w:rsidP="009C3A66">
      <w:pPr>
        <w:pStyle w:val="bullet"/>
        <w:numPr>
          <w:ilvl w:val="0"/>
          <w:numId w:val="24"/>
        </w:numPr>
        <w:rPr>
          <w:rFonts w:ascii="Times New Roman" w:eastAsia="Segoe UI" w:hAnsi="Times New Roman"/>
          <w:bCs/>
          <w:sz w:val="28"/>
          <w:szCs w:val="28"/>
          <w:lang w:bidi="en-US"/>
        </w:rPr>
      </w:pPr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 xml:space="preserve">СД – </w:t>
      </w:r>
      <w:proofErr w:type="spellStart"/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>сметная</w:t>
      </w:r>
      <w:proofErr w:type="spellEnd"/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 xml:space="preserve"> </w:t>
      </w:r>
      <w:proofErr w:type="spellStart"/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>документация</w:t>
      </w:r>
      <w:proofErr w:type="spellEnd"/>
    </w:p>
    <w:p w:rsidR="009C3A66" w:rsidRPr="009C3A66" w:rsidRDefault="009C3A66" w:rsidP="009C3A66">
      <w:pPr>
        <w:pStyle w:val="bullet"/>
        <w:numPr>
          <w:ilvl w:val="0"/>
          <w:numId w:val="24"/>
        </w:numPr>
        <w:rPr>
          <w:rFonts w:ascii="Times New Roman" w:eastAsia="Segoe UI" w:hAnsi="Times New Roman"/>
          <w:bCs/>
          <w:sz w:val="28"/>
          <w:szCs w:val="28"/>
          <w:lang w:bidi="en-US"/>
        </w:rPr>
      </w:pPr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 xml:space="preserve">ЛСР – </w:t>
      </w:r>
      <w:proofErr w:type="spellStart"/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>локальный</w:t>
      </w:r>
      <w:proofErr w:type="spellEnd"/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 xml:space="preserve"> </w:t>
      </w:r>
      <w:proofErr w:type="spellStart"/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>сметный</w:t>
      </w:r>
      <w:proofErr w:type="spellEnd"/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 xml:space="preserve"> </w:t>
      </w:r>
      <w:proofErr w:type="spellStart"/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>расчет</w:t>
      </w:r>
      <w:proofErr w:type="spellEnd"/>
    </w:p>
    <w:p w:rsidR="009C3A66" w:rsidRPr="009C3A66" w:rsidRDefault="009C3A66" w:rsidP="009C3A66">
      <w:pPr>
        <w:pStyle w:val="bullet"/>
        <w:numPr>
          <w:ilvl w:val="0"/>
          <w:numId w:val="24"/>
        </w:numPr>
        <w:rPr>
          <w:rFonts w:ascii="Times New Roman" w:eastAsia="Segoe UI" w:hAnsi="Times New Roman"/>
          <w:bCs/>
          <w:sz w:val="28"/>
          <w:szCs w:val="28"/>
          <w:lang w:bidi="en-US"/>
        </w:rPr>
      </w:pPr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 xml:space="preserve">ОСР – </w:t>
      </w:r>
      <w:proofErr w:type="spellStart"/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>объектный</w:t>
      </w:r>
      <w:proofErr w:type="spellEnd"/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 xml:space="preserve"> </w:t>
      </w:r>
      <w:proofErr w:type="spellStart"/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>сметный</w:t>
      </w:r>
      <w:proofErr w:type="spellEnd"/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 xml:space="preserve"> </w:t>
      </w:r>
      <w:proofErr w:type="spellStart"/>
      <w:r w:rsidRPr="009C3A66">
        <w:rPr>
          <w:rFonts w:ascii="Times New Roman" w:eastAsia="Segoe UI" w:hAnsi="Times New Roman"/>
          <w:bCs/>
          <w:sz w:val="28"/>
          <w:szCs w:val="28"/>
          <w:lang w:bidi="en-US"/>
        </w:rPr>
        <w:t>расчет</w:t>
      </w:r>
      <w:proofErr w:type="spellEnd"/>
    </w:p>
    <w:p w:rsidR="009C3A66" w:rsidRPr="009C3A66" w:rsidRDefault="009C3A66" w:rsidP="009C3A66">
      <w:pPr>
        <w:pStyle w:val="bullet"/>
        <w:numPr>
          <w:ilvl w:val="0"/>
          <w:numId w:val="24"/>
        </w:numPr>
        <w:rPr>
          <w:rFonts w:ascii="Times New Roman" w:eastAsia="Segoe UI" w:hAnsi="Times New Roman"/>
          <w:bCs/>
          <w:sz w:val="28"/>
          <w:szCs w:val="28"/>
          <w:lang w:val="ru-RU" w:bidi="en-US"/>
        </w:rPr>
      </w:pPr>
      <w:r w:rsidRPr="009C3A66">
        <w:rPr>
          <w:rFonts w:ascii="Times New Roman" w:eastAsia="Segoe UI" w:hAnsi="Times New Roman"/>
          <w:bCs/>
          <w:sz w:val="28"/>
          <w:szCs w:val="28"/>
          <w:lang w:val="ru-RU" w:bidi="en-US"/>
        </w:rPr>
        <w:t>ССРСС – сводный сметный расчет стоимости строительства</w:t>
      </w:r>
    </w:p>
    <w:p w:rsidR="009C3A66" w:rsidRPr="009C3A66" w:rsidRDefault="009C3A66" w:rsidP="009C3A66">
      <w:pPr>
        <w:pStyle w:val="bullet"/>
        <w:numPr>
          <w:ilvl w:val="0"/>
          <w:numId w:val="24"/>
        </w:numPr>
        <w:rPr>
          <w:rFonts w:ascii="Times New Roman" w:eastAsia="Segoe UI" w:hAnsi="Times New Roman"/>
          <w:bCs/>
          <w:sz w:val="28"/>
          <w:szCs w:val="28"/>
          <w:lang w:val="ru-RU" w:bidi="en-US"/>
        </w:rPr>
      </w:pPr>
      <w:r w:rsidRPr="009C3A66">
        <w:rPr>
          <w:rFonts w:ascii="Times New Roman" w:eastAsia="Segoe UI" w:hAnsi="Times New Roman"/>
          <w:bCs/>
          <w:sz w:val="28"/>
          <w:szCs w:val="28"/>
          <w:lang w:val="ru-RU" w:bidi="en-US"/>
        </w:rPr>
        <w:t>НР – накладные расходы</w:t>
      </w:r>
    </w:p>
    <w:p w:rsidR="00C17B01" w:rsidRPr="009C3A66" w:rsidRDefault="009C3A66" w:rsidP="009C3A66">
      <w:pPr>
        <w:pStyle w:val="bullet"/>
        <w:numPr>
          <w:ilvl w:val="0"/>
          <w:numId w:val="24"/>
        </w:numPr>
        <w:rPr>
          <w:rFonts w:ascii="Times New Roman" w:eastAsia="Segoe UI" w:hAnsi="Times New Roman"/>
          <w:bCs/>
          <w:sz w:val="28"/>
          <w:szCs w:val="28"/>
          <w:lang w:val="ru-RU" w:bidi="en-US"/>
        </w:rPr>
      </w:pPr>
      <w:r w:rsidRPr="009C3A66">
        <w:rPr>
          <w:rFonts w:ascii="Times New Roman" w:eastAsia="Segoe UI" w:hAnsi="Times New Roman"/>
          <w:bCs/>
          <w:sz w:val="28"/>
          <w:szCs w:val="28"/>
          <w:lang w:val="ru-RU" w:bidi="en-US"/>
        </w:rPr>
        <w:t>СП – сметная прибыль</w:t>
      </w: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21273932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21273932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:rsidR="009C3A66" w:rsidRPr="00A204BB" w:rsidRDefault="009C3A66" w:rsidP="009C3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«Сметное дело»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>т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>
        <w:rPr>
          <w:rFonts w:ascii="Times New Roman" w:hAnsi="Times New Roman" w:cs="Times New Roman"/>
          <w:sz w:val="28"/>
          <w:szCs w:val="28"/>
        </w:rPr>
        <w:t xml:space="preserve">наиболее актуальных требований работодателей отрасли. </w:t>
      </w:r>
    </w:p>
    <w:p w:rsidR="009C3A66" w:rsidRDefault="009C3A66" w:rsidP="009C3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A66" w:rsidRPr="00A204BB" w:rsidRDefault="009C3A66" w:rsidP="009C3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9C3A66" w:rsidRPr="00A204BB" w:rsidRDefault="009C3A66" w:rsidP="009C3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</w:t>
      </w:r>
      <w:r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>,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:rsidR="009C3A66" w:rsidRPr="00A204BB" w:rsidRDefault="009C3A66" w:rsidP="009C3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четкие разделы с номерами и заголовками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102555" w:rsidRDefault="00102555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212739325"/>
    </w:p>
    <w:p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задач специалиста</w:t>
      </w:r>
      <w:bookmarkEnd w:id="5"/>
      <w:r w:rsidR="00AF76EA" w:rsidRPr="00AF76EA">
        <w:rPr>
          <w:rFonts w:ascii="Times New Roman" w:hAnsi="Times New Roman"/>
          <w:szCs w:val="28"/>
        </w:rPr>
        <w:t xml:space="preserve"> </w:t>
      </w:r>
    </w:p>
    <w:p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212739326"/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9C3A66">
        <w:rPr>
          <w:rFonts w:ascii="Times New Roman" w:hAnsi="Times New Roman"/>
          <w:szCs w:val="28"/>
        </w:rPr>
        <w:t>Сметное дело</w:t>
      </w:r>
      <w:r w:rsidR="00270E01" w:rsidRPr="00AF76EA">
        <w:rPr>
          <w:rFonts w:ascii="Times New Roman" w:hAnsi="Times New Roman"/>
          <w:szCs w:val="28"/>
        </w:rPr>
        <w:t>»</w:t>
      </w:r>
      <w:bookmarkEnd w:id="6"/>
    </w:p>
    <w:p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7700"/>
        <w:gridCol w:w="1381"/>
      </w:tblGrid>
      <w:tr w:rsidR="000244DA" w:rsidRPr="00AF76EA" w:rsidTr="00102555">
        <w:trPr>
          <w:tblHeader/>
        </w:trPr>
        <w:tc>
          <w:tcPr>
            <w:tcW w:w="325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3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11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AF76EA" w:rsidTr="00102555">
        <w:tc>
          <w:tcPr>
            <w:tcW w:w="325" w:type="pct"/>
            <w:vMerge w:val="restart"/>
            <w:shd w:val="clear" w:color="auto" w:fill="BFBFBF" w:themeFill="background1" w:themeFillShade="BF"/>
          </w:tcPr>
          <w:p w:rsidR="00764773" w:rsidRPr="00F10695" w:rsidRDefault="00764773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3" w:type="pct"/>
            <w:shd w:val="clear" w:color="auto" w:fill="auto"/>
            <w:vAlign w:val="center"/>
          </w:tcPr>
          <w:p w:rsidR="00764773" w:rsidRPr="00F10695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60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 подготовка исходных данных для определения сметной стоимости строительства и разработки сметной документации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64773" w:rsidRPr="00B32060" w:rsidRDefault="00F4020A" w:rsidP="00B32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AF76EA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AF76EA" w:rsidRPr="00AF76EA" w:rsidRDefault="00AF76EA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Нормативные правовые акты Российской Федерации, руководящие </w:t>
            </w: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документы, методические и справочные материалы, относящиеся к сфере регулирования ценообразования и сметного нормирования в области градостроительной деятельности;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Система правовых и нормативных требований к оформлению, комплектации и представлению различных видов градостроительной документации, составу разделов проектной документации и требований к их содержанию;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Общие правила выполнения и оформления текстовых и графических материалов, входящих в состав проектной и рабочей документации;</w:t>
            </w:r>
          </w:p>
          <w:p w:rsidR="00AF76EA" w:rsidRPr="00AF76E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Современные средства автоматизации и технологии осуществления работ, автоматизированные информационные и телекоммуникационные</w:t>
            </w:r>
            <w:r w:rsidRPr="00B32060">
              <w:rPr>
                <w:rFonts w:ascii="Times New Roman" w:hAnsi="Times New Roman" w:cs="Times New Roman"/>
                <w:sz w:val="24"/>
                <w:szCs w:val="24"/>
              </w:rPr>
              <w:t xml:space="preserve"> системы.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EA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AF76EA" w:rsidRPr="00AF76EA" w:rsidRDefault="00AF76EA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Оценивать состав и содержание проектной документации и других исходных данных, необходимых для определения сметной стоимости строительства, в соответствии с установленными требованиями;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проектную, нормативную правовую, нормативно-техническую документацию и справочную информацию для получения сведений, необходимых для определения сметной стоимости строительства;</w:t>
            </w:r>
          </w:p>
          <w:p w:rsidR="00AF76EA" w:rsidRPr="00AF76E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современные автоматизированные информационные и телекоммуникационные системы, для получения и обработки исходных данных, необходимых для определения сметной стоимости строительства.</w:t>
            </w:r>
          </w:p>
        </w:tc>
        <w:tc>
          <w:tcPr>
            <w:tcW w:w="711" w:type="pct"/>
            <w:vMerge/>
            <w:shd w:val="clear" w:color="auto" w:fill="auto"/>
            <w:vAlign w:val="center"/>
          </w:tcPr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0" w:rsidRPr="00AF76EA" w:rsidTr="00102555">
        <w:tc>
          <w:tcPr>
            <w:tcW w:w="325" w:type="pct"/>
            <w:vMerge w:val="restart"/>
            <w:shd w:val="clear" w:color="auto" w:fill="BFBFBF" w:themeFill="background1" w:themeFillShade="BF"/>
          </w:tcPr>
          <w:p w:rsidR="00B32060" w:rsidRPr="00F10695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F10695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6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объемов строительных работ для разработки сметной документации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B32060" w:rsidRDefault="00F4020A" w:rsidP="00B32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32060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B32060" w:rsidRPr="00F10695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AF76EA" w:rsidRDefault="00B32060" w:rsidP="00B32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Нормативно-технические, руководящие материалы и методики по разработке, оформлению и хранению документации по результатам обследования объектов капитального строительства и обмерных работ в соответствии с установленными требованиями;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Методы, приемы, средства и порядок определения объемов строительных работ при разработке сметной документации;</w:t>
            </w:r>
          </w:p>
          <w:p w:rsidR="00B32060" w:rsidRPr="00F10695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Современные средства измерений, автоматизации и технологии определения объемов</w:t>
            </w:r>
            <w:r w:rsidRPr="00B3206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строительных работ.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AF76EA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0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B32060" w:rsidRPr="00F10695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AF76EA" w:rsidRDefault="00B32060" w:rsidP="00B32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проектную и другую техническую документацию для самостоятельного определения объемов работ и других исходных данных для расчета сметной стоимости строительства;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современные средства автоматизации и технологии определения объемов строительных работ;</w:t>
            </w:r>
          </w:p>
          <w:p w:rsidR="00B32060" w:rsidRPr="00B32060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Оформлять ведомости объемов строительных и монтажных работ и </w:t>
            </w: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дефектной ведомости (при капитальном ремонте) в соответствии с установленными требованиями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AF76EA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0" w:rsidRPr="00AF76EA" w:rsidTr="00102555">
        <w:tc>
          <w:tcPr>
            <w:tcW w:w="325" w:type="pct"/>
            <w:vMerge w:val="restart"/>
            <w:shd w:val="clear" w:color="auto" w:fill="BFBFBF" w:themeFill="background1" w:themeFillShade="BF"/>
          </w:tcPr>
          <w:p w:rsidR="00B32060" w:rsidRPr="00F10695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F10695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60">
              <w:rPr>
                <w:rFonts w:ascii="Times New Roman" w:hAnsi="Times New Roman" w:cs="Times New Roman"/>
                <w:b/>
                <w:sz w:val="24"/>
                <w:szCs w:val="24"/>
              </w:rPr>
              <w:t>Сметное нормирование расхода и расчет сметной стоимости строительных ресурсов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B32060" w:rsidRDefault="00B32060" w:rsidP="00B32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32060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B32060" w:rsidRPr="00F10695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AF76EA" w:rsidRDefault="00B32060" w:rsidP="00B32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Методики применения сметных норм и сметных цен строительных ресурсов, используемых при нормировании расхода и расчета сметной стоимости строительных ресурсов;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Основные положения технического нормирования – процессов установления технически обоснованных норм затрат труда рабочих, времени эксплуатации машин и механизмов и расхода материальных ресурсов;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Нормативные показатели расхода материальных ресурсов на основные виды строительных работ в соответствии с Классификатором строительных ресурсов;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Требования к составу и содержанию технологических карт и другой документации на выполнение строительных работ и нормирования технологических операций;</w:t>
            </w:r>
          </w:p>
          <w:p w:rsidR="00B32060" w:rsidRPr="00B32060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Прогрессивные и рациональные методы, технологию и организацию строительного производства, использование эффективных строительных ресурсов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AF76EA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0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B32060" w:rsidRPr="00F10695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AF76EA" w:rsidRDefault="00B32060" w:rsidP="00B32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методы технического нормирования – нормативные наблюдения (хронометраж, фотоучет цифровой, графический, смешанный) и расчетно-аналитический;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Применять сметные нормы и методики применения сметных норм и сметных цен строительных ресурсов, другие нормативы, методические и справочные материалы;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Работать с каталогами и справочниками, электронными базами данных, данными Классификатора строительных ресурсов и мониторинга цен строительных ресурсов Федеральной государственной информационной системы ценообразования в строительстве;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современные средства автоматизации сметных расчетов, включая специализированные программы для электронных вычислительных машин;</w:t>
            </w:r>
          </w:p>
          <w:p w:rsidR="00B32060" w:rsidRPr="00B32060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Производить расчеты и вычисления по установленным</w:t>
            </w:r>
            <w:r w:rsidRPr="00B32060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алгоритмам.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AF76EA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0" w:rsidRPr="00AF76EA" w:rsidTr="00102555">
        <w:tc>
          <w:tcPr>
            <w:tcW w:w="325" w:type="pct"/>
            <w:vMerge w:val="restart"/>
            <w:shd w:val="clear" w:color="auto" w:fill="BFBFBF" w:themeFill="background1" w:themeFillShade="BF"/>
          </w:tcPr>
          <w:p w:rsidR="00B32060" w:rsidRPr="00F10695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F10695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60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смет, сметных расчетов и другой установленной сметной документации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B32060" w:rsidRDefault="00B32060" w:rsidP="00B32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32060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B32060" w:rsidRPr="00F10695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F4020A" w:rsidRDefault="00B32060" w:rsidP="00F4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Нормативные правовые акты Российской Федерации, руководящие документы, методические и справочные материалы, относящиеся к сфере регулирования ценообразования и сметного нормирования в </w:t>
            </w: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области градостроительной деятельности;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Сметные нормы и методики применения сметных норм и сметных цен строительных ресурсов, используемые при определении сметной стоимости строительства;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Система правовых и нормативных требований к оформлению комплектации и представлению различных видов сметной документации, ее составу и содержанию; 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Современные средства автоматизации деятельности в сфере ценообразования и сметного нормирования, включая автоматизированные информационные системы.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AF76EA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0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B32060" w:rsidRPr="00F10695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AF76EA" w:rsidRDefault="00B32060" w:rsidP="00B32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Производить расчеты и вычисления по установленным алгоритмам;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Применять сметные нормы и методики применения сметных норм и сметных цен строительные ресурсов, другие нормативные, методические и справочные материалы, используемые при определении сметной стоимости строительства;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Оформлять и комплектовать сметную документацию в соответствии с установленными требованиями;</w:t>
            </w:r>
          </w:p>
          <w:p w:rsidR="00B32060" w:rsidRPr="00B32060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современные средства автоматизации деятельность в сфере ценообразования и сметного нормирования, включая специализированные программы для электронных вычислительных машин.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AF76EA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0" w:rsidRPr="00AF76EA" w:rsidTr="00102555">
        <w:tc>
          <w:tcPr>
            <w:tcW w:w="325" w:type="pct"/>
            <w:vMerge w:val="restart"/>
            <w:shd w:val="clear" w:color="auto" w:fill="BFBFBF" w:themeFill="background1" w:themeFillShade="BF"/>
          </w:tcPr>
          <w:p w:rsidR="00B32060" w:rsidRPr="00F10695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F10695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60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 и представление сметной документации заинтересованным лицам в установленном порядке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B32060" w:rsidRDefault="00B32060" w:rsidP="00B32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32060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B32060" w:rsidRPr="00F10695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AF76EA" w:rsidRDefault="00B32060" w:rsidP="00B32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Систему правовых и нормативных требований к оформлению, комплектации и представлению различных видов сметной документации, ее составу и содержанию;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Порядок и условия прохождения согласований и экспертиз сметной документации;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Положение о проведении проверки достоверности определения сметной стоимости объектов капитального строительства;</w:t>
            </w:r>
          </w:p>
          <w:p w:rsidR="00B32060" w:rsidRPr="00B32060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Современные средства автоматизации деятельности, передачи данных и документооборота при оформлении и представлении сметной документации и пояснительных материалов.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AF76EA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0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B32060" w:rsidRPr="00F10695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AF76EA" w:rsidRDefault="00B32060" w:rsidP="00B32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Оформлять и комплектовать сметную документацию и пояснительные материалы в соответствии с установленными требованиями;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современные средства автоматизации деятельности, передачи данных и документооборота при оформлении и представлении сметной документации и пояснительных материалов;</w:t>
            </w:r>
          </w:p>
          <w:p w:rsidR="00B32060" w:rsidRPr="00B32060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Определять состав и объемы работ для доработки и внесения изменений в сметную документацию по результатам исследований, анализа и экспертной оценки в случае необходимости.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AF76EA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0" w:rsidRPr="00AF76EA" w:rsidTr="00102555">
        <w:tc>
          <w:tcPr>
            <w:tcW w:w="325" w:type="pct"/>
            <w:vMerge w:val="restart"/>
            <w:shd w:val="clear" w:color="auto" w:fill="BFBFBF" w:themeFill="background1" w:themeFillShade="BF"/>
          </w:tcPr>
          <w:p w:rsidR="00B32060" w:rsidRPr="00F10695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F10695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6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стоимости выполненных объемов работ и подготовка сметной исполнительной документации в подразделении строительной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B32060" w:rsidRDefault="00B32060" w:rsidP="00B32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32060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B32060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AF76EA" w:rsidRDefault="00B32060" w:rsidP="00B32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Систем</w:t>
            </w:r>
            <w:r w:rsid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</w:t>
            </w: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правовых и нормативных требований к оформлению, комплектации и представлению различных видов сметной исполнительной документации, ее составу и содержанию;</w:t>
            </w:r>
          </w:p>
          <w:p w:rsidR="00B32060" w:rsidRPr="00B32060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Современные средства автоматизации деятельности, передачи данных и документооборота.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AF76EA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0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B32060" w:rsidRDefault="00B32060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B32060" w:rsidRPr="00AF76EA" w:rsidRDefault="00B32060" w:rsidP="00B32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Оценивать состав и содержание первичной учетной и другой исходной документации по выполненным работам в подразделении строительной организации;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Оформлять и комплектовать сметную исполнительную документацию в соответствии с установленными требованиями;</w:t>
            </w:r>
          </w:p>
          <w:p w:rsidR="00B32060" w:rsidRPr="00F4020A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Производить расчеты и вычисления по установленным алгоритмам;</w:t>
            </w:r>
          </w:p>
          <w:p w:rsidR="00B32060" w:rsidRPr="00B32060" w:rsidRDefault="00B32060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Использовать современные средства автоматизации деятельности, включая специализированные программы для электронных вычислительных машин для подготовки сметной исполнительной документации по выполненным работам.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32060" w:rsidRPr="00AF76EA" w:rsidRDefault="00B32060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7E1" w:rsidRPr="00AF76EA" w:rsidTr="00102555">
        <w:tc>
          <w:tcPr>
            <w:tcW w:w="325" w:type="pct"/>
            <w:vMerge w:val="restart"/>
            <w:shd w:val="clear" w:color="auto" w:fill="BFBFBF" w:themeFill="background1" w:themeFillShade="BF"/>
          </w:tcPr>
          <w:p w:rsidR="008227E1" w:rsidRPr="00F10695" w:rsidRDefault="008227E1" w:rsidP="00822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3" w:type="pct"/>
            <w:shd w:val="clear" w:color="auto" w:fill="auto"/>
            <w:vAlign w:val="center"/>
          </w:tcPr>
          <w:p w:rsidR="008227E1" w:rsidRPr="00F10695" w:rsidRDefault="00F4020A" w:rsidP="008227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227E1" w:rsidRPr="00B32060" w:rsidRDefault="008227E1" w:rsidP="00822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227E1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8227E1" w:rsidRDefault="008227E1" w:rsidP="00822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8227E1" w:rsidRPr="00AF76EA" w:rsidRDefault="008227E1" w:rsidP="00822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8227E1" w:rsidRPr="00F4020A" w:rsidRDefault="008227E1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Нормативные правовые акты Российской Федерации, руководящие документы, методические и справочные материалы, относящиеся к сфере регулирования ценообразования и сметного нормирования в области градостроительной деятельности;</w:t>
            </w:r>
          </w:p>
          <w:p w:rsidR="008227E1" w:rsidRPr="00F4020A" w:rsidRDefault="008227E1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Научную организацию труда и способы повышения эффективности работ, направленные на снижение трудоемкости и повышение производительности труда;</w:t>
            </w:r>
          </w:p>
          <w:p w:rsidR="008227E1" w:rsidRPr="00F4020A" w:rsidRDefault="008227E1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Научно-технические проблемы и перспективы развития науки, техники и технологии в сфере ценообразования и сметного нормирования в строительстве;</w:t>
            </w:r>
          </w:p>
          <w:p w:rsidR="008227E1" w:rsidRPr="00B32060" w:rsidRDefault="008227E1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Современные средства автоматизации и технологии выполнения работ в сфере ценообразования и сметного нормирования, включая автоматизированные информационные системы.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227E1" w:rsidRPr="00AF76EA" w:rsidRDefault="008227E1" w:rsidP="00822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7E1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8227E1" w:rsidRDefault="008227E1" w:rsidP="00822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8227E1" w:rsidRPr="00F4020A" w:rsidRDefault="008227E1" w:rsidP="00F4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уметь:</w:t>
            </w:r>
          </w:p>
          <w:p w:rsidR="008227E1" w:rsidRPr="00F4020A" w:rsidRDefault="00F4020A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</w:t>
            </w:r>
            <w:r w:rsidR="008227E1"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нализировать и исследовать информацию, необходимую для разработки и реализации мероприятий по повышению эффективности деятельности в области ценообразования в строительстве;</w:t>
            </w:r>
          </w:p>
          <w:p w:rsidR="008227E1" w:rsidRPr="00F4020A" w:rsidRDefault="00F4020A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р</w:t>
            </w:r>
            <w:r w:rsidR="008227E1"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азрабатывать и обеспечивать внедрение мероприятий по повышению эффективности деятельности по разработке сметной документации и определения сметной стоимости строительства;</w:t>
            </w:r>
          </w:p>
          <w:p w:rsidR="008227E1" w:rsidRPr="00F4020A" w:rsidRDefault="00F4020A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</w:t>
            </w:r>
            <w:r w:rsidR="008227E1"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спользовать информационно-коммуникационные технологии в профессиональной деятельности, в том числе для совершенствования деятельности в рамках работ по определению сметной стоимости строительства.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227E1" w:rsidRPr="00AF76EA" w:rsidRDefault="008227E1" w:rsidP="00822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7E1" w:rsidRPr="00AF76EA" w:rsidTr="00102555">
        <w:tc>
          <w:tcPr>
            <w:tcW w:w="325" w:type="pct"/>
            <w:vMerge w:val="restart"/>
            <w:shd w:val="clear" w:color="auto" w:fill="BFBFBF" w:themeFill="background1" w:themeFillShade="BF"/>
          </w:tcPr>
          <w:p w:rsidR="008227E1" w:rsidRPr="00F10695" w:rsidRDefault="008227E1" w:rsidP="00822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963" w:type="pct"/>
            <w:shd w:val="clear" w:color="auto" w:fill="auto"/>
            <w:vAlign w:val="center"/>
          </w:tcPr>
          <w:p w:rsidR="008227E1" w:rsidRPr="00F10695" w:rsidRDefault="00F4020A" w:rsidP="00F402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труда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227E1" w:rsidRPr="00B32060" w:rsidRDefault="00F4020A" w:rsidP="00822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227E1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8227E1" w:rsidRDefault="008227E1" w:rsidP="00822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F4020A" w:rsidRPr="00FE408F" w:rsidRDefault="00F4020A" w:rsidP="00F40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знать и понимать:</w:t>
            </w:r>
          </w:p>
          <w:p w:rsidR="00F4020A" w:rsidRPr="00FE408F" w:rsidRDefault="00F4020A" w:rsidP="00F402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законодательство в области техники безопасности и норм охраны здоровья;</w:t>
            </w:r>
          </w:p>
          <w:p w:rsidR="00F4020A" w:rsidRPr="00FE408F" w:rsidRDefault="00F4020A" w:rsidP="00F402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лучшие практики со специальными мерами безопасности при работе на автоматизированных рабочих местах с использованием видео дисплеев и другого оборудования;</w:t>
            </w:r>
          </w:p>
          <w:p w:rsidR="00F4020A" w:rsidRPr="00F4020A" w:rsidRDefault="00F4020A" w:rsidP="00F402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регламентирующие документы по безопасной эксплуатации электрооборудования;</w:t>
            </w:r>
          </w:p>
          <w:p w:rsidR="008227E1" w:rsidRPr="00B32060" w:rsidRDefault="00F4020A" w:rsidP="00F4020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допуски по электробезопасности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227E1" w:rsidRPr="00AF76EA" w:rsidRDefault="008227E1" w:rsidP="00822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7E1" w:rsidRPr="00AF76EA" w:rsidTr="00102555">
        <w:tc>
          <w:tcPr>
            <w:tcW w:w="325" w:type="pct"/>
            <w:vMerge/>
            <w:shd w:val="clear" w:color="auto" w:fill="BFBFBF" w:themeFill="background1" w:themeFillShade="BF"/>
          </w:tcPr>
          <w:p w:rsidR="008227E1" w:rsidRDefault="008227E1" w:rsidP="00822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pct"/>
            <w:shd w:val="clear" w:color="auto" w:fill="auto"/>
            <w:vAlign w:val="center"/>
          </w:tcPr>
          <w:p w:rsidR="00F4020A" w:rsidRPr="00F4020A" w:rsidRDefault="00F4020A" w:rsidP="00F4020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020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Специалист должен уметь:</w:t>
            </w:r>
          </w:p>
          <w:p w:rsidR="008227E1" w:rsidRPr="00F4020A" w:rsidRDefault="00F4020A" w:rsidP="00F4020A">
            <w:pPr>
              <w:numPr>
                <w:ilvl w:val="0"/>
                <w:numId w:val="32"/>
              </w:numPr>
              <w:tabs>
                <w:tab w:val="left" w:pos="505"/>
              </w:tabs>
              <w:spacing w:after="0" w:line="276" w:lineRule="auto"/>
              <w:ind w:left="505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E40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соблюдать правила в области техники безопасности и норм охраны труда на рабочем месте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227E1" w:rsidRPr="00AF76EA" w:rsidRDefault="008227E1" w:rsidP="00822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4DA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212739327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27" w:type="pct"/>
        <w:jc w:val="center"/>
        <w:tblLayout w:type="fixed"/>
        <w:tblLook w:val="04A0" w:firstRow="1" w:lastRow="0" w:firstColumn="1" w:lastColumn="0" w:noHBand="0" w:noVBand="1"/>
      </w:tblPr>
      <w:tblGrid>
        <w:gridCol w:w="1666"/>
        <w:gridCol w:w="577"/>
        <w:gridCol w:w="1141"/>
        <w:gridCol w:w="1136"/>
        <w:gridCol w:w="1136"/>
        <w:gridCol w:w="3967"/>
      </w:tblGrid>
      <w:tr w:rsidR="00F10695" w:rsidRPr="00F10695" w:rsidTr="00102555">
        <w:trPr>
          <w:trHeight w:val="944"/>
          <w:tblHeader/>
          <w:jc w:val="center"/>
        </w:trPr>
        <w:tc>
          <w:tcPr>
            <w:tcW w:w="2938" w:type="pct"/>
            <w:gridSpan w:val="5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2062" w:type="pct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1A3B43" w:rsidRPr="00F10695" w:rsidTr="00102555">
        <w:trPr>
          <w:trHeight w:val="50"/>
          <w:jc w:val="center"/>
        </w:trPr>
        <w:tc>
          <w:tcPr>
            <w:tcW w:w="866" w:type="pct"/>
            <w:vMerge w:val="restart"/>
            <w:shd w:val="clear" w:color="auto" w:fill="92D050"/>
            <w:vAlign w:val="center"/>
          </w:tcPr>
          <w:p w:rsidR="001A3B43" w:rsidRPr="00F10695" w:rsidRDefault="001A3B43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0" w:type="pct"/>
            <w:shd w:val="clear" w:color="auto" w:fill="92D050"/>
            <w:vAlign w:val="center"/>
          </w:tcPr>
          <w:p w:rsidR="001A3B43" w:rsidRPr="00F10695" w:rsidRDefault="001A3B43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00B050"/>
            <w:vAlign w:val="center"/>
          </w:tcPr>
          <w:p w:rsidR="001A3B43" w:rsidRPr="00F10695" w:rsidRDefault="001A3B43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90" w:type="pct"/>
            <w:shd w:val="clear" w:color="auto" w:fill="00B050"/>
            <w:vAlign w:val="center"/>
          </w:tcPr>
          <w:p w:rsidR="001A3B43" w:rsidRPr="00F10695" w:rsidRDefault="001A3B43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90" w:type="pct"/>
            <w:shd w:val="clear" w:color="auto" w:fill="00B050"/>
            <w:vAlign w:val="center"/>
          </w:tcPr>
          <w:p w:rsidR="001A3B43" w:rsidRPr="00F10695" w:rsidRDefault="001A3B43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062" w:type="pct"/>
            <w:shd w:val="clear" w:color="auto" w:fill="00B050"/>
            <w:vAlign w:val="center"/>
          </w:tcPr>
          <w:p w:rsidR="001A3B43" w:rsidRPr="00F10695" w:rsidRDefault="001A3B43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1A3B43" w:rsidRPr="00F10695" w:rsidTr="00102555">
        <w:trPr>
          <w:trHeight w:val="50"/>
          <w:jc w:val="center"/>
        </w:trPr>
        <w:tc>
          <w:tcPr>
            <w:tcW w:w="866" w:type="pct"/>
            <w:vMerge/>
            <w:shd w:val="clear" w:color="auto" w:fill="92D050"/>
            <w:vAlign w:val="center"/>
          </w:tcPr>
          <w:p w:rsidR="001A3B43" w:rsidRPr="00F10695" w:rsidRDefault="001A3B43" w:rsidP="001A3B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1A3B43" w:rsidRPr="00F10695" w:rsidRDefault="001A3B43" w:rsidP="001A3B4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93" w:type="pct"/>
          </w:tcPr>
          <w:p w:rsidR="001A3B43" w:rsidRPr="0078205A" w:rsidRDefault="001A3B43" w:rsidP="008227E1">
            <w:pPr>
              <w:jc w:val="center"/>
            </w:pPr>
            <w:r w:rsidRPr="0078205A">
              <w:t>1</w:t>
            </w:r>
            <w:r w:rsidR="008227E1">
              <w:t>0</w:t>
            </w:r>
          </w:p>
        </w:tc>
        <w:tc>
          <w:tcPr>
            <w:tcW w:w="590" w:type="pct"/>
          </w:tcPr>
          <w:p w:rsidR="001A3B43" w:rsidRPr="0078205A" w:rsidRDefault="00102555" w:rsidP="001A3B43">
            <w:pPr>
              <w:jc w:val="center"/>
            </w:pPr>
            <w:r>
              <w:t>-</w:t>
            </w:r>
          </w:p>
        </w:tc>
        <w:tc>
          <w:tcPr>
            <w:tcW w:w="590" w:type="pct"/>
          </w:tcPr>
          <w:p w:rsidR="001A3B43" w:rsidRPr="0078205A" w:rsidRDefault="001A3B43" w:rsidP="008227E1">
            <w:pPr>
              <w:jc w:val="center"/>
            </w:pPr>
            <w:r w:rsidRPr="0078205A">
              <w:t>1</w:t>
            </w:r>
            <w:r w:rsidR="008227E1">
              <w:t>1</w:t>
            </w:r>
          </w:p>
        </w:tc>
        <w:tc>
          <w:tcPr>
            <w:tcW w:w="2062" w:type="pct"/>
            <w:shd w:val="clear" w:color="auto" w:fill="F2F2F2" w:themeFill="background1" w:themeFillShade="F2"/>
          </w:tcPr>
          <w:p w:rsidR="001A3B43" w:rsidRPr="007C2C73" w:rsidRDefault="001A3B43" w:rsidP="001A3B43">
            <w:pPr>
              <w:jc w:val="center"/>
            </w:pPr>
            <w:r w:rsidRPr="0078205A">
              <w:t>2</w:t>
            </w:r>
            <w:r w:rsidR="008227E1">
              <w:t>1</w:t>
            </w:r>
          </w:p>
        </w:tc>
      </w:tr>
      <w:tr w:rsidR="001A3B43" w:rsidRPr="00F10695" w:rsidTr="00102555">
        <w:trPr>
          <w:trHeight w:val="50"/>
          <w:jc w:val="center"/>
        </w:trPr>
        <w:tc>
          <w:tcPr>
            <w:tcW w:w="866" w:type="pct"/>
            <w:vMerge/>
            <w:shd w:val="clear" w:color="auto" w:fill="92D050"/>
            <w:vAlign w:val="center"/>
          </w:tcPr>
          <w:p w:rsidR="001A3B43" w:rsidRPr="00F10695" w:rsidRDefault="001A3B43" w:rsidP="001A3B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1A3B43" w:rsidRPr="00F10695" w:rsidRDefault="001A3B43" w:rsidP="001A3B4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93" w:type="pct"/>
          </w:tcPr>
          <w:p w:rsidR="001A3B43" w:rsidRPr="0078205A" w:rsidRDefault="001A3B43" w:rsidP="001A3B43">
            <w:pPr>
              <w:jc w:val="center"/>
            </w:pPr>
            <w:r w:rsidRPr="0078205A">
              <w:t>3</w:t>
            </w:r>
          </w:p>
        </w:tc>
        <w:tc>
          <w:tcPr>
            <w:tcW w:w="590" w:type="pct"/>
          </w:tcPr>
          <w:p w:rsidR="001A3B43" w:rsidRPr="0078205A" w:rsidRDefault="008227E1" w:rsidP="001A3B43">
            <w:pPr>
              <w:jc w:val="center"/>
            </w:pPr>
            <w:r>
              <w:t>4</w:t>
            </w:r>
          </w:p>
        </w:tc>
        <w:tc>
          <w:tcPr>
            <w:tcW w:w="590" w:type="pct"/>
          </w:tcPr>
          <w:p w:rsidR="001A3B43" w:rsidRPr="0078205A" w:rsidRDefault="001A3B43" w:rsidP="001A3B43">
            <w:pPr>
              <w:jc w:val="center"/>
            </w:pPr>
            <w:r w:rsidRPr="0078205A">
              <w:t>5</w:t>
            </w:r>
          </w:p>
        </w:tc>
        <w:tc>
          <w:tcPr>
            <w:tcW w:w="2062" w:type="pct"/>
            <w:shd w:val="clear" w:color="auto" w:fill="F2F2F2" w:themeFill="background1" w:themeFillShade="F2"/>
          </w:tcPr>
          <w:p w:rsidR="001A3B43" w:rsidRPr="0078205A" w:rsidRDefault="001A3B43" w:rsidP="008227E1">
            <w:pPr>
              <w:jc w:val="center"/>
            </w:pPr>
            <w:r w:rsidRPr="0078205A">
              <w:t>1</w:t>
            </w:r>
            <w:r w:rsidR="008227E1">
              <w:t>2</w:t>
            </w:r>
          </w:p>
        </w:tc>
      </w:tr>
      <w:tr w:rsidR="001A3B43" w:rsidRPr="00F10695" w:rsidTr="00102555">
        <w:trPr>
          <w:trHeight w:val="50"/>
          <w:jc w:val="center"/>
        </w:trPr>
        <w:tc>
          <w:tcPr>
            <w:tcW w:w="866" w:type="pct"/>
            <w:vMerge/>
            <w:shd w:val="clear" w:color="auto" w:fill="92D050"/>
            <w:vAlign w:val="center"/>
          </w:tcPr>
          <w:p w:rsidR="001A3B43" w:rsidRPr="00F10695" w:rsidRDefault="001A3B43" w:rsidP="001A3B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1A3B43" w:rsidRPr="00F10695" w:rsidRDefault="001A3B43" w:rsidP="001A3B4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93" w:type="pct"/>
          </w:tcPr>
          <w:p w:rsidR="001A3B43" w:rsidRPr="0078205A" w:rsidRDefault="001A3B43" w:rsidP="001A3B43">
            <w:pPr>
              <w:jc w:val="center"/>
            </w:pPr>
            <w:r w:rsidRPr="0078205A">
              <w:t>5</w:t>
            </w:r>
          </w:p>
        </w:tc>
        <w:tc>
          <w:tcPr>
            <w:tcW w:w="590" w:type="pct"/>
          </w:tcPr>
          <w:p w:rsidR="001A3B43" w:rsidRPr="0078205A" w:rsidRDefault="00102555" w:rsidP="001A3B43">
            <w:pPr>
              <w:jc w:val="center"/>
            </w:pPr>
            <w:r>
              <w:t>-</w:t>
            </w:r>
          </w:p>
        </w:tc>
        <w:tc>
          <w:tcPr>
            <w:tcW w:w="590" w:type="pct"/>
          </w:tcPr>
          <w:p w:rsidR="001A3B43" w:rsidRPr="0078205A" w:rsidRDefault="001A3B43" w:rsidP="001A3B43">
            <w:pPr>
              <w:jc w:val="center"/>
            </w:pPr>
            <w:r w:rsidRPr="0078205A">
              <w:t>7</w:t>
            </w:r>
          </w:p>
        </w:tc>
        <w:tc>
          <w:tcPr>
            <w:tcW w:w="2062" w:type="pct"/>
            <w:shd w:val="clear" w:color="auto" w:fill="F2F2F2" w:themeFill="background1" w:themeFillShade="F2"/>
          </w:tcPr>
          <w:p w:rsidR="001A3B43" w:rsidRPr="0078205A" w:rsidRDefault="001A3B43" w:rsidP="001A3B43">
            <w:pPr>
              <w:jc w:val="center"/>
            </w:pPr>
            <w:r w:rsidRPr="0078205A">
              <w:t>12</w:t>
            </w:r>
          </w:p>
        </w:tc>
      </w:tr>
      <w:tr w:rsidR="001A3B43" w:rsidRPr="00F10695" w:rsidTr="00102555">
        <w:trPr>
          <w:trHeight w:val="50"/>
          <w:jc w:val="center"/>
        </w:trPr>
        <w:tc>
          <w:tcPr>
            <w:tcW w:w="866" w:type="pct"/>
            <w:vMerge/>
            <w:shd w:val="clear" w:color="auto" w:fill="92D050"/>
            <w:vAlign w:val="center"/>
          </w:tcPr>
          <w:p w:rsidR="001A3B43" w:rsidRPr="00F10695" w:rsidRDefault="001A3B43" w:rsidP="001A3B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1A3B43" w:rsidRPr="00F10695" w:rsidRDefault="001A3B43" w:rsidP="001A3B4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93" w:type="pct"/>
          </w:tcPr>
          <w:p w:rsidR="001A3B43" w:rsidRPr="0078205A" w:rsidRDefault="001A3B43" w:rsidP="001A3B43">
            <w:pPr>
              <w:jc w:val="center"/>
            </w:pPr>
            <w:r w:rsidRPr="0078205A">
              <w:t>10</w:t>
            </w:r>
          </w:p>
        </w:tc>
        <w:tc>
          <w:tcPr>
            <w:tcW w:w="590" w:type="pct"/>
          </w:tcPr>
          <w:p w:rsidR="001A3B43" w:rsidRPr="0078205A" w:rsidRDefault="001A3B43" w:rsidP="001A3B43">
            <w:pPr>
              <w:jc w:val="center"/>
            </w:pPr>
            <w:r w:rsidRPr="0078205A">
              <w:t>10</w:t>
            </w:r>
          </w:p>
        </w:tc>
        <w:tc>
          <w:tcPr>
            <w:tcW w:w="590" w:type="pct"/>
          </w:tcPr>
          <w:p w:rsidR="001A3B43" w:rsidRPr="0078205A" w:rsidRDefault="001A3B43" w:rsidP="001A3B43">
            <w:pPr>
              <w:jc w:val="center"/>
            </w:pPr>
            <w:r w:rsidRPr="0078205A">
              <w:t>10</w:t>
            </w:r>
          </w:p>
        </w:tc>
        <w:tc>
          <w:tcPr>
            <w:tcW w:w="2062" w:type="pct"/>
            <w:shd w:val="clear" w:color="auto" w:fill="F2F2F2" w:themeFill="background1" w:themeFillShade="F2"/>
          </w:tcPr>
          <w:p w:rsidR="001A3B43" w:rsidRPr="0078205A" w:rsidRDefault="001A3B43" w:rsidP="001A3B43">
            <w:pPr>
              <w:jc w:val="center"/>
            </w:pPr>
            <w:r w:rsidRPr="0078205A">
              <w:t>30</w:t>
            </w:r>
          </w:p>
        </w:tc>
      </w:tr>
      <w:tr w:rsidR="001A3B43" w:rsidRPr="00F10695" w:rsidTr="00102555">
        <w:trPr>
          <w:trHeight w:val="50"/>
          <w:jc w:val="center"/>
        </w:trPr>
        <w:tc>
          <w:tcPr>
            <w:tcW w:w="866" w:type="pct"/>
            <w:vMerge/>
            <w:shd w:val="clear" w:color="auto" w:fill="92D050"/>
            <w:vAlign w:val="center"/>
          </w:tcPr>
          <w:p w:rsidR="001A3B43" w:rsidRPr="00F10695" w:rsidRDefault="001A3B43" w:rsidP="001A3B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1A3B43" w:rsidRPr="00F10695" w:rsidRDefault="001A3B43" w:rsidP="001A3B4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93" w:type="pct"/>
          </w:tcPr>
          <w:p w:rsidR="001A3B43" w:rsidRPr="0078205A" w:rsidRDefault="001A3B43" w:rsidP="001A3B43">
            <w:pPr>
              <w:jc w:val="center"/>
            </w:pPr>
            <w:r w:rsidRPr="0078205A">
              <w:t>2</w:t>
            </w:r>
          </w:p>
        </w:tc>
        <w:tc>
          <w:tcPr>
            <w:tcW w:w="590" w:type="pct"/>
          </w:tcPr>
          <w:p w:rsidR="001A3B43" w:rsidRPr="0078205A" w:rsidRDefault="001A3B43" w:rsidP="001A3B43">
            <w:pPr>
              <w:jc w:val="center"/>
            </w:pPr>
            <w:r w:rsidRPr="0078205A">
              <w:t>2</w:t>
            </w:r>
          </w:p>
        </w:tc>
        <w:tc>
          <w:tcPr>
            <w:tcW w:w="590" w:type="pct"/>
          </w:tcPr>
          <w:p w:rsidR="001A3B43" w:rsidRPr="0078205A" w:rsidRDefault="001A3B43" w:rsidP="001A3B43">
            <w:pPr>
              <w:jc w:val="center"/>
            </w:pPr>
            <w:r w:rsidRPr="0078205A">
              <w:t>3</w:t>
            </w:r>
          </w:p>
        </w:tc>
        <w:tc>
          <w:tcPr>
            <w:tcW w:w="2062" w:type="pct"/>
            <w:shd w:val="clear" w:color="auto" w:fill="F2F2F2" w:themeFill="background1" w:themeFillShade="F2"/>
          </w:tcPr>
          <w:p w:rsidR="001A3B43" w:rsidRPr="0078205A" w:rsidRDefault="001A3B43" w:rsidP="001A3B43">
            <w:pPr>
              <w:jc w:val="center"/>
            </w:pPr>
            <w:r w:rsidRPr="0078205A">
              <w:t>7</w:t>
            </w:r>
          </w:p>
        </w:tc>
      </w:tr>
      <w:tr w:rsidR="001A3B43" w:rsidRPr="00F10695" w:rsidTr="00102555">
        <w:trPr>
          <w:trHeight w:val="50"/>
          <w:jc w:val="center"/>
        </w:trPr>
        <w:tc>
          <w:tcPr>
            <w:tcW w:w="866" w:type="pct"/>
            <w:vMerge/>
            <w:shd w:val="clear" w:color="auto" w:fill="92D050"/>
            <w:vAlign w:val="center"/>
          </w:tcPr>
          <w:p w:rsidR="001A3B43" w:rsidRPr="00F10695" w:rsidRDefault="001A3B43" w:rsidP="001A3B4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1A3B43" w:rsidRPr="00F10695" w:rsidRDefault="001A3B43" w:rsidP="001A3B4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93" w:type="pct"/>
          </w:tcPr>
          <w:p w:rsidR="001A3B43" w:rsidRPr="0078205A" w:rsidRDefault="001A3B43" w:rsidP="001A3B43">
            <w:pPr>
              <w:jc w:val="center"/>
            </w:pPr>
            <w:r w:rsidRPr="0078205A">
              <w:t>5</w:t>
            </w:r>
          </w:p>
        </w:tc>
        <w:tc>
          <w:tcPr>
            <w:tcW w:w="590" w:type="pct"/>
          </w:tcPr>
          <w:p w:rsidR="001A3B43" w:rsidRPr="0078205A" w:rsidRDefault="00102555" w:rsidP="001A3B43">
            <w:pPr>
              <w:jc w:val="center"/>
            </w:pPr>
            <w:r>
              <w:t>-</w:t>
            </w:r>
          </w:p>
        </w:tc>
        <w:tc>
          <w:tcPr>
            <w:tcW w:w="590" w:type="pct"/>
          </w:tcPr>
          <w:p w:rsidR="001A3B43" w:rsidRPr="0078205A" w:rsidRDefault="00102555" w:rsidP="001A3B43">
            <w:pPr>
              <w:jc w:val="center"/>
            </w:pPr>
            <w:r>
              <w:t>-</w:t>
            </w:r>
          </w:p>
        </w:tc>
        <w:tc>
          <w:tcPr>
            <w:tcW w:w="2062" w:type="pct"/>
            <w:shd w:val="clear" w:color="auto" w:fill="F2F2F2" w:themeFill="background1" w:themeFillShade="F2"/>
          </w:tcPr>
          <w:p w:rsidR="001A3B43" w:rsidRPr="0078205A" w:rsidRDefault="001A3B43" w:rsidP="001A3B43">
            <w:pPr>
              <w:jc w:val="center"/>
            </w:pPr>
            <w:r w:rsidRPr="0078205A">
              <w:t>5</w:t>
            </w:r>
          </w:p>
        </w:tc>
      </w:tr>
      <w:tr w:rsidR="008227E1" w:rsidRPr="00F10695" w:rsidTr="00102555">
        <w:trPr>
          <w:trHeight w:val="50"/>
          <w:jc w:val="center"/>
        </w:trPr>
        <w:tc>
          <w:tcPr>
            <w:tcW w:w="866" w:type="pct"/>
            <w:vMerge/>
            <w:shd w:val="clear" w:color="auto" w:fill="92D050"/>
            <w:vAlign w:val="center"/>
          </w:tcPr>
          <w:p w:rsidR="008227E1" w:rsidRPr="00F10695" w:rsidRDefault="008227E1" w:rsidP="008227E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8227E1" w:rsidRPr="001A3B43" w:rsidRDefault="008227E1" w:rsidP="008227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93" w:type="pct"/>
          </w:tcPr>
          <w:p w:rsidR="008227E1" w:rsidRPr="0078205A" w:rsidRDefault="008227E1" w:rsidP="008227E1">
            <w:pPr>
              <w:jc w:val="center"/>
            </w:pPr>
            <w:r w:rsidRPr="0078205A">
              <w:t>3</w:t>
            </w:r>
          </w:p>
        </w:tc>
        <w:tc>
          <w:tcPr>
            <w:tcW w:w="590" w:type="pct"/>
          </w:tcPr>
          <w:p w:rsidR="008227E1" w:rsidRPr="0078205A" w:rsidRDefault="00102555" w:rsidP="008227E1">
            <w:pPr>
              <w:jc w:val="center"/>
            </w:pPr>
            <w:r>
              <w:t>-</w:t>
            </w:r>
            <w:bookmarkStart w:id="9" w:name="_GoBack"/>
            <w:bookmarkEnd w:id="9"/>
          </w:p>
        </w:tc>
        <w:tc>
          <w:tcPr>
            <w:tcW w:w="590" w:type="pct"/>
          </w:tcPr>
          <w:p w:rsidR="008227E1" w:rsidRPr="0078205A" w:rsidRDefault="008227E1" w:rsidP="008227E1">
            <w:pPr>
              <w:jc w:val="center"/>
            </w:pPr>
            <w:r w:rsidRPr="0078205A">
              <w:t>2</w:t>
            </w:r>
          </w:p>
        </w:tc>
        <w:tc>
          <w:tcPr>
            <w:tcW w:w="2062" w:type="pct"/>
            <w:shd w:val="clear" w:color="auto" w:fill="F2F2F2" w:themeFill="background1" w:themeFillShade="F2"/>
          </w:tcPr>
          <w:p w:rsidR="008227E1" w:rsidRPr="0078205A" w:rsidRDefault="00F4020A" w:rsidP="008227E1">
            <w:pPr>
              <w:jc w:val="center"/>
            </w:pPr>
            <w:r>
              <w:t>5</w:t>
            </w:r>
          </w:p>
        </w:tc>
      </w:tr>
      <w:tr w:rsidR="008227E1" w:rsidRPr="00F10695" w:rsidTr="00102555">
        <w:trPr>
          <w:trHeight w:val="50"/>
          <w:jc w:val="center"/>
        </w:trPr>
        <w:tc>
          <w:tcPr>
            <w:tcW w:w="866" w:type="pct"/>
            <w:vMerge/>
            <w:shd w:val="clear" w:color="auto" w:fill="92D050"/>
            <w:vAlign w:val="center"/>
          </w:tcPr>
          <w:p w:rsidR="008227E1" w:rsidRPr="00F10695" w:rsidRDefault="008227E1" w:rsidP="008227E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:rsidR="008227E1" w:rsidRPr="001A3B43" w:rsidRDefault="008227E1" w:rsidP="008227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93" w:type="pct"/>
          </w:tcPr>
          <w:p w:rsidR="008227E1" w:rsidRPr="0078205A" w:rsidRDefault="008227E1" w:rsidP="008227E1">
            <w:pPr>
              <w:jc w:val="center"/>
            </w:pPr>
            <w:r>
              <w:t>2</w:t>
            </w:r>
          </w:p>
        </w:tc>
        <w:tc>
          <w:tcPr>
            <w:tcW w:w="590" w:type="pct"/>
          </w:tcPr>
          <w:p w:rsidR="008227E1" w:rsidRPr="0078205A" w:rsidRDefault="008227E1" w:rsidP="008227E1">
            <w:pPr>
              <w:jc w:val="center"/>
            </w:pPr>
            <w:r>
              <w:t>4</w:t>
            </w:r>
          </w:p>
        </w:tc>
        <w:tc>
          <w:tcPr>
            <w:tcW w:w="590" w:type="pct"/>
          </w:tcPr>
          <w:p w:rsidR="008227E1" w:rsidRPr="0078205A" w:rsidRDefault="008227E1" w:rsidP="008227E1">
            <w:pPr>
              <w:jc w:val="center"/>
            </w:pPr>
            <w:r>
              <w:t>2</w:t>
            </w:r>
          </w:p>
        </w:tc>
        <w:tc>
          <w:tcPr>
            <w:tcW w:w="2062" w:type="pct"/>
            <w:shd w:val="clear" w:color="auto" w:fill="F2F2F2" w:themeFill="background1" w:themeFillShade="F2"/>
          </w:tcPr>
          <w:p w:rsidR="008227E1" w:rsidRPr="0078205A" w:rsidRDefault="008227E1" w:rsidP="008227E1">
            <w:pPr>
              <w:jc w:val="center"/>
            </w:pPr>
            <w:r>
              <w:t>8</w:t>
            </w:r>
          </w:p>
        </w:tc>
      </w:tr>
      <w:tr w:rsidR="008227E1" w:rsidRPr="00F10695" w:rsidTr="00102555">
        <w:trPr>
          <w:trHeight w:val="50"/>
          <w:jc w:val="center"/>
        </w:trPr>
        <w:tc>
          <w:tcPr>
            <w:tcW w:w="1166" w:type="pct"/>
            <w:gridSpan w:val="2"/>
            <w:shd w:val="clear" w:color="auto" w:fill="00B050"/>
            <w:vAlign w:val="center"/>
          </w:tcPr>
          <w:p w:rsidR="008227E1" w:rsidRPr="00F10695" w:rsidRDefault="008227E1" w:rsidP="008227E1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93" w:type="pct"/>
            <w:shd w:val="clear" w:color="auto" w:fill="F2F2F2" w:themeFill="background1" w:themeFillShade="F2"/>
            <w:vAlign w:val="center"/>
          </w:tcPr>
          <w:p w:rsidR="008227E1" w:rsidRPr="00F10695" w:rsidRDefault="008227E1" w:rsidP="008227E1">
            <w:pPr>
              <w:ind w:left="-116" w:righ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90" w:type="pct"/>
            <w:shd w:val="clear" w:color="auto" w:fill="F2F2F2" w:themeFill="background1" w:themeFillShade="F2"/>
            <w:vAlign w:val="center"/>
          </w:tcPr>
          <w:p w:rsidR="008227E1" w:rsidRPr="00F10695" w:rsidRDefault="008227E1" w:rsidP="008227E1">
            <w:pPr>
              <w:ind w:left="-139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90" w:type="pct"/>
            <w:shd w:val="clear" w:color="auto" w:fill="F2F2F2" w:themeFill="background1" w:themeFillShade="F2"/>
            <w:vAlign w:val="center"/>
          </w:tcPr>
          <w:p w:rsidR="008227E1" w:rsidRPr="00F10695" w:rsidRDefault="008227E1" w:rsidP="008227E1">
            <w:pPr>
              <w:ind w:left="-161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062" w:type="pct"/>
            <w:shd w:val="clear" w:color="auto" w:fill="F2F2F2" w:themeFill="background1" w:themeFillShade="F2"/>
            <w:vAlign w:val="center"/>
          </w:tcPr>
          <w:p w:rsidR="008227E1" w:rsidRPr="00F10695" w:rsidRDefault="008227E1" w:rsidP="008227E1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12739328"/>
      <w:r w:rsidRPr="00F10695">
        <w:rPr>
          <w:rFonts w:ascii="Times New Roman" w:hAnsi="Times New Roman"/>
          <w:szCs w:val="28"/>
        </w:rPr>
        <w:lastRenderedPageBreak/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10"/>
    </w:p>
    <w:p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8"/>
      </w:tblGrid>
      <w:tr w:rsidR="008761F3" w:rsidRPr="009D04EE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1A3B43" w:rsidRPr="009D04EE" w:rsidTr="00D17132">
        <w:tc>
          <w:tcPr>
            <w:tcW w:w="282" w:type="pct"/>
            <w:shd w:val="clear" w:color="auto" w:fill="00B050"/>
          </w:tcPr>
          <w:p w:rsidR="001A3B43" w:rsidRPr="00473C4A" w:rsidRDefault="001A3B43" w:rsidP="001A3B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1A3B43" w:rsidRPr="001A3B43" w:rsidRDefault="00102555" w:rsidP="001A3B4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02555">
              <w:rPr>
                <w:b/>
                <w:sz w:val="24"/>
                <w:szCs w:val="24"/>
              </w:rPr>
              <w:t>Подсчет объемов работ и составление локальной сметы на основании спецификации, чертежей и пояснительной записки</w:t>
            </w:r>
          </w:p>
        </w:tc>
        <w:tc>
          <w:tcPr>
            <w:tcW w:w="3149" w:type="pct"/>
            <w:shd w:val="clear" w:color="auto" w:fill="auto"/>
          </w:tcPr>
          <w:p w:rsidR="001A3B43" w:rsidRPr="001A3B43" w:rsidRDefault="001A3B43" w:rsidP="001A3B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B43">
              <w:rPr>
                <w:sz w:val="24"/>
                <w:szCs w:val="24"/>
              </w:rPr>
              <w:t>Измеримая оценка</w:t>
            </w:r>
            <w:r w:rsidR="007C2C73">
              <w:rPr>
                <w:sz w:val="24"/>
                <w:szCs w:val="24"/>
              </w:rPr>
              <w:t xml:space="preserve"> (оценивается корректность примененных расценок, коэффициентов, объемы работ)</w:t>
            </w:r>
          </w:p>
        </w:tc>
      </w:tr>
      <w:tr w:rsidR="001A3B43" w:rsidRPr="009D04EE" w:rsidTr="00D17132">
        <w:tc>
          <w:tcPr>
            <w:tcW w:w="282" w:type="pct"/>
            <w:shd w:val="clear" w:color="auto" w:fill="00B050"/>
          </w:tcPr>
          <w:p w:rsidR="001A3B43" w:rsidRPr="00473C4A" w:rsidRDefault="001A3B43" w:rsidP="001A3B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1A3B43" w:rsidRPr="001A3B43" w:rsidRDefault="001A3B43" w:rsidP="001A3B4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A3B43">
              <w:rPr>
                <w:b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3149" w:type="pct"/>
            <w:shd w:val="clear" w:color="auto" w:fill="auto"/>
          </w:tcPr>
          <w:p w:rsidR="001A3B43" w:rsidRPr="001A3B43" w:rsidRDefault="001A3B43" w:rsidP="001A3B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B43">
              <w:rPr>
                <w:sz w:val="24"/>
                <w:szCs w:val="24"/>
              </w:rPr>
              <w:t>Измеримая оценка</w:t>
            </w:r>
            <w:r w:rsidR="007C2C73">
              <w:rPr>
                <w:sz w:val="24"/>
                <w:szCs w:val="24"/>
              </w:rPr>
              <w:t xml:space="preserve"> (оценивается корректность замечаний, наличие обоснования, соответствие нормативным документам)</w:t>
            </w:r>
          </w:p>
        </w:tc>
      </w:tr>
      <w:tr w:rsidR="001A3B43" w:rsidRPr="009D04EE" w:rsidTr="00D17132">
        <w:tc>
          <w:tcPr>
            <w:tcW w:w="282" w:type="pct"/>
            <w:shd w:val="clear" w:color="auto" w:fill="00B050"/>
          </w:tcPr>
          <w:p w:rsidR="001A3B43" w:rsidRPr="00473C4A" w:rsidRDefault="001A3B43" w:rsidP="001A3B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1A3B43" w:rsidRPr="001A3B43" w:rsidRDefault="001A3B43" w:rsidP="001A3B4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A3B43">
              <w:rPr>
                <w:b/>
                <w:sz w:val="24"/>
                <w:szCs w:val="24"/>
              </w:rPr>
              <w:t>Задачи по ценообразованию</w:t>
            </w:r>
          </w:p>
        </w:tc>
        <w:tc>
          <w:tcPr>
            <w:tcW w:w="3149" w:type="pct"/>
            <w:shd w:val="clear" w:color="auto" w:fill="auto"/>
          </w:tcPr>
          <w:p w:rsidR="001A3B43" w:rsidRPr="001A3B43" w:rsidRDefault="001A3B43" w:rsidP="001A3B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3B43">
              <w:rPr>
                <w:sz w:val="24"/>
                <w:szCs w:val="24"/>
              </w:rPr>
              <w:t>Измеримая оценка</w:t>
            </w:r>
            <w:r w:rsidR="007C2C73">
              <w:rPr>
                <w:sz w:val="24"/>
                <w:szCs w:val="24"/>
              </w:rPr>
              <w:t xml:space="preserve"> (оценивается корректность подсчета объемов работ, умение составлять расчеты с применением исходных данных и нормативных документов)</w:t>
            </w:r>
          </w:p>
        </w:tc>
      </w:tr>
    </w:tbl>
    <w:p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212739329"/>
      <w:r w:rsidRPr="00B33456">
        <w:rPr>
          <w:rFonts w:ascii="Times New Roman" w:hAnsi="Times New Roman"/>
          <w:szCs w:val="28"/>
        </w:rPr>
        <w:t>1.5. Содержание конкурсного задания</w:t>
      </w:r>
      <w:bookmarkEnd w:id="11"/>
    </w:p>
    <w:p w:rsidR="001A3B43" w:rsidRPr="001A3B43" w:rsidRDefault="001A3B43" w:rsidP="001A3B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B43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задания: 15 ч.</w:t>
      </w:r>
    </w:p>
    <w:p w:rsidR="001A3B43" w:rsidRPr="001A3B43" w:rsidRDefault="001A3B43" w:rsidP="001A3B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B43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:rsidR="001A3B43" w:rsidRPr="001A3B43" w:rsidRDefault="001A3B43" w:rsidP="001A3B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B43">
        <w:rPr>
          <w:rFonts w:ascii="Times New Roman" w:eastAsia="Times New Roman" w:hAnsi="Times New Roman" w:cs="Times New Roman"/>
          <w:color w:val="000000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9E52E7" w:rsidRPr="00F10695" w:rsidRDefault="001A3B43" w:rsidP="001A3B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43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212739330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2"/>
    </w:p>
    <w:p w:rsidR="001A3B43" w:rsidRDefault="001A3B43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3ех модулей, включает </w:t>
      </w:r>
      <w:proofErr w:type="gramStart"/>
      <w:r w:rsidRPr="001A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</w:t>
      </w:r>
      <w:proofErr w:type="gramEnd"/>
      <w:r w:rsidRPr="001A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–</w:t>
      </w:r>
      <w:r w:rsidR="00102555">
        <w:rPr>
          <w:rFonts w:ascii="Times New Roman" w:eastAsia="Times New Roman" w:hAnsi="Times New Roman" w:cs="Times New Roman"/>
          <w:sz w:val="28"/>
          <w:szCs w:val="28"/>
          <w:lang w:eastAsia="ru-RU"/>
        </w:rPr>
        <w:t>2 модуля</w:t>
      </w:r>
      <w:r w:rsidRPr="001A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– </w:t>
      </w:r>
      <w:r w:rsidR="001025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модуль. Общее количество баллов конкурсного задания составляет 100.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3D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</w:t>
      </w:r>
      <w:r w:rsidR="00F773D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подвергаться изменениям, в зависимости от потребностей региона в технологиях и специалистах.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ни один из модулей вариативной части не подходит под запрос работодателя конкретного региона, то вариативный модуль формируется регионом самостоятельно под запрос работодателя.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</w:t>
      </w:r>
      <w:proofErr w:type="gramStart"/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</w:t>
      </w:r>
      <w:r w:rsidR="001A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и количество баллов в критериях оценки по аспектам не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Матрица конкурсного задания).</w:t>
      </w:r>
    </w:p>
    <w:p w:rsidR="00102555" w:rsidRDefault="0010255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3" w:name="_Toc212739331"/>
    </w:p>
    <w:p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3"/>
    </w:p>
    <w:p w:rsidR="00102555" w:rsidRDefault="00102555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3B43" w:rsidRPr="001A3B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Подсчет объемов работ и составление локальной сметы на основании спецификации, чертежей и пояснительной записки</w:t>
      </w:r>
      <w:proofErr w:type="gramStart"/>
      <w:r w:rsidR="001A3B43" w:rsidRPr="001A3B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="001A3B43" w:rsidRPr="001A3B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proofErr w:type="gramEnd"/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нвариант)</w:t>
      </w:r>
    </w:p>
    <w:p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3B43">
        <w:rPr>
          <w:rFonts w:ascii="Times New Roman" w:eastAsia="Times New Roman" w:hAnsi="Times New Roman" w:cs="Times New Roman"/>
          <w:bCs/>
          <w:sz w:val="28"/>
          <w:szCs w:val="28"/>
        </w:rPr>
        <w:t xml:space="preserve">6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1A3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A3B43" w:rsidRPr="00102555" w:rsidRDefault="001A3B43" w:rsidP="00102555">
      <w:pPr>
        <w:pStyle w:val="aff1"/>
        <w:numPr>
          <w:ilvl w:val="0"/>
          <w:numId w:val="25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Определить объемы работ согласно прилагаемой методике на основании чертежей и спецификации.</w:t>
      </w:r>
    </w:p>
    <w:p w:rsidR="001A3B43" w:rsidRPr="00102555" w:rsidRDefault="001A3B43" w:rsidP="00102555">
      <w:pPr>
        <w:pStyle w:val="aff1"/>
        <w:numPr>
          <w:ilvl w:val="0"/>
          <w:numId w:val="25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Составить ведомость объемов работ на основании чертежей и спецификации.</w:t>
      </w:r>
    </w:p>
    <w:p w:rsidR="001A3B43" w:rsidRPr="00102555" w:rsidRDefault="001A3B43" w:rsidP="00102555">
      <w:pPr>
        <w:pStyle w:val="aff1"/>
        <w:numPr>
          <w:ilvl w:val="0"/>
          <w:numId w:val="25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 xml:space="preserve"> Составить локальную смету на основании составленной в п.2 ведомости объемов работ. </w:t>
      </w:r>
    </w:p>
    <w:p w:rsidR="001A3B43" w:rsidRPr="00102555" w:rsidRDefault="001A3B43" w:rsidP="00102555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02555">
        <w:rPr>
          <w:rFonts w:ascii="Times New Roman" w:hAnsi="Times New Roman"/>
          <w:b/>
          <w:sz w:val="28"/>
          <w:szCs w:val="28"/>
        </w:rPr>
        <w:t>Данные:</w:t>
      </w:r>
    </w:p>
    <w:p w:rsidR="001A3B43" w:rsidRPr="00102555" w:rsidRDefault="001A3B43" w:rsidP="00102555">
      <w:pPr>
        <w:numPr>
          <w:ilvl w:val="0"/>
          <w:numId w:val="28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Чертежи;</w:t>
      </w:r>
    </w:p>
    <w:p w:rsidR="001A3B43" w:rsidRPr="00102555" w:rsidRDefault="001A3B43" w:rsidP="00102555">
      <w:pPr>
        <w:numPr>
          <w:ilvl w:val="0"/>
          <w:numId w:val="28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Спецификации;</w:t>
      </w:r>
    </w:p>
    <w:p w:rsidR="001A3B43" w:rsidRPr="00102555" w:rsidRDefault="001A3B43" w:rsidP="00102555">
      <w:pPr>
        <w:numPr>
          <w:ilvl w:val="0"/>
          <w:numId w:val="28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Форма ведомости объемов работ (для заполнения)</w:t>
      </w:r>
    </w:p>
    <w:p w:rsidR="001A3B43" w:rsidRPr="00102555" w:rsidRDefault="001A3B43" w:rsidP="00102555">
      <w:pPr>
        <w:numPr>
          <w:ilvl w:val="0"/>
          <w:numId w:val="28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Необходимая дополнительная информация.</w:t>
      </w:r>
    </w:p>
    <w:p w:rsidR="001A3B43" w:rsidRPr="00102555" w:rsidRDefault="001A3B43" w:rsidP="00102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2555">
        <w:rPr>
          <w:rFonts w:ascii="Times New Roman" w:hAnsi="Times New Roman"/>
          <w:b/>
          <w:sz w:val="28"/>
          <w:szCs w:val="28"/>
        </w:rPr>
        <w:t>Выполняемая работа:</w:t>
      </w:r>
    </w:p>
    <w:p w:rsidR="001A3B43" w:rsidRPr="00102555" w:rsidRDefault="001A3B43" w:rsidP="00102555">
      <w:pPr>
        <w:numPr>
          <w:ilvl w:val="0"/>
          <w:numId w:val="27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Подсчет объемов работ;</w:t>
      </w:r>
    </w:p>
    <w:p w:rsidR="001A3B43" w:rsidRPr="00102555" w:rsidRDefault="001A3B43" w:rsidP="00102555">
      <w:pPr>
        <w:numPr>
          <w:ilvl w:val="0"/>
          <w:numId w:val="27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lastRenderedPageBreak/>
        <w:t>Составление ведомости объемов работ по предлагаемой форме</w:t>
      </w:r>
    </w:p>
    <w:p w:rsidR="001A3B43" w:rsidRPr="00102555" w:rsidRDefault="001A3B43" w:rsidP="00102555">
      <w:pPr>
        <w:numPr>
          <w:ilvl w:val="0"/>
          <w:numId w:val="27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Составление локальной сметы.</w:t>
      </w:r>
    </w:p>
    <w:p w:rsidR="001A3B43" w:rsidRPr="00102555" w:rsidRDefault="001A3B43" w:rsidP="0010255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2555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1A3B43" w:rsidRPr="00102555" w:rsidRDefault="001A3B43" w:rsidP="00102555">
      <w:pPr>
        <w:numPr>
          <w:ilvl w:val="0"/>
          <w:numId w:val="26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Ведомость объемов работ</w:t>
      </w:r>
    </w:p>
    <w:p w:rsidR="001A3B43" w:rsidRPr="00102555" w:rsidRDefault="001A3B43" w:rsidP="00102555">
      <w:pPr>
        <w:numPr>
          <w:ilvl w:val="0"/>
          <w:numId w:val="26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Локальная смета.</w:t>
      </w:r>
    </w:p>
    <w:p w:rsidR="00730AE0" w:rsidRPr="00102555" w:rsidRDefault="00730AE0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Pr="00102555" w:rsidRDefault="00465470" w:rsidP="001025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102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3B43" w:rsidRPr="00102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Проверка сметной документации </w:t>
      </w:r>
      <w:r w:rsidRPr="00102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465470" w:rsidRPr="00102555" w:rsidRDefault="00465470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3B43" w:rsidRPr="00102555">
        <w:rPr>
          <w:rFonts w:ascii="Times New Roman" w:eastAsia="Times New Roman" w:hAnsi="Times New Roman" w:cs="Times New Roman"/>
          <w:bCs/>
          <w:sz w:val="28"/>
          <w:szCs w:val="28"/>
        </w:rPr>
        <w:t xml:space="preserve">3 </w:t>
      </w:r>
      <w:r w:rsidRPr="00102555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1A3B43" w:rsidRPr="00102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00 </w:t>
      </w:r>
      <w:r w:rsidRPr="0010255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1A3B43" w:rsidRPr="00102555" w:rsidRDefault="00465470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1A3B43" w:rsidRPr="00102555" w:rsidRDefault="001A3B43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Проверить локальные сметы на общестроительные и ремонтные работы, выполненные на основании прилагаемой ведомости объемов работ и пояснительной записки </w:t>
      </w:r>
    </w:p>
    <w:p w:rsidR="001A3B43" w:rsidRPr="00102555" w:rsidRDefault="001A3B43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Данные:</w:t>
      </w:r>
    </w:p>
    <w:p w:rsidR="001A3B43" w:rsidRPr="00102555" w:rsidRDefault="001A3B43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t xml:space="preserve">- Локальные сметы (в </w:t>
      </w:r>
      <w:proofErr w:type="spellStart"/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t>Excel</w:t>
      </w:r>
      <w:proofErr w:type="spellEnd"/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:rsidR="001A3B43" w:rsidRPr="00102555" w:rsidRDefault="001A3B43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t>- Ведомости объемов работ;</w:t>
      </w:r>
    </w:p>
    <w:p w:rsidR="001A3B43" w:rsidRPr="00102555" w:rsidRDefault="001A3B43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t>- Пояснительная записка;</w:t>
      </w:r>
    </w:p>
    <w:p w:rsidR="001A3B43" w:rsidRPr="00102555" w:rsidRDefault="001A3B43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t>- Необходимая дополнительная информация.</w:t>
      </w:r>
    </w:p>
    <w:p w:rsidR="001A3B43" w:rsidRPr="00102555" w:rsidRDefault="001A3B43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Выполняемая работа:</w:t>
      </w:r>
    </w:p>
    <w:p w:rsidR="001A3B43" w:rsidRPr="00102555" w:rsidRDefault="001A3B43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t>- Проверка корректности примененных расценок и поправочных коэффициентов к ним;</w:t>
      </w:r>
    </w:p>
    <w:p w:rsidR="001A3B43" w:rsidRPr="00102555" w:rsidRDefault="001A3B43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Проверка соответствия работ, представленных в локальных сметах, работам, указанным в исходных данных для составления документации, в </w:t>
      </w:r>
      <w:proofErr w:type="spellStart"/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t>т.ч</w:t>
      </w:r>
      <w:proofErr w:type="spellEnd"/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t>. объемов работ.</w:t>
      </w:r>
    </w:p>
    <w:p w:rsidR="001A3B43" w:rsidRPr="00102555" w:rsidRDefault="001A3B43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465470" w:rsidRPr="00102555" w:rsidRDefault="001A3B43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t>- Перечень обнаруженных при проведении проверки ошибок с обоснованием.</w:t>
      </w:r>
    </w:p>
    <w:p w:rsidR="00102555" w:rsidRDefault="00102555" w:rsidP="001025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5470" w:rsidRPr="00102555" w:rsidRDefault="00465470" w:rsidP="001025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102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3B43" w:rsidRPr="00102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по ценообразованию (</w:t>
      </w:r>
      <w:proofErr w:type="spellStart"/>
      <w:r w:rsidRPr="00102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102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465470" w:rsidRPr="00102555" w:rsidRDefault="00465470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A3B43" w:rsidRPr="001025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часов 00 </w:t>
      </w:r>
      <w:r w:rsidRPr="0010255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465470" w:rsidRPr="00102555" w:rsidRDefault="00465470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1A3B43" w:rsidRPr="00102555" w:rsidRDefault="001A3B43" w:rsidP="001025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255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Составить расчёты на основании исходных данных и требований нормативно-технической документации. Модуль B часть 1 выполняется с применением сметного программного комплекса, модуль B часть 2 – без применения.</w:t>
      </w:r>
    </w:p>
    <w:p w:rsidR="001A3B43" w:rsidRPr="00102555" w:rsidRDefault="001A3B43" w:rsidP="00102555">
      <w:pPr>
        <w:pStyle w:val="af1"/>
        <w:ind w:firstLine="709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102555">
        <w:rPr>
          <w:rFonts w:ascii="Times New Roman" w:eastAsia="Calibri" w:hAnsi="Times New Roman"/>
          <w:bCs/>
          <w:sz w:val="28"/>
          <w:szCs w:val="28"/>
          <w:lang w:val="ru-RU"/>
        </w:rPr>
        <w:t xml:space="preserve">Тематика задач: </w:t>
      </w:r>
    </w:p>
    <w:p w:rsidR="001A3B43" w:rsidRPr="00102555" w:rsidRDefault="001A3B43" w:rsidP="00102555">
      <w:pPr>
        <w:pStyle w:val="af1"/>
        <w:ind w:left="1188" w:right="968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102555">
        <w:rPr>
          <w:rFonts w:ascii="Times New Roman" w:eastAsia="Calibri" w:hAnsi="Times New Roman"/>
          <w:bCs/>
          <w:sz w:val="28"/>
          <w:szCs w:val="28"/>
          <w:lang w:val="ru-RU"/>
        </w:rPr>
        <w:t>А). Накладные расходы и сметная прибыль</w:t>
      </w:r>
    </w:p>
    <w:p w:rsidR="001A3B43" w:rsidRPr="00102555" w:rsidRDefault="001A3B43" w:rsidP="00102555">
      <w:pPr>
        <w:pStyle w:val="af1"/>
        <w:ind w:left="1188" w:right="478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102555">
        <w:rPr>
          <w:rFonts w:ascii="Times New Roman" w:eastAsia="Calibri" w:hAnsi="Times New Roman"/>
          <w:bCs/>
          <w:sz w:val="28"/>
          <w:szCs w:val="28"/>
          <w:lang w:val="ru-RU"/>
        </w:rPr>
        <w:t>Б). Условия труда (усложняющие факторы производства работ)</w:t>
      </w:r>
    </w:p>
    <w:p w:rsidR="001A3B43" w:rsidRPr="00102555" w:rsidRDefault="001A3B43" w:rsidP="00102555">
      <w:pPr>
        <w:pStyle w:val="af1"/>
        <w:ind w:left="1188" w:right="478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102555">
        <w:rPr>
          <w:rFonts w:ascii="Times New Roman" w:eastAsia="Calibri" w:hAnsi="Times New Roman"/>
          <w:bCs/>
          <w:sz w:val="28"/>
          <w:szCs w:val="28"/>
          <w:lang w:val="ru-RU"/>
        </w:rPr>
        <w:t>В). Временные здания и сооружения</w:t>
      </w:r>
    </w:p>
    <w:p w:rsidR="001A3B43" w:rsidRPr="00102555" w:rsidRDefault="001A3B43" w:rsidP="00102555">
      <w:pPr>
        <w:pStyle w:val="af1"/>
        <w:ind w:left="1188" w:right="2078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102555">
        <w:rPr>
          <w:rFonts w:ascii="Times New Roman" w:eastAsia="Calibri" w:hAnsi="Times New Roman"/>
          <w:bCs/>
          <w:sz w:val="28"/>
          <w:szCs w:val="28"/>
          <w:lang w:val="ru-RU"/>
        </w:rPr>
        <w:t>Г). Зимнее удорожание</w:t>
      </w:r>
    </w:p>
    <w:p w:rsidR="001A3B43" w:rsidRPr="00102555" w:rsidRDefault="001A3B43" w:rsidP="00102555">
      <w:pPr>
        <w:pStyle w:val="af1"/>
        <w:ind w:left="1188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102555">
        <w:rPr>
          <w:rFonts w:ascii="Times New Roman" w:eastAsia="Calibri" w:hAnsi="Times New Roman"/>
          <w:bCs/>
          <w:sz w:val="28"/>
          <w:szCs w:val="28"/>
          <w:lang w:val="ru-RU"/>
        </w:rPr>
        <w:t>Д). Замена ресурсов</w:t>
      </w:r>
    </w:p>
    <w:p w:rsidR="001A3B43" w:rsidRPr="00102555" w:rsidRDefault="001A3B43" w:rsidP="00102555">
      <w:pPr>
        <w:pStyle w:val="af1"/>
        <w:ind w:left="1188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102555">
        <w:rPr>
          <w:rFonts w:ascii="Times New Roman" w:eastAsia="Calibri" w:hAnsi="Times New Roman"/>
          <w:bCs/>
          <w:sz w:val="28"/>
          <w:szCs w:val="28"/>
          <w:lang w:val="ru-RU"/>
        </w:rPr>
        <w:t>Е). Состав единичной расценки</w:t>
      </w:r>
    </w:p>
    <w:p w:rsidR="001A3B43" w:rsidRPr="00102555" w:rsidRDefault="001A3B43" w:rsidP="00102555">
      <w:pPr>
        <w:pStyle w:val="af1"/>
        <w:ind w:left="1188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102555">
        <w:rPr>
          <w:rFonts w:ascii="Times New Roman" w:eastAsia="Calibri" w:hAnsi="Times New Roman"/>
          <w:bCs/>
          <w:sz w:val="28"/>
          <w:szCs w:val="28"/>
          <w:lang w:val="ru-RU"/>
        </w:rPr>
        <w:t>Ж). Подсчет объемов работ</w:t>
      </w:r>
    </w:p>
    <w:p w:rsidR="001A3B43" w:rsidRPr="00102555" w:rsidRDefault="001A3B43" w:rsidP="0010255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02555">
        <w:rPr>
          <w:rFonts w:ascii="Times New Roman" w:hAnsi="Times New Roman"/>
          <w:b/>
          <w:sz w:val="28"/>
          <w:szCs w:val="28"/>
        </w:rPr>
        <w:t>Данные:</w:t>
      </w:r>
    </w:p>
    <w:p w:rsidR="001A3B43" w:rsidRPr="00102555" w:rsidRDefault="001A3B43" w:rsidP="00102555">
      <w:pPr>
        <w:numPr>
          <w:ilvl w:val="0"/>
          <w:numId w:val="29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Условия задач;</w:t>
      </w:r>
    </w:p>
    <w:p w:rsidR="001A3B43" w:rsidRPr="00102555" w:rsidRDefault="001A3B43" w:rsidP="00102555">
      <w:pPr>
        <w:numPr>
          <w:ilvl w:val="0"/>
          <w:numId w:val="29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Необходимая дополнительная информация.</w:t>
      </w:r>
    </w:p>
    <w:p w:rsidR="001A3B43" w:rsidRPr="00102555" w:rsidRDefault="001A3B43" w:rsidP="0010255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2555">
        <w:rPr>
          <w:rFonts w:ascii="Times New Roman" w:hAnsi="Times New Roman"/>
          <w:b/>
          <w:sz w:val="28"/>
          <w:szCs w:val="28"/>
        </w:rPr>
        <w:t>Выполняемая работа:</w:t>
      </w:r>
    </w:p>
    <w:p w:rsidR="001A3B43" w:rsidRPr="00102555" w:rsidRDefault="001A3B43" w:rsidP="00102555">
      <w:pPr>
        <w:numPr>
          <w:ilvl w:val="0"/>
          <w:numId w:val="30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Выполнение расчетов;</w:t>
      </w:r>
    </w:p>
    <w:p w:rsidR="001A3B43" w:rsidRPr="00102555" w:rsidRDefault="001A3B43" w:rsidP="00102555">
      <w:pPr>
        <w:numPr>
          <w:ilvl w:val="0"/>
          <w:numId w:val="30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Составление локальных смет или их фрагментов;</w:t>
      </w:r>
    </w:p>
    <w:p w:rsidR="001A3B43" w:rsidRPr="00102555" w:rsidRDefault="001A3B43" w:rsidP="00102555">
      <w:pPr>
        <w:numPr>
          <w:ilvl w:val="0"/>
          <w:numId w:val="30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Подсчет объемов работ.</w:t>
      </w:r>
    </w:p>
    <w:p w:rsidR="001A3B43" w:rsidRPr="00102555" w:rsidRDefault="001A3B43" w:rsidP="0010255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2555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1A3B43" w:rsidRPr="00102555" w:rsidRDefault="001A3B43" w:rsidP="00102555">
      <w:pPr>
        <w:numPr>
          <w:ilvl w:val="0"/>
          <w:numId w:val="3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02555">
        <w:rPr>
          <w:rFonts w:ascii="Times New Roman" w:hAnsi="Times New Roman"/>
          <w:sz w:val="28"/>
          <w:szCs w:val="28"/>
        </w:rPr>
        <w:t>Выполненное по условию задание.</w:t>
      </w:r>
    </w:p>
    <w:p w:rsidR="00465470" w:rsidRPr="00102555" w:rsidRDefault="00465470" w:rsidP="0010255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5BD9" w:rsidRPr="00102555" w:rsidRDefault="009E5BD9" w:rsidP="0010255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D17132" w:rsidRPr="00102555" w:rsidRDefault="0060658F" w:rsidP="00102555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78885643"/>
      <w:bookmarkStart w:id="15" w:name="_Toc212739332"/>
      <w:r w:rsidRPr="00102555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102555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102555">
        <w:rPr>
          <w:rFonts w:ascii="Times New Roman" w:hAnsi="Times New Roman"/>
          <w:color w:val="auto"/>
          <w:sz w:val="28"/>
          <w:szCs w:val="28"/>
          <w:vertAlign w:val="superscript"/>
        </w:rPr>
        <w:footnoteReference w:id="1"/>
      </w:r>
      <w:bookmarkEnd w:id="14"/>
      <w:bookmarkEnd w:id="15"/>
    </w:p>
    <w:p w:rsidR="001A3B43" w:rsidRPr="00102555" w:rsidRDefault="001A3B43" w:rsidP="00102555">
      <w:pPr>
        <w:pStyle w:val="-2"/>
        <w:tabs>
          <w:tab w:val="left" w:pos="0"/>
        </w:tabs>
        <w:spacing w:before="0" w:after="0"/>
        <w:rPr>
          <w:rFonts w:ascii="Times New Roman" w:hAnsi="Times New Roman"/>
          <w:b w:val="0"/>
          <w:szCs w:val="28"/>
        </w:rPr>
      </w:pPr>
      <w:bookmarkStart w:id="16" w:name="_Toc212739333"/>
      <w:bookmarkStart w:id="17" w:name="_Toc78885659"/>
      <w:r w:rsidRPr="00102555">
        <w:rPr>
          <w:rFonts w:ascii="Times New Roman" w:hAnsi="Times New Roman"/>
          <w:b w:val="0"/>
          <w:szCs w:val="28"/>
        </w:rPr>
        <w:t>Отсутствуют.</w:t>
      </w:r>
      <w:bookmarkEnd w:id="16"/>
    </w:p>
    <w:p w:rsidR="00102555" w:rsidRDefault="00102555" w:rsidP="00102555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  <w:color w:val="000000"/>
        </w:rPr>
      </w:pPr>
      <w:bookmarkStart w:id="18" w:name="_Toc212739334"/>
    </w:p>
    <w:p w:rsidR="00E15F2A" w:rsidRPr="00102555" w:rsidRDefault="00A11569" w:rsidP="00102555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  <w:szCs w:val="28"/>
        </w:rPr>
      </w:pPr>
      <w:r w:rsidRPr="00102555">
        <w:rPr>
          <w:rFonts w:ascii="Times New Roman" w:hAnsi="Times New Roman"/>
          <w:color w:val="000000"/>
          <w:szCs w:val="28"/>
        </w:rPr>
        <w:t>2</w:t>
      </w:r>
      <w:r w:rsidR="00FB022D" w:rsidRPr="00102555">
        <w:rPr>
          <w:rFonts w:ascii="Times New Roman" w:hAnsi="Times New Roman"/>
          <w:color w:val="000000"/>
          <w:szCs w:val="28"/>
        </w:rPr>
        <w:t>.</w:t>
      </w:r>
      <w:r w:rsidRPr="00102555">
        <w:rPr>
          <w:rFonts w:ascii="Times New Roman" w:hAnsi="Times New Roman"/>
          <w:color w:val="000000"/>
          <w:szCs w:val="28"/>
        </w:rPr>
        <w:t>1</w:t>
      </w:r>
      <w:r w:rsidR="00FB022D" w:rsidRPr="00102555">
        <w:rPr>
          <w:rFonts w:ascii="Times New Roman" w:hAnsi="Times New Roman"/>
          <w:color w:val="000000"/>
          <w:szCs w:val="28"/>
        </w:rPr>
        <w:t xml:space="preserve">. </w:t>
      </w:r>
      <w:bookmarkEnd w:id="17"/>
      <w:r w:rsidRPr="00102555">
        <w:rPr>
          <w:rFonts w:ascii="Times New Roman" w:hAnsi="Times New Roman"/>
          <w:szCs w:val="28"/>
        </w:rPr>
        <w:t>Личный инструмент конкурсанта</w:t>
      </w:r>
      <w:bookmarkEnd w:id="18"/>
    </w:p>
    <w:p w:rsidR="00E15F2A" w:rsidRPr="00102555" w:rsidRDefault="00E15F2A" w:rsidP="00102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sz w:val="28"/>
          <w:szCs w:val="28"/>
        </w:rPr>
        <w:t>Список материалов, оборудования и инструментов, которые конкурсант может или должен привезти с собой на соревнова</w:t>
      </w:r>
      <w:r w:rsidR="00945E13" w:rsidRPr="00102555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102555">
        <w:rPr>
          <w:rFonts w:ascii="Times New Roman" w:eastAsia="Times New Roman" w:hAnsi="Times New Roman" w:cs="Times New Roman"/>
          <w:sz w:val="28"/>
          <w:szCs w:val="28"/>
        </w:rPr>
        <w:t xml:space="preserve">. Указывается в свободной форме. </w:t>
      </w:r>
    </w:p>
    <w:p w:rsidR="00E15F2A" w:rsidRPr="00102555" w:rsidRDefault="00E15F2A" w:rsidP="00102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2555">
        <w:rPr>
          <w:rFonts w:ascii="Times New Roman" w:eastAsia="Times New Roman" w:hAnsi="Times New Roman" w:cs="Times New Roman"/>
          <w:sz w:val="28"/>
          <w:szCs w:val="28"/>
        </w:rPr>
        <w:t>Определенный</w:t>
      </w:r>
      <w:proofErr w:type="gramEnd"/>
      <w:r w:rsidRPr="00102555">
        <w:rPr>
          <w:rFonts w:ascii="Times New Roman" w:eastAsia="Times New Roman" w:hAnsi="Times New Roman" w:cs="Times New Roman"/>
          <w:sz w:val="28"/>
          <w:szCs w:val="28"/>
        </w:rPr>
        <w:t xml:space="preserve"> - нужно привезти оборудование по списку;</w:t>
      </w:r>
    </w:p>
    <w:p w:rsidR="00E15F2A" w:rsidRPr="00102555" w:rsidRDefault="00E15F2A" w:rsidP="00102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2555">
        <w:rPr>
          <w:rFonts w:ascii="Times New Roman" w:eastAsia="Times New Roman" w:hAnsi="Times New Roman" w:cs="Times New Roman"/>
          <w:sz w:val="28"/>
          <w:szCs w:val="28"/>
        </w:rPr>
        <w:t>Неопределенный</w:t>
      </w:r>
      <w:proofErr w:type="gramEnd"/>
      <w:r w:rsidRPr="00102555">
        <w:rPr>
          <w:rFonts w:ascii="Times New Roman" w:eastAsia="Times New Roman" w:hAnsi="Times New Roman" w:cs="Times New Roman"/>
          <w:sz w:val="28"/>
          <w:szCs w:val="28"/>
        </w:rPr>
        <w:t xml:space="preserve"> - можно привезти оборудование по списку, кроме запрещенного.</w:t>
      </w:r>
    </w:p>
    <w:p w:rsidR="00E15F2A" w:rsidRPr="00102555" w:rsidRDefault="00E15F2A" w:rsidP="00102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2555">
        <w:rPr>
          <w:rFonts w:ascii="Times New Roman" w:eastAsia="Times New Roman" w:hAnsi="Times New Roman" w:cs="Times New Roman"/>
          <w:sz w:val="28"/>
          <w:szCs w:val="28"/>
        </w:rPr>
        <w:t>Нулевой</w:t>
      </w:r>
      <w:proofErr w:type="gramEnd"/>
      <w:r w:rsidRPr="00102555">
        <w:rPr>
          <w:rFonts w:ascii="Times New Roman" w:eastAsia="Times New Roman" w:hAnsi="Times New Roman" w:cs="Times New Roman"/>
          <w:sz w:val="28"/>
          <w:szCs w:val="28"/>
        </w:rPr>
        <w:t xml:space="preserve"> - нельзя ничего привозить.</w:t>
      </w:r>
    </w:p>
    <w:p w:rsidR="001A3B43" w:rsidRPr="00102555" w:rsidRDefault="001A3B43" w:rsidP="00102555">
      <w:pPr>
        <w:pStyle w:val="-2"/>
        <w:spacing w:before="0" w:after="0"/>
        <w:ind w:firstLine="709"/>
        <w:rPr>
          <w:rFonts w:ascii="Times New Roman" w:hAnsi="Times New Roman"/>
          <w:b w:val="0"/>
          <w:szCs w:val="28"/>
        </w:rPr>
      </w:pPr>
      <w:bookmarkStart w:id="19" w:name="_Toc212739335"/>
      <w:bookmarkStart w:id="20" w:name="_Toc78885660"/>
      <w:proofErr w:type="gramStart"/>
      <w:r w:rsidRPr="00102555">
        <w:rPr>
          <w:rFonts w:ascii="Times New Roman" w:hAnsi="Times New Roman"/>
          <w:b w:val="0"/>
          <w:szCs w:val="28"/>
        </w:rPr>
        <w:t>Определенный</w:t>
      </w:r>
      <w:proofErr w:type="gramEnd"/>
      <w:r w:rsidRPr="00102555">
        <w:rPr>
          <w:rFonts w:ascii="Times New Roman" w:hAnsi="Times New Roman"/>
          <w:b w:val="0"/>
          <w:szCs w:val="28"/>
        </w:rPr>
        <w:t xml:space="preserve"> – нужно привезти ключи и установочные диски для сметных программных комплексов.</w:t>
      </w:r>
      <w:bookmarkEnd w:id="19"/>
      <w:r w:rsidRPr="00102555">
        <w:rPr>
          <w:rFonts w:ascii="Times New Roman" w:hAnsi="Times New Roman"/>
          <w:b w:val="0"/>
          <w:szCs w:val="28"/>
        </w:rPr>
        <w:t xml:space="preserve"> </w:t>
      </w:r>
    </w:p>
    <w:p w:rsidR="001A3B43" w:rsidRPr="00102555" w:rsidRDefault="001A3B43" w:rsidP="00102555">
      <w:pPr>
        <w:pStyle w:val="-2"/>
        <w:spacing w:before="0" w:after="0"/>
        <w:ind w:firstLine="709"/>
        <w:rPr>
          <w:rFonts w:ascii="Times New Roman" w:hAnsi="Times New Roman"/>
          <w:b w:val="0"/>
          <w:szCs w:val="28"/>
        </w:rPr>
      </w:pPr>
      <w:bookmarkStart w:id="21" w:name="_Toc212739336"/>
      <w:r w:rsidRPr="00102555">
        <w:rPr>
          <w:rFonts w:ascii="Times New Roman" w:hAnsi="Times New Roman"/>
          <w:b w:val="0"/>
          <w:szCs w:val="28"/>
        </w:rPr>
        <w:t>При желании можно привезти свой калькулятор.</w:t>
      </w:r>
      <w:bookmarkEnd w:id="21"/>
    </w:p>
    <w:p w:rsidR="00102555" w:rsidRDefault="00102555" w:rsidP="0010255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2" w:name="_Toc212739337"/>
    </w:p>
    <w:p w:rsidR="00E15F2A" w:rsidRPr="00102555" w:rsidRDefault="00A11569" w:rsidP="00102555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r w:rsidRPr="00102555">
        <w:rPr>
          <w:rFonts w:ascii="Times New Roman" w:hAnsi="Times New Roman"/>
          <w:szCs w:val="28"/>
        </w:rPr>
        <w:t>2</w:t>
      </w:r>
      <w:r w:rsidR="00FB022D" w:rsidRPr="00102555">
        <w:rPr>
          <w:rFonts w:ascii="Times New Roman" w:hAnsi="Times New Roman"/>
          <w:szCs w:val="28"/>
        </w:rPr>
        <w:t>.2.</w:t>
      </w:r>
      <w:r w:rsidR="00B33456" w:rsidRPr="00102555">
        <w:rPr>
          <w:rFonts w:ascii="Times New Roman" w:hAnsi="Times New Roman"/>
          <w:szCs w:val="28"/>
        </w:rPr>
        <w:t xml:space="preserve"> </w:t>
      </w:r>
      <w:r w:rsidR="00E15F2A" w:rsidRPr="00102555">
        <w:rPr>
          <w:rFonts w:ascii="Times New Roman" w:hAnsi="Times New Roman"/>
          <w:szCs w:val="28"/>
        </w:rPr>
        <w:t>Материалы, оборудование и инструменты,</w:t>
      </w:r>
      <w:bookmarkEnd w:id="22"/>
      <w:r w:rsidR="00102555">
        <w:rPr>
          <w:rFonts w:ascii="Times New Roman" w:hAnsi="Times New Roman"/>
          <w:szCs w:val="28"/>
        </w:rPr>
        <w:t xml:space="preserve"> </w:t>
      </w:r>
      <w:bookmarkStart w:id="23" w:name="_Toc212739338"/>
      <w:r w:rsidR="00E15F2A" w:rsidRPr="00102555">
        <w:rPr>
          <w:rFonts w:ascii="Times New Roman" w:hAnsi="Times New Roman"/>
          <w:szCs w:val="28"/>
        </w:rPr>
        <w:t>запрещенные на площадке</w:t>
      </w:r>
      <w:bookmarkEnd w:id="20"/>
      <w:bookmarkEnd w:id="23"/>
    </w:p>
    <w:p w:rsidR="00E15F2A" w:rsidRPr="00102555" w:rsidRDefault="00E15F2A" w:rsidP="001025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555">
        <w:rPr>
          <w:rFonts w:ascii="Times New Roman" w:eastAsia="Times New Roman" w:hAnsi="Times New Roman" w:cs="Times New Roman"/>
          <w:sz w:val="28"/>
          <w:szCs w:val="28"/>
        </w:rPr>
        <w:t>Список материалов, оборудования и инструментов, которые запрещены на соревнованиях по различным причинам. Указывается в свободной форме.</w:t>
      </w:r>
    </w:p>
    <w:p w:rsidR="00465470" w:rsidRDefault="001A3B43" w:rsidP="00102555">
      <w:pPr>
        <w:pStyle w:val="-1"/>
        <w:spacing w:before="0" w:after="0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  <w:bookmarkStart w:id="24" w:name="_Toc212739339"/>
      <w:r w:rsidRPr="00102555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Мобильный телефон.</w:t>
      </w:r>
      <w:bookmarkEnd w:id="24"/>
    </w:p>
    <w:p w:rsidR="00102555" w:rsidRPr="00102555" w:rsidRDefault="00102555" w:rsidP="00102555">
      <w:pPr>
        <w:pStyle w:val="-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B37579" w:rsidRPr="00102555" w:rsidRDefault="00A11569" w:rsidP="00102555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5" w:name="_Toc212739340"/>
      <w:r w:rsidRPr="00102555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102555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102555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5"/>
    </w:p>
    <w:p w:rsidR="00945E13" w:rsidRPr="00102555" w:rsidRDefault="00A11569" w:rsidP="00102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5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102555">
        <w:rPr>
          <w:rFonts w:ascii="Times New Roman" w:hAnsi="Times New Roman" w:cs="Times New Roman"/>
          <w:sz w:val="28"/>
          <w:szCs w:val="28"/>
        </w:rPr>
        <w:t>1</w:t>
      </w:r>
      <w:r w:rsidR="00D96994" w:rsidRPr="00102555">
        <w:rPr>
          <w:rFonts w:ascii="Times New Roman" w:hAnsi="Times New Roman" w:cs="Times New Roman"/>
          <w:sz w:val="28"/>
          <w:szCs w:val="28"/>
        </w:rPr>
        <w:t>.</w:t>
      </w:r>
      <w:r w:rsidR="00465470" w:rsidRPr="00102555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102555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102555">
        <w:rPr>
          <w:rFonts w:ascii="Times New Roman" w:hAnsi="Times New Roman" w:cs="Times New Roman"/>
          <w:sz w:val="28"/>
          <w:szCs w:val="28"/>
        </w:rPr>
        <w:t>ого</w:t>
      </w:r>
      <w:r w:rsidR="00945E13" w:rsidRPr="0010255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0255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102555" w:rsidRDefault="00945E13" w:rsidP="00102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555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102555">
        <w:rPr>
          <w:rFonts w:ascii="Times New Roman" w:hAnsi="Times New Roman" w:cs="Times New Roman"/>
          <w:sz w:val="28"/>
          <w:szCs w:val="28"/>
        </w:rPr>
        <w:t>.</w:t>
      </w:r>
      <w:r w:rsidR="00465470" w:rsidRPr="00102555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102555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102555">
        <w:rPr>
          <w:rFonts w:ascii="Times New Roman" w:hAnsi="Times New Roman" w:cs="Times New Roman"/>
          <w:sz w:val="28"/>
          <w:szCs w:val="28"/>
        </w:rPr>
        <w:t>ого</w:t>
      </w:r>
      <w:r w:rsidR="00B37579" w:rsidRPr="0010255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0255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102555" w:rsidRDefault="00B37579" w:rsidP="00102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5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102555">
        <w:rPr>
          <w:rFonts w:ascii="Times New Roman" w:hAnsi="Times New Roman" w:cs="Times New Roman"/>
          <w:sz w:val="28"/>
          <w:szCs w:val="28"/>
        </w:rPr>
        <w:t>3.</w:t>
      </w:r>
      <w:r w:rsidR="00465470" w:rsidRPr="00102555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102555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BE2ED0" w:rsidRPr="00102555" w:rsidRDefault="00BE2ED0" w:rsidP="00102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555"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2B3DBB" w:rsidRPr="00102555" w:rsidRDefault="00705CD9" w:rsidP="00102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02555">
        <w:rPr>
          <w:rFonts w:ascii="Times New Roman" w:hAnsi="Times New Roman" w:cs="Times New Roman"/>
          <w:sz w:val="28"/>
          <w:szCs w:val="28"/>
        </w:rPr>
        <w:t xml:space="preserve">Приложение 5. Чертежи, ведомости и спецификации к заданиям.  </w:t>
      </w:r>
    </w:p>
    <w:p w:rsidR="00AF76EA" w:rsidRPr="00102555" w:rsidRDefault="00AF76EA" w:rsidP="00102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AF76EA" w:rsidRPr="00102555" w:rsidSect="00AF76EA">
      <w:footerReference w:type="default" r:id="rId10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D0" w:rsidRDefault="00713DD0" w:rsidP="00970F49">
      <w:pPr>
        <w:spacing w:after="0" w:line="240" w:lineRule="auto"/>
      </w:pPr>
      <w:r>
        <w:separator/>
      </w:r>
    </w:p>
  </w:endnote>
  <w:endnote w:type="continuationSeparator" w:id="0">
    <w:p w:rsidR="00713DD0" w:rsidRDefault="00713DD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7E1" w:rsidRPr="00AF76EA" w:rsidRDefault="008227E1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2555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D0" w:rsidRDefault="00713DD0" w:rsidP="00970F49">
      <w:pPr>
        <w:spacing w:after="0" w:line="240" w:lineRule="auto"/>
      </w:pPr>
      <w:r>
        <w:separator/>
      </w:r>
    </w:p>
  </w:footnote>
  <w:footnote w:type="continuationSeparator" w:id="0">
    <w:p w:rsidR="00713DD0" w:rsidRDefault="00713DD0" w:rsidP="00970F49">
      <w:pPr>
        <w:spacing w:after="0" w:line="240" w:lineRule="auto"/>
      </w:pPr>
      <w:r>
        <w:continuationSeparator/>
      </w:r>
    </w:p>
  </w:footnote>
  <w:footnote w:id="1">
    <w:p w:rsidR="008227E1" w:rsidRPr="00705CD9" w:rsidRDefault="008227E1" w:rsidP="00705CD9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FD6922"/>
    <w:multiLevelType w:val="hybridMultilevel"/>
    <w:tmpl w:val="33B4C8C2"/>
    <w:lvl w:ilvl="0" w:tplc="1A20B9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AD29FA"/>
    <w:multiLevelType w:val="hybridMultilevel"/>
    <w:tmpl w:val="24D09ACC"/>
    <w:lvl w:ilvl="0" w:tplc="1A20B9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E495D66"/>
    <w:multiLevelType w:val="hybridMultilevel"/>
    <w:tmpl w:val="17BE2824"/>
    <w:lvl w:ilvl="0" w:tplc="658E7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10C7D"/>
    <w:multiLevelType w:val="hybridMultilevel"/>
    <w:tmpl w:val="8EE0BFB6"/>
    <w:lvl w:ilvl="0" w:tplc="1A20B9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>
    <w:nsid w:val="50EE11A9"/>
    <w:multiLevelType w:val="hybridMultilevel"/>
    <w:tmpl w:val="3F668E66"/>
    <w:lvl w:ilvl="0" w:tplc="46AA65CA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2F3CA6"/>
    <w:multiLevelType w:val="hybridMultilevel"/>
    <w:tmpl w:val="C16E39D2"/>
    <w:lvl w:ilvl="0" w:tplc="1A20B9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64476"/>
    <w:multiLevelType w:val="hybridMultilevel"/>
    <w:tmpl w:val="67C6B3EC"/>
    <w:lvl w:ilvl="0" w:tplc="1A20B9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>
    <w:nsid w:val="620072C6"/>
    <w:multiLevelType w:val="hybridMultilevel"/>
    <w:tmpl w:val="90BC1326"/>
    <w:lvl w:ilvl="0" w:tplc="1A20B9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26"/>
  </w:num>
  <w:num w:numId="10">
    <w:abstractNumId w:val="7"/>
  </w:num>
  <w:num w:numId="11">
    <w:abstractNumId w:val="3"/>
  </w:num>
  <w:num w:numId="12">
    <w:abstractNumId w:val="13"/>
  </w:num>
  <w:num w:numId="13">
    <w:abstractNumId w:val="30"/>
  </w:num>
  <w:num w:numId="14">
    <w:abstractNumId w:val="14"/>
  </w:num>
  <w:num w:numId="15">
    <w:abstractNumId w:val="28"/>
  </w:num>
  <w:num w:numId="16">
    <w:abstractNumId w:val="31"/>
  </w:num>
  <w:num w:numId="17">
    <w:abstractNumId w:val="29"/>
  </w:num>
  <w:num w:numId="18">
    <w:abstractNumId w:val="24"/>
  </w:num>
  <w:num w:numId="19">
    <w:abstractNumId w:val="16"/>
  </w:num>
  <w:num w:numId="20">
    <w:abstractNumId w:val="19"/>
  </w:num>
  <w:num w:numId="21">
    <w:abstractNumId w:val="15"/>
  </w:num>
  <w:num w:numId="22">
    <w:abstractNumId w:val="4"/>
  </w:num>
  <w:num w:numId="23">
    <w:abstractNumId w:val="21"/>
  </w:num>
  <w:num w:numId="24">
    <w:abstractNumId w:val="12"/>
  </w:num>
  <w:num w:numId="25">
    <w:abstractNumId w:val="20"/>
  </w:num>
  <w:num w:numId="26">
    <w:abstractNumId w:val="25"/>
  </w:num>
  <w:num w:numId="27">
    <w:abstractNumId w:val="17"/>
  </w:num>
  <w:num w:numId="28">
    <w:abstractNumId w:val="8"/>
  </w:num>
  <w:num w:numId="29">
    <w:abstractNumId w:val="22"/>
  </w:num>
  <w:num w:numId="30">
    <w:abstractNumId w:val="9"/>
  </w:num>
  <w:num w:numId="31">
    <w:abstractNumId w:val="27"/>
  </w:num>
  <w:num w:numId="32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2555"/>
    <w:rsid w:val="00106738"/>
    <w:rsid w:val="00114D79"/>
    <w:rsid w:val="001229E8"/>
    <w:rsid w:val="00127743"/>
    <w:rsid w:val="00137545"/>
    <w:rsid w:val="0015561E"/>
    <w:rsid w:val="001627D5"/>
    <w:rsid w:val="0017612A"/>
    <w:rsid w:val="001A3B43"/>
    <w:rsid w:val="001A67E0"/>
    <w:rsid w:val="001B1F2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1315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05CD9"/>
    <w:rsid w:val="00707AF6"/>
    <w:rsid w:val="00713DD0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2C73"/>
    <w:rsid w:val="007C3E4F"/>
    <w:rsid w:val="007D3601"/>
    <w:rsid w:val="007D6C20"/>
    <w:rsid w:val="007E73B4"/>
    <w:rsid w:val="00812516"/>
    <w:rsid w:val="008227E1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3A66"/>
    <w:rsid w:val="009C6127"/>
    <w:rsid w:val="009D04EE"/>
    <w:rsid w:val="009E37D3"/>
    <w:rsid w:val="009E52E7"/>
    <w:rsid w:val="009E5BD9"/>
    <w:rsid w:val="009F57C0"/>
    <w:rsid w:val="00A0510D"/>
    <w:rsid w:val="00A110A1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30A26"/>
    <w:rsid w:val="00B32060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405"/>
    <w:rsid w:val="00D617CC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4020A"/>
    <w:rsid w:val="00F50AC5"/>
    <w:rsid w:val="00F6025D"/>
    <w:rsid w:val="00F672B2"/>
    <w:rsid w:val="00F773D9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5993F-7592-498E-A2A8-1D5E1FFB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2895</Words>
  <Characters>16508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Svetlana</cp:lastModifiedBy>
  <cp:revision>4</cp:revision>
  <dcterms:created xsi:type="dcterms:W3CDTF">2025-10-30T14:40:00Z</dcterms:created>
  <dcterms:modified xsi:type="dcterms:W3CDTF">2025-10-31T13:50:00Z</dcterms:modified>
</cp:coreProperties>
</file>