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-697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76"/>
        <w:gridCol w:w="4945"/>
        <w:gridCol w:w="4908"/>
      </w:tblGrid>
      <w:tr>
        <w:trPr>
          <w:trHeight w:hRule="atLeast" w:val="360"/>
        </w:trPr>
        <w:tc>
          <w:tcPr>
            <w:tcW w:type="dxa" w:w="497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00000">
            <w:pPr>
              <w:spacing w:after="0" w:line="276" w:lineRule="auto"/>
              <w:ind w:right="75"/>
              <w:jc w:val="both"/>
            </w:pPr>
            <w:r>
              <w:rPr>
                <w:rFonts w:ascii="Arial" w:hAnsi="Arial"/>
                <w:color w:val="943634"/>
                <w:sz w:val="28"/>
              </w:rPr>
              <w:t xml:space="preserve">Информационный экстремизм </w:t>
            </w:r>
            <w:r>
              <w:rPr>
                <w:rFonts w:ascii="Arial" w:hAnsi="Arial"/>
                <w:b w:val="1"/>
                <w:color w:val="943634"/>
                <w:sz w:val="28"/>
              </w:rPr>
              <w:t>характеризуется</w:t>
            </w:r>
            <w:r>
              <w:rPr>
                <w:rFonts w:ascii="Arial" w:hAnsi="Arial"/>
                <w:color w:val="943634"/>
                <w:sz w:val="28"/>
              </w:rPr>
              <w:t xml:space="preserve"> следующими параметрами: </w:t>
            </w:r>
          </w:p>
          <w:p w14:paraId="03000000">
            <w:pPr>
              <w:spacing w:after="30"/>
              <w:ind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4000000">
            <w:pPr>
              <w:numPr>
                <w:ilvl w:val="0"/>
                <w:numId w:val="1"/>
              </w:numPr>
              <w:spacing w:after="5" w:line="252" w:lineRule="auto"/>
              <w:ind w:hanging="10" w:left="10" w:right="62"/>
              <w:jc w:val="both"/>
            </w:pPr>
            <w:r>
              <w:rPr>
                <w:rFonts w:ascii="Times New Roman" w:hAnsi="Times New Roman"/>
                <w:b w:val="1"/>
                <w:color w:val="C0504D"/>
                <w:sz w:val="28"/>
              </w:rPr>
              <w:t>Антисоциальность</w:t>
            </w:r>
            <w:r>
              <w:rPr>
                <w:rFonts w:ascii="Times New Roman" w:hAnsi="Times New Roman"/>
                <w:b w:val="1"/>
                <w:color w:val="C0504D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Нарушается сложившийся механизм социально – правового взаимодействия, баланс интересов граждан. </w:t>
            </w:r>
          </w:p>
          <w:p w14:paraId="05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06000000">
            <w:pPr>
              <w:numPr>
                <w:ilvl w:val="0"/>
                <w:numId w:val="1"/>
              </w:numPr>
              <w:spacing w:after="5" w:line="252" w:lineRule="auto"/>
              <w:ind w:hanging="10" w:left="10" w:right="62"/>
              <w:jc w:val="both"/>
            </w:pPr>
            <w:r>
              <w:rPr>
                <w:rFonts w:ascii="Times New Roman" w:hAnsi="Times New Roman"/>
                <w:b w:val="1"/>
                <w:color w:val="C0504D"/>
                <w:sz w:val="28"/>
              </w:rPr>
              <w:t>Радикальность</w:t>
            </w:r>
            <w:r>
              <w:rPr>
                <w:rFonts w:ascii="Times New Roman" w:hAnsi="Times New Roman"/>
                <w:sz w:val="28"/>
              </w:rPr>
              <w:t xml:space="preserve"> в действиях для достижения интересов и целей. </w:t>
            </w:r>
          </w:p>
          <w:p w14:paraId="07000000">
            <w:pPr>
              <w:spacing w:after="152"/>
              <w:ind w:firstLine="0" w:left="427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08000000">
            <w:pPr>
              <w:numPr>
                <w:ilvl w:val="0"/>
                <w:numId w:val="1"/>
              </w:numPr>
              <w:spacing w:after="5" w:line="252" w:lineRule="auto"/>
              <w:ind w:hanging="10" w:left="10" w:right="62"/>
              <w:jc w:val="both"/>
            </w:pPr>
            <w:r>
              <w:rPr>
                <w:rFonts w:ascii="Times New Roman" w:hAnsi="Times New Roman"/>
                <w:b w:val="1"/>
                <w:color w:val="C0504D"/>
                <w:sz w:val="28"/>
              </w:rPr>
              <w:t xml:space="preserve">Аморальность </w:t>
            </w:r>
            <w:r>
              <w:rPr>
                <w:rFonts w:ascii="Times New Roman" w:hAnsi="Times New Roman"/>
                <w:sz w:val="28"/>
              </w:rPr>
              <w:t xml:space="preserve">– экстремизм идет вразрез с духовными и нравственными нормами, нацелен на их подмену и разрушение.  </w:t>
            </w:r>
          </w:p>
          <w:p w14:paraId="09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0A000000">
            <w:pPr>
              <w:numPr>
                <w:ilvl w:val="0"/>
                <w:numId w:val="1"/>
              </w:numPr>
              <w:spacing w:after="5" w:line="252" w:lineRule="auto"/>
              <w:ind w:hanging="10" w:left="10" w:right="62"/>
              <w:jc w:val="both"/>
            </w:pPr>
            <w:r>
              <w:rPr>
                <w:rFonts w:ascii="Times New Roman" w:hAnsi="Times New Roman"/>
                <w:b w:val="1"/>
                <w:color w:val="C0504D"/>
                <w:sz w:val="28"/>
              </w:rPr>
              <w:t>Противоправность.</w:t>
            </w:r>
            <w:r>
              <w:rPr>
                <w:rFonts w:ascii="Times New Roman" w:hAnsi="Times New Roman"/>
                <w:sz w:val="28"/>
              </w:rPr>
              <w:t xml:space="preserve"> Действие информационного экстремизма в зачастую соответствует закону, но использует возможности в противоположных целях. </w:t>
            </w:r>
          </w:p>
          <w:p w14:paraId="0B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0C000000">
            <w:pPr>
              <w:spacing w:after="117"/>
              <w:ind w:firstLine="0" w:left="427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0D000000">
            <w:r>
              <w:rPr>
                <w:rFonts w:ascii="Times New Roman" w:hAnsi="Times New Roman"/>
                <w:sz w:val="28"/>
              </w:rPr>
              <w:t xml:space="preserve">Информационный экстремизм имеет </w:t>
            </w:r>
            <w:r>
              <w:rPr>
                <w:rFonts w:ascii="Times New Roman" w:hAnsi="Times New Roman"/>
                <w:b w:val="1"/>
                <w:color w:val="C0504D"/>
                <w:sz w:val="28"/>
              </w:rPr>
              <w:t>анонимный,</w:t>
            </w:r>
            <w:r>
              <w:rPr>
                <w:rFonts w:ascii="Times New Roman" w:hAnsi="Times New Roman"/>
                <w:sz w:val="28"/>
              </w:rPr>
              <w:t xml:space="preserve"> безличный характер.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E000000">
            <w:pPr>
              <w:ind/>
              <w:jc w:val="both"/>
            </w:pPr>
          </w:p>
          <w:p w14:paraId="0F000000">
            <w:pPr>
              <w:ind/>
              <w:jc w:val="both"/>
            </w:pPr>
            <w:r>
              <w:rPr>
                <w:rFonts w:ascii="Times New Roman" w:hAnsi="Times New Roman"/>
                <w:b w:val="1"/>
                <w:sz w:val="28"/>
              </w:rPr>
              <w:t>Экстремизм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(с лат. </w:t>
            </w:r>
            <w:r>
              <w:rPr>
                <w:rFonts w:ascii="Times New Roman" w:hAnsi="Times New Roman"/>
                <w:sz w:val="24"/>
              </w:rPr>
              <w:t>extremus</w:t>
            </w:r>
            <w:r>
              <w:rPr>
                <w:rFonts w:ascii="Times New Roman" w:hAnsi="Times New Roman"/>
                <w:sz w:val="24"/>
              </w:rPr>
              <w:t xml:space="preserve"> – «крайний»)</w:t>
            </w:r>
            <w:r>
              <w:rPr>
                <w:rFonts w:ascii="Times New Roman" w:hAnsi="Times New Roman"/>
                <w:sz w:val="28"/>
              </w:rPr>
              <w:t xml:space="preserve"> – это форма радикального отрицания существующих общепризнанных общественных норм и правил в государстве со стороны отдельных лиц или групп.</w:t>
            </w:r>
          </w:p>
          <w:p w14:paraId="10000000">
            <w:pPr>
              <w:spacing w:after="5" w:line="252" w:lineRule="auto"/>
              <w:ind w:hanging="10" w:left="-5" w:right="62"/>
              <w:jc w:val="both"/>
            </w:pPr>
            <w:r>
              <w:rPr>
                <w:rFonts w:ascii="Times New Roman" w:hAnsi="Times New Roman"/>
                <w:b w:val="1"/>
                <w:sz w:val="28"/>
              </w:rPr>
              <w:t>Терроризм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(с лат. </w:t>
            </w:r>
            <w:r>
              <w:rPr>
                <w:rFonts w:ascii="Times New Roman" w:hAnsi="Times New Roman"/>
                <w:sz w:val="24"/>
              </w:rPr>
              <w:t>terror</w:t>
            </w:r>
            <w:r>
              <w:rPr>
                <w:rFonts w:ascii="Times New Roman" w:hAnsi="Times New Roman"/>
                <w:sz w:val="24"/>
              </w:rPr>
              <w:t xml:space="preserve"> — страх, ужас) </w:t>
            </w:r>
            <w:r>
              <w:rPr>
                <w:rFonts w:ascii="Times New Roman" w:hAnsi="Times New Roman"/>
                <w:sz w:val="28"/>
              </w:rPr>
              <w:t xml:space="preserve">– это один из видов проявления экстремизма посредством насилия или угрозой насилия, чтобы воздействовать на государство и общество. </w:t>
            </w:r>
          </w:p>
          <w:p w14:paraId="11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000000">
            <w:pPr>
              <w:spacing w:after="0"/>
              <w:ind w:right="90"/>
              <w:jc w:val="center"/>
            </w:pPr>
            <w:r>
              <w:drawing>
                <wp:inline>
                  <wp:extent cx="1973579" cy="130302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73579" cy="13030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3000000">
            <w:pPr>
              <w:spacing w:after="27"/>
              <w:ind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4000000">
            <w:pPr>
              <w:spacing w:after="5" w:line="252" w:lineRule="auto"/>
              <w:ind w:hanging="10" w:left="-5" w:right="62"/>
              <w:jc w:val="both"/>
            </w:pPr>
            <w:r>
              <w:rPr>
                <w:rFonts w:ascii="Times New Roman" w:hAnsi="Times New Roman"/>
                <w:b w:val="1"/>
                <w:sz w:val="28"/>
              </w:rPr>
              <w:t>Экстремизм в сети Интернет</w:t>
            </w:r>
            <w:r>
              <w:rPr>
                <w:rFonts w:ascii="Times New Roman" w:hAnsi="Times New Roman"/>
                <w:sz w:val="28"/>
              </w:rPr>
              <w:t xml:space="preserve"> - это форма экстремистской деятельности физически</w:t>
            </w:r>
            <w:r>
              <w:rPr>
                <w:rFonts w:ascii="Times New Roman" w:hAnsi="Times New Roman"/>
                <w:sz w:val="28"/>
              </w:rPr>
              <w:t xml:space="preserve">х и юридических лиц по незаконному созданию, хранению и массовому распространению в информационно-коммуникативной </w:t>
            </w:r>
          </w:p>
          <w:p w14:paraId="15000000">
            <w:pPr>
              <w:spacing w:after="5" w:line="252" w:lineRule="auto"/>
              <w:ind w:hanging="10" w:left="-5" w:right="62"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сети Интернет информации экстремистской направленности. </w:t>
            </w:r>
          </w:p>
          <w:p w14:paraId="16000000"/>
        </w:tc>
        <w:tc>
          <w:tcPr>
            <w:tcW w:type="dxa" w:w="494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7000000">
            <w:pPr>
              <w:spacing w:after="11"/>
              <w:ind w:hanging="10" w:left="936"/>
            </w:pPr>
            <w:r>
              <w:rPr>
                <w:rFonts w:ascii="Arial" w:hAnsi="Arial"/>
                <w:b w:val="1"/>
                <w:color w:val="C0504D"/>
                <w:sz w:val="28"/>
              </w:rPr>
              <w:t xml:space="preserve">Остались сомнения? </w:t>
            </w:r>
          </w:p>
          <w:p w14:paraId="18000000">
            <w:pPr>
              <w:spacing w:after="0" w:line="276" w:lineRule="auto"/>
              <w:ind w:hanging="1044" w:left="1481"/>
            </w:pPr>
            <w:r>
              <w:rPr>
                <w:rFonts w:ascii="Arial" w:hAnsi="Arial"/>
                <w:b w:val="1"/>
                <w:color w:val="1F497D"/>
                <w:sz w:val="28"/>
              </w:rPr>
              <w:t xml:space="preserve">– Сверься с федеральными списками: </w:t>
            </w:r>
          </w:p>
          <w:p w14:paraId="19000000">
            <w:pPr>
              <w:spacing w:after="60"/>
              <w:ind w:firstLine="0" w:left="404"/>
              <w:jc w:val="center"/>
            </w:pPr>
            <w:r>
              <w:rPr>
                <w:rFonts w:ascii="Arial" w:hAnsi="Arial"/>
                <w:b w:val="1"/>
                <w:color w:val="1F497D"/>
                <w:sz w:val="16"/>
              </w:rPr>
              <w:t xml:space="preserve"> </w:t>
            </w:r>
          </w:p>
          <w:p w14:paraId="1A000000">
            <w:pPr>
              <w:spacing w:after="26" w:line="252" w:lineRule="auto"/>
              <w:ind w:hanging="10" w:left="-5" w:right="51"/>
              <w:jc w:val="both"/>
            </w:pPr>
            <w:r>
              <w:rPr>
                <w:rFonts w:ascii="Arial" w:hAnsi="Arial"/>
                <w:b w:val="1"/>
                <w:i w:val="1"/>
                <w:color w:val="1F497D"/>
                <w:sz w:val="24"/>
              </w:rPr>
              <w:t xml:space="preserve">Федеральный список экстремистских материалов </w:t>
            </w:r>
          </w:p>
          <w:p w14:paraId="1B000000">
            <w:pPr>
              <w:spacing w:after="0" w:line="252" w:lineRule="auto"/>
              <w:ind w:hanging="10" w:left="-5"/>
            </w:pPr>
            <w:r>
              <w:rPr>
                <w:rFonts w:ascii="Times New Roman" w:hAnsi="Times New Roman"/>
                <w:sz w:val="28"/>
                <w:u w:color="000000" w:val="single"/>
              </w:rPr>
              <w:t>https://minjust.gov.ru/ru/extremistmaterials/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C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D000000">
            <w:pPr>
              <w:spacing w:after="26" w:line="252" w:lineRule="auto"/>
              <w:ind w:hanging="10" w:left="-5" w:right="51"/>
              <w:jc w:val="both"/>
            </w:pPr>
            <w:r>
              <w:rPr>
                <w:rFonts w:ascii="Arial" w:hAnsi="Arial"/>
                <w:b w:val="1"/>
                <w:i w:val="1"/>
                <w:color w:val="1F497D"/>
                <w:sz w:val="24"/>
              </w:rPr>
              <w:t xml:space="preserve">Список экстремистских и террористических организаций </w:t>
            </w:r>
            <w:r>
              <w:rPr>
                <w:rFonts w:ascii="Times New Roman" w:hAnsi="Times New Roman"/>
                <w:sz w:val="28"/>
                <w:u w:color="000000" w:val="single"/>
              </w:rPr>
              <w:t>http://www.fsb.ru/fsb/npd/terror.htm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E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F000000">
            <w:pPr>
              <w:spacing w:after="26" w:line="252" w:lineRule="auto"/>
              <w:ind w:hanging="10" w:left="-5" w:right="51"/>
              <w:jc w:val="both"/>
              <w:rPr>
                <w:sz w:val="20"/>
              </w:rPr>
            </w:pPr>
            <w:r>
              <w:rPr>
                <w:rFonts w:ascii="Arial" w:hAnsi="Arial"/>
                <w:b w:val="1"/>
                <w:i w:val="1"/>
                <w:color w:val="1F497D"/>
                <w:sz w:val="20"/>
              </w:rPr>
              <w:t>Единый реестр доменных имен, указателей страниц сайтов в сети «Интер</w:t>
            </w:r>
            <w:r>
              <w:rPr>
                <w:rFonts w:ascii="Arial" w:hAnsi="Arial"/>
                <w:b w:val="1"/>
                <w:i w:val="1"/>
                <w:color w:val="1F497D"/>
                <w:sz w:val="20"/>
              </w:rPr>
              <w:t xml:space="preserve">нет» и сетевых адресов, позволяющих идентифицировать сайты в сети «Интернет», содержащие информацию, распространение которой в РФ запрещено </w:t>
            </w:r>
          </w:p>
          <w:p w14:paraId="20000000">
            <w:pPr>
              <w:spacing w:after="0" w:line="252" w:lineRule="auto"/>
              <w:ind w:hanging="10" w:left="-5"/>
            </w:pPr>
            <w:r>
              <w:rPr>
                <w:rFonts w:ascii="Times New Roman" w:hAnsi="Times New Roman"/>
                <w:sz w:val="28"/>
                <w:u w:color="000000" w:val="single"/>
              </w:rPr>
              <w:t>https://eais.rkn.gov.ru/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1000000">
            <w:pPr>
              <w:spacing w:after="0"/>
              <w:ind w:firstLine="0" w:left="427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2000000">
            <w:pPr>
              <w:spacing w:after="47" w:line="216" w:lineRule="auto"/>
              <w:ind w:hanging="10" w:left="437" w:right="57"/>
              <w:jc w:val="both"/>
            </w:pPr>
            <w:r>
              <w:rPr>
                <w:rFonts w:ascii="Times New Roman" w:hAnsi="Times New Roman"/>
                <w:b w:val="1"/>
                <w:sz w:val="26"/>
                <w:u w:color="000000" w:val="single"/>
              </w:rPr>
              <w:t>С заявлением о наличии в сети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23000000">
            <w:pPr>
              <w:spacing w:after="0" w:line="216" w:lineRule="auto"/>
              <w:ind w:hanging="10" w:left="-5" w:right="57"/>
              <w:jc w:val="both"/>
            </w:pPr>
            <w:r>
              <w:rPr>
                <w:rFonts w:ascii="Times New Roman" w:hAnsi="Times New Roman"/>
                <w:b w:val="1"/>
                <w:sz w:val="26"/>
                <w:u w:color="000000" w:val="single"/>
              </w:rPr>
              <w:t>Интернет информации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  <w:u w:color="000000" w:val="single"/>
              </w:rPr>
              <w:t xml:space="preserve">экстремистского </w:t>
            </w:r>
            <w:r>
              <w:rPr>
                <w:rFonts w:ascii="Times New Roman" w:hAnsi="Times New Roman"/>
                <w:b w:val="1"/>
                <w:sz w:val="26"/>
                <w:u w:color="000000" w:val="single"/>
              </w:rPr>
              <w:t>характера  можно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  <w:r>
              <w:rPr>
                <w:rFonts w:ascii="Times New Roman" w:hAnsi="Times New Roman"/>
                <w:b w:val="1"/>
                <w:sz w:val="26"/>
                <w:u w:color="000000" w:val="single"/>
              </w:rPr>
              <w:t>обр</w:t>
            </w:r>
            <w:r>
              <w:rPr>
                <w:rFonts w:ascii="Times New Roman" w:hAnsi="Times New Roman"/>
                <w:b w:val="1"/>
                <w:sz w:val="26"/>
                <w:u w:color="000000" w:val="single"/>
              </w:rPr>
              <w:t>атиться:</w:t>
            </w:r>
            <w:r>
              <w:rPr>
                <w:rFonts w:ascii="Times New Roman" w:hAnsi="Times New Roman"/>
                <w:b w:val="1"/>
                <w:sz w:val="26"/>
              </w:rPr>
              <w:t xml:space="preserve"> </w:t>
            </w:r>
          </w:p>
          <w:p w14:paraId="24000000">
            <w:pPr>
              <w:spacing w:after="91"/>
              <w:ind w:firstLine="0" w:left="427"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25000000">
            <w:pPr>
              <w:spacing w:after="47" w:line="216" w:lineRule="auto"/>
              <w:ind w:hanging="10" w:left="437" w:right="56"/>
              <w:jc w:val="both"/>
            </w:pPr>
            <w:r>
              <w:rPr>
                <w:rFonts w:ascii="Segoe UI Symbol" w:hAnsi="Segoe UI Symbol"/>
                <w:sz w:val="26"/>
              </w:rPr>
              <w:t>⎯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  в центр по противодействию экстремизму  </w:t>
            </w:r>
          </w:p>
          <w:p w14:paraId="26000000">
            <w:pPr>
              <w:spacing w:after="15" w:line="216" w:lineRule="auto"/>
              <w:ind w:hanging="10" w:left="-5" w:right="56"/>
              <w:jc w:val="both"/>
            </w:pPr>
            <w:r>
              <w:rPr>
                <w:rFonts w:ascii="Times New Roman" w:hAnsi="Times New Roman"/>
                <w:sz w:val="26"/>
              </w:rPr>
              <w:t xml:space="preserve">УМВД России по Астраханской области (тел. +7 (8512) 44-86-24 либо 02, город Астрахань, улица Брестская </w:t>
            </w:r>
          </w:p>
          <w:p w14:paraId="27000000">
            <w:pPr>
              <w:spacing w:after="47" w:line="216" w:lineRule="auto"/>
              <w:ind w:hanging="10" w:left="-5" w:right="56"/>
              <w:jc w:val="both"/>
            </w:pPr>
            <w:r>
              <w:rPr>
                <w:rFonts w:ascii="Times New Roman" w:hAnsi="Times New Roman"/>
                <w:sz w:val="26"/>
              </w:rPr>
              <w:t xml:space="preserve">д.28) </w:t>
            </w:r>
          </w:p>
          <w:p w14:paraId="28000000">
            <w:pPr>
              <w:spacing w:after="47" w:line="216" w:lineRule="auto"/>
              <w:ind w:firstLine="427" w:left="-15" w:right="56"/>
              <w:jc w:val="both"/>
            </w:pPr>
            <w:r>
              <w:rPr>
                <w:rFonts w:ascii="Segoe UI Symbol" w:hAnsi="Segoe UI Symbol"/>
                <w:sz w:val="26"/>
              </w:rPr>
              <w:t>⎯</w:t>
            </w:r>
            <w:r>
              <w:rPr>
                <w:rFonts w:ascii="Arial" w:hAnsi="Arial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  В прокуратуру Советского района </w:t>
            </w:r>
            <w:r>
              <w:rPr>
                <w:rFonts w:ascii="Times New Roman" w:hAnsi="Times New Roman"/>
                <w:sz w:val="26"/>
              </w:rPr>
              <w:t>г.Астрахани</w:t>
            </w:r>
            <w:r>
              <w:rPr>
                <w:rFonts w:ascii="Times New Roman" w:hAnsi="Times New Roman"/>
                <w:sz w:val="26"/>
              </w:rPr>
              <w:t xml:space="preserve">  (</w:t>
            </w:r>
            <w:r>
              <w:rPr>
                <w:rFonts w:ascii="Times New Roman" w:hAnsi="Times New Roman"/>
                <w:sz w:val="26"/>
              </w:rPr>
              <w:t xml:space="preserve">тел. +7 (8512) 30-63-81, город Астрахань, улица Бабушкина 9) </w:t>
            </w:r>
          </w:p>
          <w:p w14:paraId="29000000">
            <w:pPr>
              <w:spacing w:after="47" w:line="216" w:lineRule="auto"/>
              <w:ind w:firstLine="427" w:left="-15" w:right="56"/>
              <w:jc w:val="both"/>
            </w:pPr>
          </w:p>
          <w:p w14:paraId="2A000000">
            <w:pPr>
              <w:spacing w:after="47" w:line="216" w:lineRule="auto"/>
              <w:ind w:firstLine="427" w:left="-15" w:right="56"/>
              <w:jc w:val="both"/>
            </w:pPr>
          </w:p>
          <w:p w14:paraId="2B000000">
            <w:pPr>
              <w:spacing w:after="0" w:line="276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Федеральном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законе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 xml:space="preserve">РФ 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b w:val="1"/>
                <w:sz w:val="28"/>
              </w:rPr>
              <w:t xml:space="preserve">«О противодействии 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z w:val="28"/>
              </w:rPr>
              <w:t>экстремистской деятельности»</w:t>
            </w:r>
            <w:r>
              <w:rPr>
                <w:rFonts w:ascii="Times New Roman" w:hAnsi="Times New Roman"/>
                <w:sz w:val="28"/>
              </w:rPr>
              <w:t xml:space="preserve"> от 25 июля 2002 года № 114-ФЗ указано об ответственности  </w:t>
            </w:r>
          </w:p>
          <w:p w14:paraId="2C000000">
            <w:pPr>
              <w:spacing w:after="0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D000000">
            <w:pPr>
              <w:spacing w:after="0"/>
              <w:ind w:firstLine="0" w:left="-1"/>
              <w:jc w:val="right"/>
            </w:pPr>
            <w:r>
              <w:drawing>
                <wp:inline>
                  <wp:extent cx="2816352" cy="1411097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816352" cy="14110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E000000">
            <w:pPr>
              <w:spacing w:after="14"/>
              <w:ind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F000000">
            <w:pPr>
              <w:spacing w:after="5" w:line="252" w:lineRule="auto"/>
              <w:ind w:hanging="10" w:left="-5" w:right="62"/>
              <w:jc w:val="both"/>
            </w:pPr>
            <w:r>
              <w:rPr>
                <w:rFonts w:ascii="Times New Roman" w:hAnsi="Times New Roman"/>
                <w:sz w:val="28"/>
              </w:rPr>
              <w:t xml:space="preserve">за распространение экстремистских материалов и недопустимости использования сетей общего пользования для осуществления экстремистской деятельности. </w:t>
            </w:r>
          </w:p>
          <w:p w14:paraId="30000000">
            <w:pPr>
              <w:spacing w:after="47" w:line="216" w:lineRule="auto"/>
              <w:ind w:firstLine="427" w:left="-15" w:right="56"/>
              <w:jc w:val="both"/>
            </w:pPr>
          </w:p>
        </w:tc>
        <w:tc>
          <w:tcPr>
            <w:tcW w:type="dxa" w:w="490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31000000">
            <w:pPr>
              <w:ind/>
              <w:jc w:val="center"/>
            </w:pPr>
            <w:r>
              <w:drawing>
                <wp:inline>
                  <wp:extent cx="868680" cy="864108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68680" cy="86410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32000000">
            <w:pPr>
              <w:spacing w:after="0" w:line="276" w:lineRule="auto"/>
              <w:ind w:hanging="1214" w:left="1533"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 xml:space="preserve">   Прокуратура Советского</w:t>
            </w:r>
          </w:p>
          <w:p w14:paraId="33000000">
            <w:pPr>
              <w:spacing w:after="0" w:line="276" w:lineRule="auto"/>
              <w:ind w:hanging="1214" w:left="1533"/>
              <w:jc w:val="center"/>
            </w:pPr>
            <w:r>
              <w:rPr>
                <w:rFonts w:ascii="Times New Roman" w:hAnsi="Times New Roman"/>
                <w:b w:val="1"/>
                <w:sz w:val="28"/>
              </w:rPr>
              <w:t xml:space="preserve">района г. </w:t>
            </w:r>
            <w:r>
              <w:rPr>
                <w:rFonts w:ascii="Times New Roman" w:hAnsi="Times New Roman"/>
                <w:b w:val="1"/>
                <w:sz w:val="28"/>
              </w:rPr>
              <w:t>А</w:t>
            </w:r>
            <w:r>
              <w:rPr>
                <w:rFonts w:ascii="Times New Roman" w:hAnsi="Times New Roman"/>
                <w:b w:val="1"/>
                <w:sz w:val="28"/>
              </w:rPr>
              <w:t xml:space="preserve">страхани </w:t>
            </w:r>
          </w:p>
          <w:p w14:paraId="34000000">
            <w:pPr>
              <w:spacing w:after="0"/>
              <w:ind w:firstLine="0" w:left="66"/>
              <w:jc w:val="center"/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35000000">
            <w:pPr>
              <w:spacing w:after="78"/>
              <w:ind w:firstLine="0" w:left="66"/>
              <w:jc w:val="center"/>
            </w:pPr>
            <w:r>
              <w:rPr>
                <w:rFonts w:ascii="Times New Roman" w:hAnsi="Times New Roman"/>
                <w:sz w:val="27"/>
              </w:rPr>
              <w:t xml:space="preserve"> </w:t>
            </w:r>
          </w:p>
          <w:p w14:paraId="36000000">
            <w:pPr>
              <w:pStyle w:val="Style_2"/>
            </w:pPr>
            <w:r>
              <w:t xml:space="preserve">Памятка  </w:t>
            </w:r>
            <w:r>
              <w:rPr>
                <w:sz w:val="44"/>
              </w:rPr>
              <w:t xml:space="preserve"> </w:t>
            </w:r>
          </w:p>
          <w:p w14:paraId="37000000">
            <w:pPr>
              <w:spacing w:after="0" w:line="288" w:lineRule="auto"/>
              <w:ind w:firstLine="0" w:left="763" w:right="486"/>
              <w:jc w:val="center"/>
            </w:pPr>
            <w:r>
              <w:rPr>
                <w:rFonts w:ascii="Times New Roman" w:hAnsi="Times New Roman"/>
                <w:b w:val="1"/>
                <w:color w:val="1F497D"/>
                <w:sz w:val="44"/>
              </w:rPr>
              <w:t>«</w:t>
            </w:r>
            <w:r>
              <w:rPr>
                <w:rFonts w:ascii="Times New Roman" w:hAnsi="Times New Roman"/>
                <w:b w:val="1"/>
                <w:color w:val="1F497D"/>
                <w:sz w:val="44"/>
              </w:rPr>
              <w:t>Экстремизм  в</w:t>
            </w:r>
            <w:r>
              <w:rPr>
                <w:rFonts w:ascii="Times New Roman" w:hAnsi="Times New Roman"/>
                <w:b w:val="1"/>
                <w:color w:val="1F497D"/>
                <w:sz w:val="44"/>
              </w:rPr>
              <w:t xml:space="preserve"> сети Интернет» </w:t>
            </w:r>
          </w:p>
          <w:p w14:paraId="38000000">
            <w:pPr>
              <w:spacing w:after="0"/>
              <w:ind w:firstLine="0" w:left="391"/>
              <w:jc w:val="center"/>
            </w:pPr>
            <w:r>
              <w:rPr>
                <w:rFonts w:ascii="Times New Roman" w:hAnsi="Times New Roman"/>
                <w:sz w:val="44"/>
              </w:rPr>
              <w:t xml:space="preserve"> </w:t>
            </w:r>
          </w:p>
          <w:p w14:paraId="39000000">
            <w:pPr>
              <w:spacing w:after="0"/>
              <w:ind w:firstLine="0" w:left="68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A000000">
            <w:pPr>
              <w:spacing w:after="0"/>
              <w:ind w:right="86"/>
              <w:jc w:val="center"/>
            </w:pPr>
            <w:r>
              <w:drawing>
                <wp:inline>
                  <wp:extent cx="2941320" cy="1920240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941320" cy="19202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B000000">
            <w:pPr>
              <w:spacing w:after="0"/>
              <w:ind w:firstLine="0" w:left="68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г. Астрахань, ул. Бабушкина, 9 </w:t>
            </w:r>
          </w:p>
          <w:p w14:paraId="3C000000">
            <w:pPr>
              <w:spacing w:after="0"/>
              <w:ind/>
            </w:pPr>
          </w:p>
          <w:p w14:paraId="3D000000">
            <w:pPr>
              <w:spacing w:after="0"/>
              <w:ind w:firstLine="0" w:left="53"/>
              <w:jc w:val="center"/>
            </w:pPr>
            <w:r>
              <w:rPr>
                <w:rFonts w:ascii="Times New Roman" w:hAnsi="Times New Roman"/>
              </w:rPr>
              <w:t xml:space="preserve"> 2024 </w:t>
            </w:r>
          </w:p>
          <w:p w14:paraId="3E000000">
            <w:pPr>
              <w:spacing w:after="5" w:line="252" w:lineRule="auto"/>
              <w:ind w:hanging="10" w:left="-5" w:right="62"/>
              <w:jc w:val="both"/>
            </w:pPr>
          </w:p>
          <w:p w14:paraId="3F000000">
            <w:pPr>
              <w:spacing w:after="5" w:line="252" w:lineRule="auto"/>
              <w:ind w:hanging="10" w:left="-5" w:right="62"/>
              <w:jc w:val="both"/>
            </w:pPr>
          </w:p>
          <w:p w14:paraId="40000000">
            <w:pPr>
              <w:spacing w:after="5" w:line="252" w:lineRule="auto"/>
              <w:ind w:hanging="10" w:left="-5" w:right="62"/>
              <w:jc w:val="both"/>
            </w:pPr>
            <w:r>
              <w:rPr>
                <w:rFonts w:ascii="Times New Roman" w:hAnsi="Times New Roman"/>
                <w:sz w:val="28"/>
              </w:rPr>
              <w:t xml:space="preserve">Лицо, разместившее в сети «Интернет» экстремистские материалы, привлекается к </w:t>
            </w:r>
            <w:r>
              <w:rPr>
                <w:rFonts w:ascii="Times New Roman" w:hAnsi="Times New Roman"/>
                <w:b w:val="1"/>
                <w:sz w:val="28"/>
              </w:rPr>
              <w:t>административной</w:t>
            </w:r>
            <w:r>
              <w:rPr>
                <w:rFonts w:ascii="Times New Roman" w:hAnsi="Times New Roman"/>
                <w:sz w:val="28"/>
              </w:rPr>
              <w:t xml:space="preserve"> ответственности по ст. 20.29 Кодекса РФ об административных правонарушениях. </w:t>
            </w:r>
          </w:p>
          <w:p w14:paraId="41000000">
            <w:pPr>
              <w:spacing w:after="26"/>
              <w:ind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2000000">
            <w:pPr>
              <w:spacing w:after="5" w:line="252" w:lineRule="auto"/>
              <w:ind w:hanging="10" w:left="-5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b w:val="1"/>
                <w:sz w:val="28"/>
              </w:rPr>
              <w:t>уголовном</w:t>
            </w:r>
            <w:r>
              <w:rPr>
                <w:rFonts w:ascii="Times New Roman" w:hAnsi="Times New Roman"/>
                <w:sz w:val="28"/>
              </w:rPr>
              <w:t xml:space="preserve"> законодательстве предусмотрены ст. 280 УК РФ – о призывах к экстремистской деятельности, ст. 282 УК РФ – о возбуждении ненависти </w:t>
            </w:r>
          </w:p>
          <w:p w14:paraId="43000000">
            <w:pPr>
              <w:spacing w:after="150"/>
              <w:ind/>
            </w:pPr>
            <w:r>
              <w:rPr>
                <w:rFonts w:ascii="Times New Roman" w:hAnsi="Times New Roman"/>
                <w:color w:val="C0504D"/>
                <w:sz w:val="10"/>
              </w:rPr>
              <w:t xml:space="preserve"> </w:t>
            </w:r>
          </w:p>
          <w:p w14:paraId="44000000">
            <w:pPr>
              <w:spacing w:after="11"/>
              <w:ind w:firstLine="571" w:left="381"/>
            </w:pPr>
            <w:r>
              <w:rPr>
                <w:rFonts w:ascii="Arial" w:hAnsi="Arial"/>
                <w:b w:val="1"/>
                <w:color w:val="C0504D"/>
                <w:sz w:val="28"/>
              </w:rPr>
              <w:t xml:space="preserve">Отличительные черты экстремистского материала </w:t>
            </w:r>
          </w:p>
          <w:p w14:paraId="45000000">
            <w:pPr>
              <w:spacing w:after="100"/>
              <w:ind w:firstLine="0" w:left="470"/>
              <w:jc w:val="center"/>
            </w:pPr>
            <w:r>
              <w:rPr>
                <w:rFonts w:ascii="Arial" w:hAnsi="Arial"/>
                <w:b w:val="1"/>
                <w:color w:val="C0504D"/>
                <w:sz w:val="16"/>
              </w:rPr>
              <w:t xml:space="preserve"> </w:t>
            </w:r>
          </w:p>
          <w:p w14:paraId="46000000">
            <w:pPr>
              <w:spacing w:after="5"/>
              <w:ind w:hanging="8" w:left="-7"/>
              <w:jc w:val="both"/>
            </w:pPr>
            <w:r>
              <w:drawing>
                <wp:inline>
                  <wp:extent cx="146685" cy="146685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46685" cy="14668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Содержит публичное </w:t>
            </w:r>
            <w:r>
              <w:rPr>
                <w:rFonts w:ascii="Times New Roman" w:hAnsi="Times New Roman"/>
                <w:b w:val="1"/>
                <w:sz w:val="27"/>
              </w:rPr>
              <w:t>оправдание</w:t>
            </w:r>
            <w:r>
              <w:rPr>
                <w:rFonts w:ascii="Times New Roman" w:hAnsi="Times New Roman"/>
                <w:sz w:val="27"/>
              </w:rPr>
              <w:t xml:space="preserve"> террористической деятельности </w:t>
            </w:r>
          </w:p>
          <w:p w14:paraId="47000000">
            <w:pPr>
              <w:spacing w:after="145"/>
              <w:ind/>
            </w:pPr>
            <w:r>
              <w:rPr>
                <w:rFonts w:ascii="Times New Roman" w:hAnsi="Times New Roman"/>
                <w:sz w:val="12"/>
              </w:rPr>
              <w:t xml:space="preserve"> </w:t>
            </w:r>
          </w:p>
          <w:p w14:paraId="48000000">
            <w:pPr>
              <w:spacing w:after="162"/>
              <w:ind w:hanging="8" w:left="-7"/>
              <w:jc w:val="both"/>
            </w:pPr>
            <w:r>
              <w:rPr>
                <w:rFonts w:ascii="Arial" w:hAnsi="Arial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Содержит признаки политической, идеологической, расовой, национальной </w:t>
            </w:r>
            <w:r>
              <w:rPr>
                <w:rFonts w:ascii="Times New Roman" w:hAnsi="Times New Roman"/>
                <w:b w:val="1"/>
                <w:sz w:val="27"/>
              </w:rPr>
              <w:t>ненависти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Arial" w:hAnsi="Arial"/>
                <w:sz w:val="27"/>
              </w:rPr>
              <w:t xml:space="preserve"> </w:t>
            </w:r>
            <w:r>
              <w:rPr>
                <w:rFonts w:ascii="Times New Roman" w:hAnsi="Times New Roman"/>
                <w:i w:val="1"/>
                <w:sz w:val="27"/>
              </w:rPr>
              <w:t>Пропагандирует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b w:val="1"/>
                <w:sz w:val="27"/>
              </w:rPr>
              <w:t>исключительность</w:t>
            </w:r>
            <w:r>
              <w:rPr>
                <w:rFonts w:ascii="Times New Roman" w:hAnsi="Times New Roman"/>
                <w:sz w:val="27"/>
              </w:rPr>
              <w:t xml:space="preserve"> либо </w:t>
            </w:r>
            <w:r>
              <w:rPr>
                <w:rFonts w:ascii="Times New Roman" w:hAnsi="Times New Roman"/>
                <w:b w:val="1"/>
                <w:sz w:val="27"/>
              </w:rPr>
              <w:t xml:space="preserve">неполноценность </w:t>
            </w:r>
            <w:r>
              <w:rPr>
                <w:rFonts w:ascii="Times New Roman" w:hAnsi="Times New Roman"/>
                <w:sz w:val="27"/>
              </w:rPr>
              <w:t xml:space="preserve">человека по признаку его социальной, расовой, национальной, религиозно принадлежности </w:t>
            </w:r>
          </w:p>
          <w:p w14:paraId="49000000">
            <w:pPr>
              <w:spacing w:after="5"/>
              <w:ind w:hanging="8" w:left="-7"/>
              <w:jc w:val="both"/>
            </w:pP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 xml:space="preserve">Призывает к </w:t>
            </w:r>
            <w:r>
              <w:rPr>
                <w:rFonts w:ascii="Times New Roman" w:hAnsi="Times New Roman"/>
                <w:i w:val="1"/>
                <w:sz w:val="27"/>
              </w:rPr>
              <w:t xml:space="preserve">нарушению </w:t>
            </w:r>
            <w:r>
              <w:rPr>
                <w:rFonts w:ascii="Times New Roman" w:hAnsi="Times New Roman"/>
                <w:sz w:val="27"/>
              </w:rPr>
              <w:t>территориаль</w:t>
            </w:r>
            <w:r>
              <w:rPr>
                <w:rFonts w:ascii="Times New Roman" w:hAnsi="Times New Roman"/>
                <w:sz w:val="27"/>
              </w:rPr>
              <w:t xml:space="preserve">ной </w:t>
            </w:r>
            <w:r>
              <w:rPr>
                <w:rFonts w:ascii="Times New Roman" w:hAnsi="Times New Roman"/>
                <w:b w:val="1"/>
                <w:sz w:val="27"/>
              </w:rPr>
              <w:t xml:space="preserve">целостности </w:t>
            </w:r>
          </w:p>
          <w:p w14:paraId="4A000000">
            <w:pPr>
              <w:spacing w:after="109"/>
              <w:ind w:right="2"/>
              <w:jc w:val="both"/>
            </w:pPr>
            <w:r>
              <w:rPr>
                <w:rFonts w:ascii="Times New Roman" w:hAnsi="Times New Roman"/>
                <w:sz w:val="27"/>
              </w:rPr>
              <w:t>Российской Федераци</w:t>
            </w:r>
            <w:r>
              <w:t>и</w:t>
            </w:r>
          </w:p>
        </w:tc>
      </w:tr>
    </w:tbl>
    <w:p w14:paraId="4B000000">
      <w:pPr>
        <w:spacing w:after="0"/>
        <w:ind/>
      </w:pPr>
      <w:bookmarkStart w:id="1" w:name="_GoBack"/>
      <w:bookmarkEnd w:id="1"/>
    </w:p>
    <w:sectPr>
      <w:pgSz w:h="11906" w:orient="landscape" w:w="16838"/>
      <w:pgMar w:bottom="565" w:footer="720" w:gutter="0" w:header="720" w:left="1133" w:right="816" w:top="9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➢"/>
      <w:lvlJc w:val="left"/>
      <w:pPr>
        <w:ind w:firstLine="0" w:left="43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bullet"/>
      <w:lvlText w:val="o"/>
      <w:lvlJc w:val="left"/>
      <w:pPr>
        <w:ind w:firstLine="0" w:left="150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bullet"/>
      <w:lvlText w:val="▪"/>
      <w:lvlJc w:val="left"/>
      <w:pPr>
        <w:ind w:firstLine="0" w:left="222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bullet"/>
      <w:lvlText w:val="•"/>
      <w:lvlJc w:val="left"/>
      <w:pPr>
        <w:ind w:firstLine="0" w:left="294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bullet"/>
      <w:lvlText w:val="o"/>
      <w:lvlJc w:val="left"/>
      <w:pPr>
        <w:ind w:firstLine="0" w:left="366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bullet"/>
      <w:lvlText w:val="▪"/>
      <w:lvlJc w:val="left"/>
      <w:pPr>
        <w:ind w:firstLine="0" w:left="438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bullet"/>
      <w:lvlText w:val="•"/>
      <w:lvlJc w:val="left"/>
      <w:pPr>
        <w:ind w:firstLine="0" w:left="510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bullet"/>
      <w:lvlText w:val="o"/>
      <w:lvlJc w:val="left"/>
      <w:pPr>
        <w:ind w:firstLine="0" w:left="582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bullet"/>
      <w:lvlText w:val="▪"/>
      <w:lvlJc w:val="left"/>
      <w:pPr>
        <w:ind w:firstLine="0" w:left="6547"/>
      </w:pPr>
      <w:rPr>
        <w:rFonts w:ascii="Wingdings" w:hAnsi="Wingdings"/>
        <w:b w:val="0"/>
        <w:i w:val="0"/>
        <w:strike w:val="0"/>
        <w:color w:val="000000"/>
        <w:sz w:val="28"/>
        <w:u w:color="000000"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  <w:rPr>
      <w:color w:val="000000"/>
      <w:sz w:val="22"/>
    </w:rPr>
  </w:style>
  <w:style w:styleId="Style_10_ch" w:type="character">
    <w:name w:val="Обычный1"/>
    <w:link w:val="Style_10"/>
    <w:rPr>
      <w:color w:val="000000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next w:val="Style_3"/>
    <w:link w:val="Style_2_ch"/>
    <w:uiPriority w:val="9"/>
    <w:qFormat/>
    <w:pPr>
      <w:keepNext w:val="1"/>
      <w:keepLines w:val="1"/>
      <w:spacing w:after="81" w:line="264" w:lineRule="auto"/>
      <w:ind w:firstLine="0" w:left="276"/>
      <w:jc w:val="center"/>
      <w:outlineLvl w:val="0"/>
    </w:pPr>
    <w:rPr>
      <w:rFonts w:ascii="Times New Roman" w:hAnsi="Times New Roman"/>
      <w:color w:val="333399"/>
      <w:sz w:val="32"/>
    </w:rPr>
  </w:style>
  <w:style w:styleId="Style_2_ch" w:type="character">
    <w:name w:val="heading 1"/>
    <w:link w:val="Style_2"/>
    <w:rPr>
      <w:rFonts w:ascii="Times New Roman" w:hAnsi="Times New Roman"/>
      <w:color w:val="333399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ind/>
      <w:jc w:val="both"/>
    </w:pPr>
    <w:rPr>
      <w:rFonts w:ascii="XO Thames" w:hAnsi="XO Thames"/>
    </w:rPr>
  </w:style>
  <w:style w:styleId="Style_17_ch" w:type="character">
    <w:name w:val="Header and Footer"/>
    <w:link w:val="Style_17"/>
    <w:rPr>
      <w:rFonts w:ascii="XO Thames" w:hAnsi="XO Thames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3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3_ch"/>
    <w:link w:val="Style_26"/>
    <w:rPr>
      <w:rFonts w:ascii="Segoe UI" w:hAnsi="Segoe UI"/>
      <w:sz w:val="1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media/1.jpeg" Type="http://schemas.openxmlformats.org/officeDocument/2006/relationships/image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styles.xml" Type="http://schemas.openxmlformats.org/officeDocument/2006/relationships/styles"/>
  <Relationship Id="rId4" Target="media/4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5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2025-11-21T08:00:34Z</dcterms:modified>
</cp:coreProperties>
</file>