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A2165" w14:textId="77777777" w:rsidR="007B19B9" w:rsidRDefault="00000000">
      <w:pPr>
        <w:spacing w:after="363" w:line="259" w:lineRule="auto"/>
        <w:ind w:left="0" w:right="3" w:firstLine="0"/>
        <w:jc w:val="center"/>
      </w:pPr>
      <w:r>
        <w:rPr>
          <w:b/>
          <w:color w:val="1C1C1C"/>
          <w:sz w:val="24"/>
        </w:rPr>
        <w:t xml:space="preserve">Консультация для родителей </w:t>
      </w:r>
    </w:p>
    <w:p w14:paraId="1AAFE933" w14:textId="18F30FF8" w:rsidR="007B19B9" w:rsidRDefault="004B7E93">
      <w:pPr>
        <w:pStyle w:val="1"/>
      </w:pPr>
      <w:r>
        <w:t>Приемы взаимодействия с детьми</w:t>
      </w:r>
      <w:r w:rsidR="00000000">
        <w:t xml:space="preserve"> в домашних условиях </w:t>
      </w:r>
    </w:p>
    <w:p w14:paraId="69920445" w14:textId="77777777" w:rsidR="007B19B9" w:rsidRDefault="00000000">
      <w:pPr>
        <w:ind w:left="0" w:right="5" w:firstLine="706"/>
      </w:pPr>
      <w:r>
        <w:t xml:space="preserve">Для семей, воспитывающих детей с ограниченными возможностями здоровья, важным является коррекционно-развивающая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 </w:t>
      </w:r>
    </w:p>
    <w:p w14:paraId="21BAB47E" w14:textId="77777777" w:rsidR="007B19B9" w:rsidRDefault="00000000">
      <w:pPr>
        <w:ind w:left="0" w:right="5" w:firstLine="706"/>
      </w:pPr>
      <w:r>
        <w:t xml:space="preserve">Чтобы  помочь ребенку с ОВЗ в домашних условиях, родителям необходимо знать основные направления, методы и приемы взаимодействия со своим ребенком.  </w:t>
      </w:r>
    </w:p>
    <w:p w14:paraId="12AB0F0E" w14:textId="77777777" w:rsidR="007B19B9" w:rsidRDefault="00000000">
      <w:pPr>
        <w:ind w:left="0" w:right="5" w:firstLine="706"/>
      </w:pPr>
      <w:r>
        <w:t>Для ребенка с ОВЗ очень важно развивать свои телесные ощущения и двигательную активность. Для этого можно воспользоваться следующими нехитрыми приемами:</w:t>
      </w:r>
      <w:r>
        <w:rPr>
          <w:color w:val="000000"/>
          <w:sz w:val="2"/>
        </w:rPr>
        <w:t xml:space="preserve"> </w:t>
      </w:r>
      <w:r>
        <w:t xml:space="preserve"> </w:t>
      </w:r>
    </w:p>
    <w:p w14:paraId="476D584A" w14:textId="77777777" w:rsidR="007B19B9" w:rsidRDefault="00000000">
      <w:pPr>
        <w:numPr>
          <w:ilvl w:val="0"/>
          <w:numId w:val="1"/>
        </w:numPr>
        <w:ind w:right="5" w:hanging="312"/>
      </w:pPr>
      <w:r>
        <w:t xml:space="preserve">Раскачивание ребенка (в покрывале, на качелях и т.д.) с проговариванием стихов, потешек и песенок; </w:t>
      </w:r>
    </w:p>
    <w:p w14:paraId="48E0DE4E" w14:textId="77777777" w:rsidR="007B19B9" w:rsidRDefault="00000000">
      <w:pPr>
        <w:numPr>
          <w:ilvl w:val="0"/>
          <w:numId w:val="1"/>
        </w:numPr>
        <w:ind w:right="5" w:hanging="312"/>
      </w:pPr>
      <w:r>
        <w:t xml:space="preserve">Качание на гимнастическом мяче (лежа на спине, на животе, с упором на ноги, на руки, сидя); </w:t>
      </w:r>
    </w:p>
    <w:p w14:paraId="75BD44DA" w14:textId="77777777" w:rsidR="007B19B9" w:rsidRDefault="00000000">
      <w:pPr>
        <w:numPr>
          <w:ilvl w:val="0"/>
          <w:numId w:val="1"/>
        </w:numPr>
        <w:spacing w:after="191" w:line="259" w:lineRule="auto"/>
        <w:ind w:right="5" w:hanging="312"/>
      </w:pPr>
      <w:r>
        <w:t xml:space="preserve">Ходьба по различным поверхностям (по камушкам, по песку, по губкам, по </w:t>
      </w:r>
    </w:p>
    <w:p w14:paraId="79075C53" w14:textId="77777777" w:rsidR="007B19B9" w:rsidRDefault="00000000">
      <w:pPr>
        <w:spacing w:after="183" w:line="259" w:lineRule="auto"/>
        <w:ind w:left="2934" w:right="5"/>
      </w:pPr>
      <w:r>
        <w:t xml:space="preserve">каштанам, гороху, массажным коврикам и т.д.); </w:t>
      </w:r>
      <w:r>
        <w:rPr>
          <w:color w:val="000000"/>
          <w:sz w:val="2"/>
        </w:rPr>
        <w:t xml:space="preserve"> </w:t>
      </w:r>
    </w:p>
    <w:p w14:paraId="2A6DC32E" w14:textId="77777777" w:rsidR="007B19B9" w:rsidRDefault="00000000">
      <w:pPr>
        <w:numPr>
          <w:ilvl w:val="0"/>
          <w:numId w:val="1"/>
        </w:numPr>
        <w:ind w:right="5" w:hanging="3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0158F2" wp14:editId="6DBE1214">
            <wp:simplePos x="0" y="0"/>
            <wp:positionH relativeFrom="column">
              <wp:posOffset>-97840</wp:posOffset>
            </wp:positionH>
            <wp:positionV relativeFrom="paragraph">
              <wp:posOffset>-35500</wp:posOffset>
            </wp:positionV>
            <wp:extent cx="1804416" cy="1959864"/>
            <wp:effectExtent l="0" t="0" r="0" b="0"/>
            <wp:wrapSquare wrapText="bothSides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195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FC88520" wp14:editId="3AA7D9D8">
            <wp:simplePos x="0" y="0"/>
            <wp:positionH relativeFrom="column">
              <wp:posOffset>4346143</wp:posOffset>
            </wp:positionH>
            <wp:positionV relativeFrom="paragraph">
              <wp:posOffset>1162363</wp:posOffset>
            </wp:positionV>
            <wp:extent cx="1962912" cy="1700784"/>
            <wp:effectExtent l="0" t="0" r="0" b="0"/>
            <wp:wrapSquare wrapText="bothSides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Развитие сенсорных ощущений руки (рисование на ладошке, отпечатками ладошки, ступни; лепка из соленого теста и пластилина); 5. Катание на велосипеде; 6. Игры с мячом (бросание мяча вверх, от себя, катание мяча друг другу, ловля мяча, </w:t>
      </w:r>
    </w:p>
    <w:p w14:paraId="4FE58C42" w14:textId="77777777" w:rsidR="007B19B9" w:rsidRDefault="00000000">
      <w:pPr>
        <w:ind w:right="5"/>
      </w:pPr>
      <w:r>
        <w:t>удар по мячу ногой, при этом используя разную силу удара по мячу («Ударь как слон», «Ударь как мышонок»);</w:t>
      </w:r>
      <w:r>
        <w:rPr>
          <w:color w:val="000000"/>
          <w:sz w:val="2"/>
        </w:rPr>
        <w:t xml:space="preserve"> </w:t>
      </w:r>
      <w:r>
        <w:t xml:space="preserve"> </w:t>
      </w:r>
    </w:p>
    <w:p w14:paraId="3442A3EF" w14:textId="77777777" w:rsidR="007B19B9" w:rsidRDefault="00000000">
      <w:pPr>
        <w:numPr>
          <w:ilvl w:val="0"/>
          <w:numId w:val="2"/>
        </w:numPr>
        <w:spacing w:line="259" w:lineRule="auto"/>
        <w:ind w:right="5" w:hanging="283"/>
      </w:pPr>
      <w:r>
        <w:t xml:space="preserve">Пальчиковые игры; </w:t>
      </w:r>
    </w:p>
    <w:p w14:paraId="7B97C723" w14:textId="77777777" w:rsidR="007B19B9" w:rsidRDefault="00000000">
      <w:pPr>
        <w:numPr>
          <w:ilvl w:val="0"/>
          <w:numId w:val="2"/>
        </w:numPr>
        <w:ind w:right="5" w:hanging="283"/>
      </w:pPr>
      <w:r>
        <w:lastRenderedPageBreak/>
        <w:t>Массаж рук до локтя и ног до колена с использованием контраста (</w:t>
      </w:r>
      <w:proofErr w:type="spellStart"/>
      <w:r>
        <w:t>Суджоку</w:t>
      </w:r>
      <w:proofErr w:type="spellEnd"/>
      <w:r>
        <w:t xml:space="preserve"> и резиновый колючий мячик, зубная щетка, макияжная кисть и т.д.). </w:t>
      </w:r>
    </w:p>
    <w:p w14:paraId="08BF7637" w14:textId="77777777" w:rsidR="007B19B9" w:rsidRDefault="00000000">
      <w:pPr>
        <w:ind w:left="0" w:right="5" w:firstLine="706"/>
      </w:pPr>
      <w:r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Например: «Это тарелка. Будем кушать» (жест – рука ко рту) или «Это мыло. Будем мыть руки» (жест – рука трет руку). </w:t>
      </w:r>
    </w:p>
    <w:p w14:paraId="3426D00F" w14:textId="77777777" w:rsidR="007B19B9" w:rsidRDefault="00000000">
      <w:pPr>
        <w:ind w:left="0" w:right="5" w:firstLine="706"/>
      </w:pPr>
      <w:r>
        <w:t xml:space="preserve">Одним из самых простых и эффективных приемов является подключение к играм ребенка 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 </w:t>
      </w:r>
    </w:p>
    <w:p w14:paraId="50088C24" w14:textId="77777777" w:rsidR="007B19B9" w:rsidRDefault="00000000">
      <w:pPr>
        <w:ind w:left="0" w:right="5" w:firstLine="706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45CF64E" wp14:editId="0D61E914">
            <wp:simplePos x="0" y="0"/>
            <wp:positionH relativeFrom="column">
              <wp:posOffset>4126687</wp:posOffset>
            </wp:positionH>
            <wp:positionV relativeFrom="paragraph">
              <wp:posOffset>170073</wp:posOffset>
            </wp:positionV>
            <wp:extent cx="2139696" cy="1984248"/>
            <wp:effectExtent l="0" t="0" r="0" b="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возможно, предложите ребенку поучаствовать в домашних занятиях – </w:t>
      </w:r>
    </w:p>
    <w:p w14:paraId="72F51FDC" w14:textId="77777777" w:rsidR="007B19B9" w:rsidRDefault="00000000">
      <w:pPr>
        <w:ind w:right="5"/>
      </w:pPr>
      <w:r>
        <w:t xml:space="preserve">пропылесосить, налить сок в стакан, мыть посуду или стирать руками предметы своей одежды (носовой платок, носки). Можно рекомендовать ввести в распорядок дня ребенка обязанность (например, раздать столовые приборы перед ужином для всех членов семьи). </w:t>
      </w:r>
    </w:p>
    <w:p w14:paraId="40D43282" w14:textId="77777777" w:rsidR="007B19B9" w:rsidRDefault="00000000">
      <w:pPr>
        <w:ind w:left="0" w:right="5" w:firstLine="706"/>
      </w:pPr>
      <w:r>
        <w:t xml:space="preserve">Обязательным условием развития речи детей является стимуляция речевой активности. Предлагайте ребенку выбор, ограниченный двумя-тремя предметами: «Ты будешь кушать йогурт или кашу? Ты наденешь красный свитер или рубашку?» 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«Тебе больно? Покажи, где больно. Давай поглажу, пожалею». Так же работайте и с положительными эмоциями (где были, что видели, что понравилось). </w:t>
      </w:r>
    </w:p>
    <w:p w14:paraId="27A27B2C" w14:textId="77777777" w:rsidR="007B19B9" w:rsidRDefault="00000000">
      <w:pPr>
        <w:ind w:left="0" w:right="5" w:firstLine="706"/>
      </w:pPr>
      <w:r>
        <w:lastRenderedPageBreak/>
        <w:t xml:space="preserve">Старайтесь добиваться того, чтобы ребенок доводил начатое дело до конца (взял игрушку – поиграл – убрал на место). </w:t>
      </w:r>
    </w:p>
    <w:p w14:paraId="1F5C0793" w14:textId="77777777" w:rsidR="007B19B9" w:rsidRDefault="00000000">
      <w:pPr>
        <w:ind w:left="0" w:right="5" w:firstLine="706"/>
      </w:pPr>
      <w:r>
        <w:t xml:space="preserve">Развивайте слуховое восприятие: слушайте бытовые шумы (ветер, дождь, скрип двери, телефон, шум транспорта, шум кипящей и журчащей воды). Можно вместе с ребенком извлекать звуки с помощью предметов – постучать деревянной или металлической палочкой (ложкой) по различным предметам и объектам, находящимся в доме. Привлекайте внимание ребенка к различным звукам. </w:t>
      </w:r>
    </w:p>
    <w:p w14:paraId="289B5BE9" w14:textId="77777777" w:rsidR="007B19B9" w:rsidRDefault="00000000">
      <w:pPr>
        <w:spacing w:after="38" w:line="368" w:lineRule="auto"/>
        <w:ind w:left="-15" w:right="4" w:firstLine="706"/>
      </w:pPr>
      <w:r>
        <w:rPr>
          <w:color w:val="000000"/>
        </w:rPr>
        <w:t xml:space="preserve">Игру с детьми, отстающими в развитии, родителям и взрослым, воспитывающим их, следует рассматривать не как забаву, а как терапевтическую процедуру, которую надо проводить регулярно и целенаправленно. Выбор игры и ее проведение должны осуществляться с учетом возраста ребенка, его умственных и физических возможностей. </w:t>
      </w:r>
    </w:p>
    <w:p w14:paraId="6B21B463" w14:textId="6AC2117B" w:rsidR="007B19B9" w:rsidRDefault="00000000">
      <w:pPr>
        <w:spacing w:after="38" w:line="368" w:lineRule="auto"/>
        <w:ind w:left="188" w:right="4" w:firstLine="706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0375679" wp14:editId="65FD07E4">
            <wp:simplePos x="0" y="0"/>
            <wp:positionH relativeFrom="column">
              <wp:posOffset>119075</wp:posOffset>
            </wp:positionH>
            <wp:positionV relativeFrom="paragraph">
              <wp:posOffset>-15132</wp:posOffset>
            </wp:positionV>
            <wp:extent cx="1572260" cy="2022475"/>
            <wp:effectExtent l="0" t="0" r="0" b="0"/>
            <wp:wrapSquare wrapText="bothSides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Так, в сюжетно-ролевой игре ребенок учится взаимодействию с  партнером по игре,</w:t>
      </w:r>
    </w:p>
    <w:p w14:paraId="07122365" w14:textId="77777777" w:rsidR="007B19B9" w:rsidRDefault="00000000" w:rsidP="004B7E93">
      <w:pPr>
        <w:spacing w:after="38" w:line="368" w:lineRule="auto"/>
        <w:ind w:right="4"/>
      </w:pPr>
      <w:r>
        <w:rPr>
          <w:color w:val="000000"/>
        </w:rPr>
        <w:t xml:space="preserve">самостоятельности. Этот вид игры также способствует развитию речи и воображения ребенка. </w:t>
      </w:r>
    </w:p>
    <w:p w14:paraId="5DE47CAE" w14:textId="77777777" w:rsidR="007B19B9" w:rsidRDefault="00000000">
      <w:pPr>
        <w:spacing w:after="12" w:line="368" w:lineRule="auto"/>
        <w:ind w:left="198" w:right="4"/>
      </w:pPr>
      <w:r>
        <w:rPr>
          <w:color w:val="000000"/>
        </w:rPr>
        <w:t>Использование подвижных игр создает условия для того, чтобы ребенок научился владеть своим телом. Музыкальные игры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способствуют эстетическому </w:t>
      </w:r>
    </w:p>
    <w:p w14:paraId="219018BF" w14:textId="77777777" w:rsidR="007B19B9" w:rsidRDefault="00000000">
      <w:pPr>
        <w:spacing w:after="38" w:line="368" w:lineRule="auto"/>
        <w:ind w:left="-5" w:right="4"/>
      </w:pPr>
      <w:r>
        <w:rPr>
          <w:color w:val="000000"/>
        </w:rPr>
        <w:t xml:space="preserve">воспитанию и развитию творческих способностей детей с ОВЗ, помогают формированию речевых и дыхательных, а также двигательных навыков, слухового восприятия и внимания. </w:t>
      </w:r>
    </w:p>
    <w:p w14:paraId="301222B1" w14:textId="271D02B3" w:rsidR="007B19B9" w:rsidRDefault="00000000">
      <w:pPr>
        <w:spacing w:after="38" w:line="368" w:lineRule="auto"/>
        <w:ind w:left="-15" w:right="4" w:firstLine="706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724AEEA" wp14:editId="15571D41">
            <wp:simplePos x="0" y="0"/>
            <wp:positionH relativeFrom="column">
              <wp:posOffset>4471111</wp:posOffset>
            </wp:positionH>
            <wp:positionV relativeFrom="paragraph">
              <wp:posOffset>1227757</wp:posOffset>
            </wp:positionV>
            <wp:extent cx="1853946" cy="1783842"/>
            <wp:effectExtent l="0" t="0" r="0" b="0"/>
            <wp:wrapSquare wrapText="bothSides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3946" cy="1783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Детям с ограниченными возможностями здоровья очень полезны игры с  водой, песком и другими природными материалами</w:t>
      </w:r>
      <w:r>
        <w:rPr>
          <w:b/>
          <w:color w:val="000000"/>
        </w:rPr>
        <w:t>,</w:t>
      </w:r>
      <w:r>
        <w:rPr>
          <w:color w:val="000000"/>
        </w:rPr>
        <w:t xml:space="preserve"> так как такие действия не только привлекают многих из них, но и развивают тактильные ощущения, способствуют снятию напряжения. Особое значение в коррекционно</w:t>
      </w:r>
      <w:r w:rsidR="004B7E93">
        <w:rPr>
          <w:color w:val="000000"/>
        </w:rPr>
        <w:t>-</w:t>
      </w:r>
      <w:r>
        <w:rPr>
          <w:color w:val="000000"/>
        </w:rPr>
        <w:t xml:space="preserve">воспитательной работе с детьми данной категории </w:t>
      </w:r>
    </w:p>
    <w:p w14:paraId="42C9A8D5" w14:textId="77777777" w:rsidR="007B19B9" w:rsidRDefault="00000000">
      <w:pPr>
        <w:spacing w:after="38" w:line="368" w:lineRule="auto"/>
        <w:ind w:left="-5" w:right="4"/>
      </w:pPr>
      <w:r>
        <w:rPr>
          <w:color w:val="000000"/>
        </w:rPr>
        <w:lastRenderedPageBreak/>
        <w:t>имеют дидактические и развивающие игры,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направленные на коррекцию и развитие основных высших психических функций ребенка (речи, мыслительной деятельности, восприятия, внимания, памяти, воображения). </w:t>
      </w:r>
    </w:p>
    <w:p w14:paraId="4D5EC6A0" w14:textId="1EFD47B8" w:rsidR="007B19B9" w:rsidRDefault="00000000">
      <w:pPr>
        <w:spacing w:after="5" w:line="368" w:lineRule="auto"/>
        <w:ind w:left="-5" w:right="4"/>
      </w:pPr>
      <w:r>
        <w:rPr>
          <w:color w:val="000000"/>
        </w:rPr>
        <w:t>Главная особенность развивающих игр в том, что в них материал дается от простого к сложному, ребенок в таких играх проявляет творческую свободу и самостоятельность</w:t>
      </w:r>
      <w:r>
        <w:rPr>
          <w:b/>
          <w:color w:val="000000"/>
        </w:rPr>
        <w:t>.</w:t>
      </w:r>
      <w:r>
        <w:rPr>
          <w:color w:val="000000"/>
        </w:rPr>
        <w:t xml:space="preserve"> Игры данной категории много</w:t>
      </w:r>
      <w:r w:rsidR="004B7E93">
        <w:rPr>
          <w:color w:val="000000"/>
        </w:rPr>
        <w:t>-</w:t>
      </w:r>
      <w:r>
        <w:rPr>
          <w:color w:val="000000"/>
        </w:rPr>
        <w:t xml:space="preserve">вариативны и способствуют развитию внимания, памяти, пространственных представлений, воображения, умения находить зависимости и закономерности, классифицировать и систематизировать материал; способности к комбинированию, т. е. умению создавать новые комбинации из имеющихся элементов, деталей, предметов. </w:t>
      </w:r>
    </w:p>
    <w:p w14:paraId="47F6BA65" w14:textId="77777777" w:rsidR="007B19B9" w:rsidRDefault="00000000">
      <w:pPr>
        <w:spacing w:after="9" w:line="368" w:lineRule="auto"/>
        <w:ind w:left="-15" w:right="4" w:firstLine="706"/>
      </w:pPr>
      <w:r>
        <w:rPr>
          <w:color w:val="000000"/>
        </w:rPr>
        <w:t xml:space="preserve">Очень важно не забывать поддерживать здоровый образ жизни при воспитании ребенка с ОВЗ (отдых, спорт, прогулки, полноценное питание, гибкое соблюдение режима дня).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 </w:t>
      </w:r>
    </w:p>
    <w:p w14:paraId="5F599F76" w14:textId="77777777" w:rsidR="007B19B9" w:rsidRDefault="00000000">
      <w:pPr>
        <w:spacing w:after="31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0C476BDB" w14:textId="77777777" w:rsidR="007B19B9" w:rsidRDefault="00000000">
      <w:pPr>
        <w:spacing w:after="0" w:line="259" w:lineRule="auto"/>
        <w:ind w:left="1776" w:right="0" w:firstLine="0"/>
        <w:jc w:val="left"/>
      </w:pPr>
      <w:r>
        <w:rPr>
          <w:noProof/>
        </w:rPr>
        <w:drawing>
          <wp:inline distT="0" distB="0" distL="0" distR="0" wp14:anchorId="4A09FCB6" wp14:editId="7C30B17F">
            <wp:extent cx="3396234" cy="1972818"/>
            <wp:effectExtent l="0" t="0" r="0" b="0"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6234" cy="197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9B9">
      <w:pgSz w:w="11904" w:h="16838"/>
      <w:pgMar w:top="487" w:right="841" w:bottom="158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36EF9"/>
    <w:multiLevelType w:val="hybridMultilevel"/>
    <w:tmpl w:val="216A2A2A"/>
    <w:lvl w:ilvl="0" w:tplc="15CC9C32">
      <w:start w:val="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C44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94F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D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A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25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4F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440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AC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160E9"/>
    <w:multiLevelType w:val="hybridMultilevel"/>
    <w:tmpl w:val="31201052"/>
    <w:lvl w:ilvl="0" w:tplc="61402852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248E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07D9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76CA5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8F5A6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4645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182D5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01FA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0A683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40F0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8309924">
    <w:abstractNumId w:val="1"/>
  </w:num>
  <w:num w:numId="2" w16cid:durableId="131637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9"/>
    <w:rsid w:val="004B7E93"/>
    <w:rsid w:val="00564608"/>
    <w:rsid w:val="007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2E76"/>
  <w15:docId w15:val="{EC7CDAFF-FE4A-4EEB-9E98-E23A434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385" w:lineRule="auto"/>
      <w:ind w:left="10" w:right="11" w:hanging="10"/>
      <w:jc w:val="both"/>
    </w:pPr>
    <w:rPr>
      <w:rFonts w:ascii="Times New Roman" w:eastAsia="Times New Roman" w:hAnsi="Times New Roman" w:cs="Times New Roman"/>
      <w:color w:val="140F0B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/>
      <w:ind w:right="5"/>
      <w:jc w:val="center"/>
      <w:outlineLvl w:val="0"/>
    </w:pPr>
    <w:rPr>
      <w:rFonts w:ascii="Times New Roman" w:eastAsia="Times New Roman" w:hAnsi="Times New Roman" w:cs="Times New Roman"/>
      <w:b/>
      <w:color w:val="C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2024-07-05T04:15:00Z</dcterms:created>
  <dcterms:modified xsi:type="dcterms:W3CDTF">2024-07-05T04:15:00Z</dcterms:modified>
</cp:coreProperties>
</file>