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84" w:rsidRPr="00FC506E" w:rsidRDefault="002E1984" w:rsidP="002E1984">
      <w:pPr>
        <w:spacing w:line="240" w:lineRule="auto"/>
        <w:jc w:val="center"/>
        <w:rPr>
          <w:rFonts w:ascii="Georgia" w:eastAsia="Times New Roman" w:hAnsi="Georgia" w:cs="Times New Roman"/>
          <w:sz w:val="31"/>
          <w:szCs w:val="31"/>
          <w:lang w:eastAsia="ru-RU"/>
        </w:rPr>
      </w:pPr>
      <w:r w:rsidRPr="00FC506E">
        <w:rPr>
          <w:rFonts w:ascii="Georgia" w:eastAsia="Times New Roman" w:hAnsi="Georgia" w:cs="Times New Roman"/>
          <w:sz w:val="31"/>
          <w:szCs w:val="31"/>
          <w:lang w:eastAsia="ru-RU"/>
        </w:rPr>
        <w:t>Психологическая безопасность: учебное пособие</w:t>
      </w:r>
    </w:p>
    <w:p w:rsidR="002E1984" w:rsidRPr="00FC506E" w:rsidRDefault="002E1984" w:rsidP="002E1984">
      <w:pPr>
        <w:spacing w:line="240" w:lineRule="auto"/>
        <w:jc w:val="center"/>
        <w:rPr>
          <w:rFonts w:ascii="Georgia" w:eastAsia="Times New Roman" w:hAnsi="Georgia" w:cs="Times New Roman"/>
          <w:sz w:val="31"/>
          <w:szCs w:val="31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Соломин Валерий Павлович</w:t>
      </w:r>
    </w:p>
    <w:p w:rsidR="002E1984" w:rsidRPr="00FC506E" w:rsidRDefault="002E1984" w:rsidP="002E1984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proofErr w:type="spellStart"/>
      <w:r w:rsidRPr="00FC506E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Микросоциальная</w:t>
      </w:r>
      <w:proofErr w:type="spellEnd"/>
      <w:r w:rsidRPr="00FC506E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 xml:space="preserve"> среда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Микросоциальная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среда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Микросреда определяется рядом социально-психологических особенностей человека, особенностями его взаимодействия с окружающими, стратегией поведения в стрессовых и конфликтных ситуациях, особенностями его воспитания, семейными традициями и направленностью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референтной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группы.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На безопасность личности оказывают влияние следующие факторы микросреды (рис. 1): семья и особенности взаимоотношений в семье и воспитания,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референтная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группа (группа людей, мнение которых значимо для индивида), реальная формальная группа (профессиональная, учебная и другие, называемые малыми функциональными группами), так называемое фоновое окружение, включающее соседей, «дворовое окружение» и т. д.</w:t>
      </w:r>
    </w:p>
    <w:p w:rsidR="002E1984" w:rsidRPr="00FC506E" w:rsidRDefault="002E1984" w:rsidP="002E198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2AEB5AB5" wp14:editId="27630013">
            <wp:extent cx="4638675" cy="1019175"/>
            <wp:effectExtent l="0" t="0" r="9525" b="9525"/>
            <wp:docPr id="1" name="Рисунок 1" descr="https://www.wikireading.ru/img/165145_8_i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165145_8_i_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Рис. 1.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Факторы микросреды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Семья и семейное воспитание.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 семье удовлетворяется часть потребностей, в том числе материально-бытовые и потребность в эмоциональной поддержке, любви и симпатии. Если этого не происходит, то возникает скрытая или явная семейная неудовлетворенность, нервно-психическое напряжение, тревога. Подобные состояния могут понижать уровень безопасности индивида. Функция контроля, которую выполняет семья, способствует формированию у ребенка способности к самоконтролю. В противном случае у него возникают не только нарушения поведения, но и нарушения в личностном развитии.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По составу семьи подразделяются следующим образом: на полные (наличие отца и матери) и неполные (отсутствие одного из них), расширенные (другие родственники по прямой или боковой линиям в составе семьи), искаженные, или деформированные (если есть отчим или мачеха).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Воспитание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 – процесс, который помогает ребенку дифференцировать свои потребности, согласовывать их со своими возможностями и реализовывать. Семья играет в этом процессе огромную роль. Причем на формирование и развитие личности влияют и психологический климат в семье, и ее социальный уровень, и материальное благополучие. Важная составляющая семейного воспитания – общение с ребенком.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Если он недостаточно общается в семье, то не умеет строить отношения с окружающими. Его контакты поверхностны, нервозны и поспешны. Он 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одновременно стремится к вниманию со стороны окружающих и отвергает его, переходя к агрессии или пассивному отчуждению. Нуждаясь в любви и внимании, ребенок не умеет вести себя так, чтобы с ним общались в соответствии с этой потребностью. Накапливая опыт неудач, ребенок занимает по отношению к другим негативную позицию.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На формирование личности влияют частые переезды (особенно это характерно для семей военнослужащих). Дети в подобных семьях излишне недоверчивы, собственное «Я» выступает для них главной точкой отсчета. Эти особенности – реакция на непрерывно изменяющуюся среду.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Влияние на личность и ее развитие оказывает и наличие в семье других детей. Первенцы взрослеют быстрее. Например, из 23 американских космонавтов 20 – первенцы, из поступающих в колледжи – большинство первенцев. Родители ставят перед ними более высокие цели, налагают большие обязательства, что, с одной стороны, делает их более целеустремленными, а с другой (при наложении слишком больших обязанностей) – провоцирует к отклонению в развитии личности или поведения.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На особенности поведения и взаимодействия с окружающими влияет состав семьи и характер взаимоотношений между ее членами. Ухудшение отношений между родителями очень часто приводит к торможению интеллектуального развития ребенка. Неблагоприятные семейные условия, характерные для подавляющего большинства так называемых трудных подростков, могут снижать адаптивные способности, стрессоустойчивость, повышать тревожность и неуверенность в себе и своих силах.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Таким образом, семья – это фундамент, на котором строятся все взаимодействия с окружающими. Она способствует выработке своего рода «психологического иммунитета» к неблагоприятным влияниям среды, более высокой устойчивости к действию психических травм.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гармоничной семье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ее члены испытывают теплую эмоциональную привязанность друг к другу, они не конкурируют между собой, никто из них не узурпирует функции другого и не игнорирует свои обязанности. Внутри гармоничной семьи отсутствуют стойкие подгруппы (например, объединение матери с сыном или дочери с отцом против других членов семьи). Избирательные контакты одного члена семьи с другим не умаляют роли остальных членов. Но только одной внутрисемейной гармонии мало. Семья не может быть вполне гармоничной, если она сама находится в конфликте с ближайшим окружением, если она изолирует себя от общества или противопоставляет себя ему.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Гармоничное воспитание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способствует удовлетворению всех актуальных на данный период потребностей ребенка, выявлению и реализации его возможностей. Его основные принципы: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1) забота о ребенке;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2) поощрение;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3) наказание, если таковое неизбежно, должно быть конкретным, сразу следовать за проступком, нельзя несколько раз наказывать за один проступок;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4) запреты должны учитывать возраст и возможность их выполнить и не являться следствием эмоционального состояния взрослого (страха, гнева, раздражения). Их нужно делать в такой форме, чтобы они не мешали познавательному развитию;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5) требования, предъявляемые ребенку, должны быть понятными, одинаковыми;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6) обязательным условием гармоничного воспитания должно быть безусловное эмоциональное принятие ребенка (когда ребенок любим со всеми его особенностями) и гармоничные супружеские отношения. (Соответственно, дисгармоничное воспитание отличается блокированием какой-то потребности, в крайнем варианте – сразу нескольких.)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Негармоничная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стоит на первом месте среди психогенных факторов, влияющих на формирование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делинквентного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поведения, снижения адаптивных способностей, формирующих различные невротические состояния. В ней нарушены внутренние функциональные отношения. Подобные семьи подразделяются на несколько </w:t>
      </w:r>
      <w:r w:rsidRPr="00FC506E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типов: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1. 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Собственно негармоничная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характеризуется тем, что один из родителей занимает чрезмерно доминирующее, а другой, напротив, слишком зависимое положение («семейный перекос»). Интересы одних членов удовлетворяются в ущерб другим, или один из членов семьи игнорирует свою роль и перекладывает свои обязанности на другого. Отсутствует истинное партнерство.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2. 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Деструктогенная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отличается отсутствием способности ее членов к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взаимодополнению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, солидарности в решении жизненных проблем, чрезмерной автономией отдельных членов, наносящей ущерб семье в целом, неравномерностью или отсутствием взаимности в эмоциональных привязанностях.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3. 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Распадающаяся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живет в условиях обострившейся конфликтной ситуации: уход из семьи одного из родителей назревает или его риск постоянно высок, фактически разрыв между родителями уже произошел, но юридически развод еще не оформлен, и супруги продолжают жить вместе.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4. 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Распавшаяся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определяется ситуацией, когда один из родителей уже отделился от семьи, может иметь другую семью, но в какой-то мере продолжает сохранять контакты с прежней семьей и выполняет еще часть функций ее члена.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5. 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Ригидная 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псевдосолидарная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семья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существенно отличается от всех предыдущих типов безоговорочным доминированием одного из членов с зависимым пассивным положением других, отсутствием двухсторонней эмоциональной теплоты. Нередко у некоторых членов такой семьи существует свой маленький автономный мирок, оберегаемый от вторжения других, особенно властного семейного лидера.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Все эти типы представляют собой разные ступени перехода от гармонии к полному распаду. У детей из подобных семей развиваются неврозы и другие психопатические реакции.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Родители не всегда практикуют один и тот же стиль воспитания: отцы, как правило, воспринимаются юношами и на самом деле бывают более жесткими и 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авторитарными, чем матери, так что общий семейный стиль в известной мере компенсаторный. Отец и мать могут взаимно дополнять, а могут и подрывать влияние друг друга. Наилучшие взаимоотношения подростков с родителями складываются обычно тогда, когда родители придерживаются демократического стиля воспитания. Крайние типы отношений, будь то авторитарные или либеральные, дают плохие результаты. Авторитарный стиль вызывает у ребенка чувство отчуждения от родителей, своей незначительности и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нежеланности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семье. Родительские требования кажутся необоснованными, вызывают либо агрессию и протест, либо апатию и пассивность. Перегиб в сторону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всетерпимости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 либеральных отношениях вызывает ощущение, что родителям нет никакого дела до ребенка, а это способствует формированию личности со слабым «Я».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Рассмотрим </w:t>
      </w:r>
      <w:r w:rsidRPr="00FC506E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виды неправильного воспитания.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 ним относятся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скрытая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потворствующая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доминирующая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потворствующая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, воспитание «в культе болезни», эмоциональное отвержение, условия жестких взаимоотношений, условия повышенной моральной ответственности, противоречивое воспитание, воспитание вне семьи.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Ее крайняя форма – безнадзорность, но чаще всего она проявляется в недостатке опеки и контроля, а главное – в отсутствии истинного интереса к делам, волнениям и увлечениям ребенка. Безнадзорность влечет за собой неудовлетворенность основных физиологических и духовных потребностей ребенка, который оказывается ненакормленным, неодетым, живет в тяжелых бытовых условиях и полностью предоставлен сам себе.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Скрытая 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наблюдается тогда, когда контроль за поведением и жизнью ребенка носит формальный характер. Ребенок чувствует, что старшим членам семьи нет до него никакого дела, что он для них обуза. Скрытая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вызывает скрытое эмоциональное отвержение. В данном случае ребенок научается обходить формальный контроль и живет своей жизнью.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Потворствующая 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гипопротекция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имеет место в том случае, если недостаток родительского контроля сочетается с некритичным отношением к нарушениям поведения у ребенка. Родители пренебрегают сигналами со стороны о его дурном поведении, негодуют по поводу общественных порицаний, стремятся оправдать его поступки, переложить вину на других. Они выгораживают своего сына или дочь, любыми средствами стараются освободить от заслуженных наказаний. У таких детей наблюдается склонность к истерическим реакциям (суицид и т. п.) при малейших трудностях и конфликтах.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не дает ребенку возможности с ранних лет учиться на собственном опыте, пользоваться свободой, не приучает к самостоятельности. Мало того, она подавляет чувство ответственности и долга, ребенок приходит к убеждению, что сам он ни за что не отвечает.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Доминирующая 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Чрезмерная опека, мелочный контроль за каждым шагом, за каждой минутой, каждой мыслью вырастают в целую систему постоянных запретов и бдительного неусыпного (вплоть до слежки) наблюдения за ребенком. Непрерывные запреты, невозможность принять когда-либо собственное решение создают у него впечатление, что самому «все нельзя», а другим «все можно».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lastRenderedPageBreak/>
        <w:t xml:space="preserve">Потворствующая </w:t>
      </w: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Ребенок становится «кумиром семьи». Здесь дело не столько в постоянном контроле, сколько в чрезмерном покровительстве, в стремлении уберечь любимое чадо от малейших трудностей, освободить от скучных и неприятных обязанностей. Это дополняется восхищением мнимыми талантами и преувеличением действительных способностей. Такие дети растут в атмосфере похвал, восторгов и обожания, ими любуются и восхищаются. В результате культивируется эгоцентричное желание всегда быть в центре внимания окружающих, слышать похвалы себе, получать все, что захочешь, без особого труда. Потворствующая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мешает выработке навыков систематического труда, упорства в достижении цели, умения постоять за себя. Для ребенка создается кризисная ситуация: с одной стороны, он хочет всегда быть на виду, лидировать среди сверстников, пользоваться их вниманием, вызывать у них восхищение, а с другой – совершенно не способен осуществлять лидерские функции, подчинять себе, руководить другими.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Воспитание «в культе болезни».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Болезнь ребенка становится центром, на котором фиксировано внимание всей семьи. Ребенок привыкает к мысли, что она дает ему многие права, освобождая от обязанностей, из-за нее все должны идти навстречу всем его желаниям, ограждать от неприятностей, освобождать даже от посильных обязанностей, прощать проступки и позволять то, что непозволительно другим. Такое воспитание культивирует не только эгоцентризм, но и завышенные притязания. В результате при столкновении с жизненными трудностями у ребенка, как правило, возникает истерическая реакция с «уходом в болезнь».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Эмоциональное отвержение.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При этом стиле воспитания ребенок постоянно ощущает, что им тяготятся, что он обуза, что без него было бы легче. Еще более ситуация усугубляется, когда рядом есть кто-то другой – брат или сестра, отчим или мачеха, кто гораздо дороже и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любимее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. Скрытое эмоциональное отвержение состоит в том, что родители, сами себе не признаваясь в этом, тяготятся сыном или дочерью и возмущаются, если кто-либо им укажет на это. Как правило, оно сопровождается гипертрофированно подчеркнутой заботой, утрированными знаками внимания. Однако ребенок чувствует искусственную вымученность такой заботы и внимания и ощущает недостаток искреннего эмоционального тепла.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Условия жестоких взаимоотношений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обычно сочетаются с эмоциональным отвержением. Жестокое отношение может проявляться открыто – суровыми расправами за мелкие проступки и непослушание – или тем, что на ребенке, как на существе слабом и беззащитном, «срывают зло» на других. Но жестокие отношения в семье могут быть скрыты от посторонних взоров. Душевное безразличие друг к другу, забота только о себе, полное пренебрежение интересами и нуждами других членов семьи, незримая стена между ними, семья, где каждый может рассчитывать только на себя, не ожидая ни помощи, ни участия, – все это может быть без громких скандалов, без драк и без избиений. И тем не менее такая атмосфера душевной жестокости крайне негативно отражается на развивающейся личности.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Условия повышенной моральной ответственности.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 таких случаях родители питают большие надежды в отношении будущего своего ребенка, его успехов, способностей и талантов. Они нередко лелеют мысль, что он воплотит в жизнь их собственные несбывшиеся мечты. В другом случае условия повышенной моральной ответственности создаются, когда на старшего ребенка возлагаются недетские заботы о благополучии младших и беспомощных членов семьи.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lastRenderedPageBreak/>
        <w:t>Противоречивое воспитание.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одной семье родители, а тем более прародители (бабушки и дедушки) могут придерживаться неодинаковых воспитательных стилей, применять несовместимые воспитательные подходы, осуществлять разные виды неправильного воспитания. При этом члены семьи конкурируют, а то и открыто конфликтуют друг с другом. Например, могут сочетаться доминирующая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со стороны отца и потворствующая со стороны матери, эмоциональное отвержение со стороны родителей и потворствующая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гиперпротекция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со стороны бабушки. Подобные ситуации пагубно сказываются на формировании личности, усугубляют слабые черты характера.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Воспитание вне семьи.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Само по себе воспитание вне семьи, в условиях интерната, не является отрицательным психогенным фактором. Наоборот, иногда бывает даже полезно расстаться с семьей на определенное время и пожить среди сверстников – это способствует развитию самостоятельности, умению устанавливать контакты, выработке навыков социальной адаптации. Временное отделение от семьи особенно полезно, когда нарушения поведения связаны с тяжелой семейной ситуацией. Отрицательные психогенные факторы – недостатки в работе интернатов и других воспитательных учреждений: сочетание строгого режима, граничащего с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гиперпротекцией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, с формализмом в его соблюдении (что дает почву для скрытой безнадзорности, дурных влияний, жестоких взаимоотношений между воспитанниками), а также недостаток эмоционального тепла. Устранить все эти дефекты в интернате гораздо труднее, чем в гармоничной семье.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Психологические причины отклонений в семейном воспитании различны. Наиболее частые из них: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• низкая педагогическая культура родителей;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• личностные особенности.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Следствиями неправильного воспитания нередко становятся агрессивное поведение и злоупотребление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психоактивными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веществами, кроме того, затрудняется социальная адаптация. Развитию агрессии у детей способствует властное, подавляющее отношение родителей к ребенку в семье и индифферентное, пассивное отношение к ребенку, воспитывающемуся в школе-интернате. Кроме того, если дети сами подвергаются насилию или видят его проявления по отношению к близким, то, повзрослев, они с большой долей вероятности сами будут вести себя соответствующим образом.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Дети, лишенные гармоничных семейных взаимоотношений, могут прибегать к компенсаторной психологической защите. У них не сформированы социально адекватные способы поведения в различных экстремальных ситуациях. Для детей с недостатками воспитания характерна искаженная адаптация: в одном случае она происходит быстро, успешно и адекватно ситуации, в других случаях адаптивные способности могут не проявляться вовсе или будут носить однобокий, неадекватный ситуации характер.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Роль групп в формировании психологической безопасности.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На формирование поведения, характера и всей совокупности личностных свойств человека влияет ближайшее окружение. Степень влияния зависит от степени значимости этого окружения.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Все мы состоим в различных </w:t>
      </w: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реальных формальных группах.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Безопасность индивида зависит от отношения к нему группы, а также характеристик самой группы, таких, как удовлетворенность в общении, сплоченность, экспансивность (последняя может проявляться в уровне внешней или внутренней конфликтности), статусное положение группы в обществе. Крайним опасным вариантом отношения группы к индивиду является травля (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мобинг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). Человек, которого не принимает своя группа, вынужден искать другую группу, так как вне группы существование человека практически невозможно. Существуют, конечно, исключения, </w:t>
      </w:r>
      <w:proofErr w:type="gram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например</w:t>
      </w:r>
      <w:proofErr w:type="gram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различного рода отшельники, но и им приходится время от времени сталкиваться с остальным человечеством. Группа определяет и особенности поведения индивида в соответствии с его социальной ролью.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Референтную</w:t>
      </w:r>
      <w:proofErr w:type="spellEnd"/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группу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составляют те, чье мнение значимо для индивида, те, кто влияют на жизненный путь и в большой мере определяют его. В нее входят значимые близкие люди, которые формируют отношение индивида к окружающему миру, оказывают влияние на его поведение, в том числе и в экстремальных ситуациях.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Фоновое окружение </w:t>
      </w: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составляют люди, проживающие в непосредственной близи от нас и оказывающие на нас опосредованное влияние. Это малые группы, членом которых сама личность является лишь опосредованно и взаимодействие с которыми носит временный характер. К таким группам принадлежат соседи, подростковые, уличные группировки и другие дворовые компании неформального характера. На безопасность личности влияет степень 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деструктивности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(конструктивности) взаимоотношений с фоновым окружением и интенсивность этих отношений. Например, в целях безопасности целесообразно познакомиться с соседями, не вступать в конфликты с дворовыми компаниями и т. д.</w:t>
      </w:r>
    </w:p>
    <w:p w:rsidR="002E1984" w:rsidRPr="00FC506E" w:rsidRDefault="002E1984" w:rsidP="002E1984">
      <w:pPr>
        <w:spacing w:before="288" w:after="288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Воздействие социальной среды на человека происходит по закону перехода (</w:t>
      </w:r>
      <w:proofErr w:type="spellStart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интериоризации</w:t>
      </w:r>
      <w:proofErr w:type="spellEnd"/>
      <w:r w:rsidRPr="00FC506E">
        <w:rPr>
          <w:rFonts w:ascii="Georgia" w:eastAsia="Times New Roman" w:hAnsi="Georgia" w:cs="Times New Roman"/>
          <w:sz w:val="24"/>
          <w:szCs w:val="24"/>
          <w:lang w:eastAsia="ru-RU"/>
        </w:rPr>
        <w:t>) внешних отношений во внутренние. То, что человек воспринимает из окружающего мира, становится частицей его самого. Он начинает действовать, исходя из закономерностей той среды, в которой находится. Это объективный процесс. Но взаимодействие человека и среды может быть пассивным и активным. В первом случае человек нивелируется со средой, во втором – может противостоять деструктивному влиянию, интегрироваться в позитивные отношения и, наконец, сам преобразовывать их. В любом случае необходимо обладать информацией о характеристиках среды и качестве ее активности – агрессивна она или позитивна.</w:t>
      </w:r>
    </w:p>
    <w:p w:rsidR="002E1984" w:rsidRPr="00FC506E" w:rsidRDefault="002E1984" w:rsidP="002E1984">
      <w:pPr>
        <w:shd w:val="clear" w:color="auto" w:fill="F7F7F7"/>
        <w:spacing w:after="0" w:line="240" w:lineRule="auto"/>
        <w:rPr>
          <w:rFonts w:ascii="Georgia" w:eastAsia="Times New Roman" w:hAnsi="Georgia" w:cs="Times New Roman"/>
          <w:lang w:eastAsia="ru-RU"/>
        </w:rPr>
      </w:pPr>
    </w:p>
    <w:p w:rsidR="002E1984" w:rsidRPr="00FC506E" w:rsidRDefault="002E1984" w:rsidP="002E1984">
      <w:pPr>
        <w:shd w:val="clear" w:color="auto" w:fill="F7F7F7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73580B" w:rsidRPr="00FC506E" w:rsidRDefault="0073580B">
      <w:bookmarkStart w:id="0" w:name="_GoBack"/>
      <w:bookmarkEnd w:id="0"/>
    </w:p>
    <w:sectPr w:rsidR="0073580B" w:rsidRPr="00FC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17B52"/>
    <w:multiLevelType w:val="multilevel"/>
    <w:tmpl w:val="7FCC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1E"/>
    <w:rsid w:val="002E1984"/>
    <w:rsid w:val="0073580B"/>
    <w:rsid w:val="00811A1E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B072-53FA-4149-B541-C928947E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743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5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209">
                  <w:marLeft w:val="0"/>
                  <w:marRight w:val="0"/>
                  <w:marTop w:val="720"/>
                  <w:marBottom w:val="720"/>
                  <w:divBdr>
                    <w:top w:val="dashed" w:sz="6" w:space="12" w:color="CCCCCC"/>
                    <w:left w:val="dashed" w:sz="2" w:space="24" w:color="CCCCCC"/>
                    <w:bottom w:val="dashed" w:sz="6" w:space="12" w:color="CCCCCC"/>
                    <w:right w:val="dashed" w:sz="2" w:space="24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2931</Words>
  <Characters>16713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2018-04-21T06:49:00Z</dcterms:created>
  <dcterms:modified xsi:type="dcterms:W3CDTF">2018-04-23T05:58:00Z</dcterms:modified>
</cp:coreProperties>
</file>