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4A1" w:rsidRDefault="00FA34A1">
      <w:pPr>
        <w:pStyle w:val="ConsPlusNormal"/>
        <w:outlineLvl w:val="0"/>
      </w:pPr>
      <w:bookmarkStart w:id="0" w:name="_GoBack"/>
      <w:bookmarkEnd w:id="0"/>
      <w:r>
        <w:t>Зарегистрировано в Минюсте России 2 декабря 2021 г. N 66190</w:t>
      </w:r>
    </w:p>
    <w:p w:rsidR="00FA34A1" w:rsidRDefault="00FA34A1">
      <w:pPr>
        <w:pStyle w:val="ConsPlusNormal"/>
        <w:pBdr>
          <w:bottom w:val="single" w:sz="6" w:space="0" w:color="auto"/>
        </w:pBdr>
        <w:spacing w:before="100" w:after="100"/>
        <w:jc w:val="both"/>
        <w:rPr>
          <w:sz w:val="2"/>
          <w:szCs w:val="2"/>
        </w:rPr>
      </w:pPr>
    </w:p>
    <w:p w:rsidR="00FA34A1" w:rsidRDefault="00FA34A1">
      <w:pPr>
        <w:pStyle w:val="ConsPlusNormal"/>
        <w:jc w:val="both"/>
      </w:pPr>
    </w:p>
    <w:p w:rsidR="00FA34A1" w:rsidRDefault="00FA34A1">
      <w:pPr>
        <w:pStyle w:val="ConsPlusTitle"/>
        <w:jc w:val="center"/>
      </w:pPr>
      <w:r>
        <w:t>МИНИСТЕРСТВО ФИНАНСОВ РОССИЙСКОЙ ФЕДЕРАЦИИ</w:t>
      </w:r>
    </w:p>
    <w:p w:rsidR="00FA34A1" w:rsidRDefault="00FA34A1">
      <w:pPr>
        <w:pStyle w:val="ConsPlusTitle"/>
        <w:jc w:val="center"/>
      </w:pPr>
    </w:p>
    <w:p w:rsidR="00FA34A1" w:rsidRDefault="00FA34A1">
      <w:pPr>
        <w:pStyle w:val="ConsPlusTitle"/>
        <w:jc w:val="center"/>
      </w:pPr>
      <w:r>
        <w:t>ПРИКАЗ</w:t>
      </w:r>
    </w:p>
    <w:p w:rsidR="00FA34A1" w:rsidRDefault="00FA34A1">
      <w:pPr>
        <w:pStyle w:val="ConsPlusTitle"/>
        <w:jc w:val="center"/>
      </w:pPr>
      <w:r>
        <w:t>от 7 сентября 2021 г. N 122н</w:t>
      </w:r>
    </w:p>
    <w:p w:rsidR="00FA34A1" w:rsidRDefault="00FA34A1">
      <w:pPr>
        <w:pStyle w:val="ConsPlusTitle"/>
        <w:jc w:val="center"/>
      </w:pPr>
    </w:p>
    <w:p w:rsidR="00FA34A1" w:rsidRDefault="00FA34A1">
      <w:pPr>
        <w:pStyle w:val="ConsPlusTitle"/>
        <w:jc w:val="center"/>
      </w:pPr>
      <w:r>
        <w:t>ОБ УТВЕРЖДЕНИИ ПОРЯДКА</w:t>
      </w:r>
    </w:p>
    <w:p w:rsidR="00FA34A1" w:rsidRDefault="00FA34A1">
      <w:pPr>
        <w:pStyle w:val="ConsPlusTitle"/>
        <w:jc w:val="center"/>
      </w:pPr>
      <w:r>
        <w:t>ПРЕДСТАВЛЕНИЯ СВЕДЕНИЙ О ДОХОДАХ, ОБ ИМУЩЕСТВЕ</w:t>
      </w:r>
    </w:p>
    <w:p w:rsidR="00FA34A1" w:rsidRDefault="00FA34A1">
      <w:pPr>
        <w:pStyle w:val="ConsPlusTitle"/>
        <w:jc w:val="center"/>
      </w:pPr>
      <w:r>
        <w:t>И ОБЯЗАТЕЛЬСТВАХ ИМУЩЕСТВЕННОГО ХАРАКТЕРА ГРАЖДАНАМИ,</w:t>
      </w:r>
    </w:p>
    <w:p w:rsidR="00FA34A1" w:rsidRDefault="00FA34A1">
      <w:pPr>
        <w:pStyle w:val="ConsPlusTitle"/>
        <w:jc w:val="center"/>
      </w:pPr>
      <w:r>
        <w:t>ПРЕТЕНДУЮЩИМИ НА ЗАМЕЩЕНИЕ ДОЛЖНОСТЕЙ ФЕДЕРАЛЬНОЙ</w:t>
      </w:r>
    </w:p>
    <w:p w:rsidR="00FA34A1" w:rsidRDefault="00FA34A1">
      <w:pPr>
        <w:pStyle w:val="ConsPlusTitle"/>
        <w:jc w:val="center"/>
      </w:pPr>
      <w:r>
        <w:t>ГОСУДАРСТВЕННОЙ ГРАЖДАНСКОЙ СЛУЖБЫ, И ПРЕДСТАВЛЕНИЯ СВЕДЕНИЙ</w:t>
      </w:r>
    </w:p>
    <w:p w:rsidR="00FA34A1" w:rsidRDefault="00FA34A1">
      <w:pPr>
        <w:pStyle w:val="ConsPlusTitle"/>
        <w:jc w:val="center"/>
      </w:pPr>
      <w:r>
        <w:t>О ДОХОДАХ, РАСХОДАХ, ОБ ИМУЩЕСТВЕ И ОБЯЗАТЕЛЬСТВАХ</w:t>
      </w:r>
    </w:p>
    <w:p w:rsidR="00FA34A1" w:rsidRDefault="00FA34A1">
      <w:pPr>
        <w:pStyle w:val="ConsPlusTitle"/>
        <w:jc w:val="center"/>
      </w:pPr>
      <w:r>
        <w:t>ИМУЩЕСТВЕННОГО ХАРАКТЕРА ФЕДЕРАЛЬНЫМИ ГОСУДАРСТВЕННЫМИ</w:t>
      </w:r>
    </w:p>
    <w:p w:rsidR="00FA34A1" w:rsidRDefault="00FA34A1">
      <w:pPr>
        <w:pStyle w:val="ConsPlusTitle"/>
        <w:jc w:val="center"/>
      </w:pPr>
      <w:r>
        <w:t>ГРАЖДАНСКИМИ СЛУЖАЩИМИ В МИНИСТЕРСТВО ФИНАНСОВ</w:t>
      </w:r>
    </w:p>
    <w:p w:rsidR="00FA34A1" w:rsidRDefault="00FA34A1">
      <w:pPr>
        <w:pStyle w:val="ConsPlusTitle"/>
        <w:jc w:val="center"/>
      </w:pPr>
      <w:r>
        <w:t>РОССИЙСКОЙ ФЕДЕРАЦИИ</w:t>
      </w:r>
    </w:p>
    <w:p w:rsidR="00FA34A1" w:rsidRDefault="00FA34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34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34A1" w:rsidRDefault="00FA34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34A1" w:rsidRDefault="00FA34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34A1" w:rsidRDefault="00FA34A1">
            <w:pPr>
              <w:pStyle w:val="ConsPlusNormal"/>
              <w:jc w:val="center"/>
            </w:pPr>
            <w:r>
              <w:rPr>
                <w:color w:val="392C69"/>
              </w:rPr>
              <w:t>Список изменяющих документов</w:t>
            </w:r>
          </w:p>
          <w:p w:rsidR="00FA34A1" w:rsidRDefault="00FA34A1">
            <w:pPr>
              <w:pStyle w:val="ConsPlusNormal"/>
              <w:jc w:val="center"/>
            </w:pPr>
            <w:r>
              <w:rPr>
                <w:color w:val="392C69"/>
              </w:rPr>
              <w:t xml:space="preserve">(в ред. </w:t>
            </w:r>
            <w:hyperlink r:id="rId4">
              <w:r>
                <w:rPr>
                  <w:color w:val="0000FF"/>
                </w:rPr>
                <w:t>Приказа</w:t>
              </w:r>
            </w:hyperlink>
            <w:r>
              <w:rPr>
                <w:color w:val="392C69"/>
              </w:rPr>
              <w:t xml:space="preserve"> Минфина России от 18.11.2022 N 174н)</w:t>
            </w:r>
          </w:p>
        </w:tc>
        <w:tc>
          <w:tcPr>
            <w:tcW w:w="113" w:type="dxa"/>
            <w:tcBorders>
              <w:top w:val="nil"/>
              <w:left w:val="nil"/>
              <w:bottom w:val="nil"/>
              <w:right w:val="nil"/>
            </w:tcBorders>
            <w:shd w:val="clear" w:color="auto" w:fill="F4F3F8"/>
            <w:tcMar>
              <w:top w:w="0" w:type="dxa"/>
              <w:left w:w="0" w:type="dxa"/>
              <w:bottom w:w="0" w:type="dxa"/>
              <w:right w:w="0" w:type="dxa"/>
            </w:tcMar>
          </w:tcPr>
          <w:p w:rsidR="00FA34A1" w:rsidRDefault="00FA34A1">
            <w:pPr>
              <w:pStyle w:val="ConsPlusNormal"/>
            </w:pPr>
          </w:p>
        </w:tc>
      </w:tr>
    </w:tbl>
    <w:p w:rsidR="00FA34A1" w:rsidRDefault="00FA34A1">
      <w:pPr>
        <w:pStyle w:val="ConsPlusNormal"/>
        <w:jc w:val="both"/>
      </w:pPr>
    </w:p>
    <w:p w:rsidR="00FA34A1" w:rsidRDefault="00FA34A1">
      <w:pPr>
        <w:pStyle w:val="ConsPlusNormal"/>
        <w:ind w:firstLine="540"/>
        <w:jc w:val="both"/>
      </w:pPr>
      <w:r>
        <w:t xml:space="preserve">В соответствии с </w:t>
      </w:r>
      <w:hyperlink r:id="rId5">
        <w:r>
          <w:rPr>
            <w:color w:val="0000FF"/>
          </w:rPr>
          <w:t>частью 2 статьи 8</w:t>
        </w:r>
      </w:hyperlink>
      <w:r>
        <w:t xml:space="preserve"> и </w:t>
      </w:r>
      <w:hyperlink r:id="rId6">
        <w:r>
          <w:rPr>
            <w:color w:val="0000FF"/>
          </w:rPr>
          <w:t>частью 1 статьи 8.1</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2012, N 50, ст. 6954; 2017, N 15, ст. 2139), </w:t>
      </w:r>
      <w:hyperlink r:id="rId7">
        <w:r>
          <w:rPr>
            <w:color w:val="0000FF"/>
          </w:rPr>
          <w:t>частью 2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w:t>
      </w:r>
      <w:hyperlink r:id="rId8">
        <w:r>
          <w:rPr>
            <w:color w:val="0000FF"/>
          </w:rPr>
          <w:t>пунктом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 2013, N 49, ст. 6399; 2017, N 39, ст. 5682), приказываю:</w:t>
      </w:r>
    </w:p>
    <w:p w:rsidR="00FA34A1" w:rsidRDefault="00FA34A1">
      <w:pPr>
        <w:pStyle w:val="ConsPlusNormal"/>
        <w:spacing w:before="220"/>
        <w:ind w:firstLine="540"/>
        <w:jc w:val="both"/>
      </w:pPr>
      <w:r>
        <w:t xml:space="preserve">1. Утвердить прилагаемый </w:t>
      </w:r>
      <w:hyperlink w:anchor="P40">
        <w:r>
          <w:rPr>
            <w:color w:val="0000FF"/>
          </w:rPr>
          <w:t>Порядок</w:t>
        </w:r>
      </w:hyperlink>
      <w:r>
        <w:t xml:space="preserve"> представления сведений 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и представления сведений о доходах, расходах, об имуществе и обязательствах имущественного характера федеральными государственными гражданскими служащими в Министерство финансов Российской Федерации.</w:t>
      </w:r>
    </w:p>
    <w:p w:rsidR="00FA34A1" w:rsidRDefault="00FA34A1">
      <w:pPr>
        <w:pStyle w:val="ConsPlusNormal"/>
        <w:spacing w:before="220"/>
        <w:ind w:firstLine="540"/>
        <w:jc w:val="both"/>
      </w:pPr>
      <w:r>
        <w:t>2. Признать утратившими силу приказы Министерства финансов Российской Федерации:</w:t>
      </w:r>
    </w:p>
    <w:p w:rsidR="00FA34A1" w:rsidRDefault="00FA34A1">
      <w:pPr>
        <w:pStyle w:val="ConsPlusNormal"/>
        <w:spacing w:before="220"/>
        <w:ind w:firstLine="540"/>
        <w:jc w:val="both"/>
      </w:pPr>
      <w:r>
        <w:t xml:space="preserve">от 29 июня 2015 г. </w:t>
      </w:r>
      <w:hyperlink r:id="rId9">
        <w:r>
          <w:rPr>
            <w:color w:val="0000FF"/>
          </w:rPr>
          <w:t>N 99н</w:t>
        </w:r>
      </w:hyperlink>
      <w:r>
        <w:t xml:space="preserve"> "Об утверждении Порядка представления сведений о доходах, расходах, об имуществе и обязательствах имущественного характера в Министерстве финансов Российской Федерации" (зарегистрирован Министерством юстиции Российской Федерации 20 июля 2015 г., регистрационный N 38084);</w:t>
      </w:r>
    </w:p>
    <w:p w:rsidR="00FA34A1" w:rsidRDefault="00FA34A1">
      <w:pPr>
        <w:pStyle w:val="ConsPlusNormal"/>
        <w:spacing w:before="220"/>
        <w:ind w:firstLine="540"/>
        <w:jc w:val="both"/>
      </w:pPr>
      <w:r>
        <w:t xml:space="preserve">от 11 марта 2016 г. </w:t>
      </w:r>
      <w:hyperlink r:id="rId10">
        <w:r>
          <w:rPr>
            <w:color w:val="0000FF"/>
          </w:rPr>
          <w:t>N 25н</w:t>
        </w:r>
      </w:hyperlink>
      <w:r>
        <w:t xml:space="preserve"> "О внесении изменений в Порядок представления сведений о доходах, расходах, об имуществе и обязательствах имущественного характера в Министерстве финансов Российской Федерации, утвержденный приказом Министерства финансов Российской Федерации от 29 июня 2015 г. N 99н" (зарегистрирован Министерством юстиции Российской Федерации 11 апреля 2016 г., регистрационный N 41750).</w:t>
      </w:r>
    </w:p>
    <w:p w:rsidR="00FA34A1" w:rsidRDefault="00FA34A1">
      <w:pPr>
        <w:pStyle w:val="ConsPlusNormal"/>
        <w:spacing w:before="220"/>
        <w:ind w:firstLine="540"/>
        <w:jc w:val="both"/>
      </w:pPr>
      <w:r>
        <w:t>3. Контроль за исполнением настоящего приказа оставляю за собой.</w:t>
      </w:r>
    </w:p>
    <w:p w:rsidR="00FA34A1" w:rsidRDefault="00FA34A1">
      <w:pPr>
        <w:pStyle w:val="ConsPlusNormal"/>
        <w:jc w:val="both"/>
      </w:pPr>
    </w:p>
    <w:p w:rsidR="00FA34A1" w:rsidRDefault="00FA34A1">
      <w:pPr>
        <w:pStyle w:val="ConsPlusNormal"/>
        <w:jc w:val="right"/>
      </w:pPr>
      <w:r>
        <w:lastRenderedPageBreak/>
        <w:t>Министр</w:t>
      </w:r>
    </w:p>
    <w:p w:rsidR="00FA34A1" w:rsidRDefault="00FA34A1">
      <w:pPr>
        <w:pStyle w:val="ConsPlusNormal"/>
        <w:jc w:val="right"/>
      </w:pPr>
      <w:r>
        <w:t>А.Г.СИЛУАНОВ</w:t>
      </w:r>
    </w:p>
    <w:p w:rsidR="00FA34A1" w:rsidRDefault="00FA34A1">
      <w:pPr>
        <w:pStyle w:val="ConsPlusNormal"/>
        <w:jc w:val="both"/>
      </w:pPr>
    </w:p>
    <w:p w:rsidR="00FA34A1" w:rsidRDefault="00FA34A1">
      <w:pPr>
        <w:pStyle w:val="ConsPlusNormal"/>
        <w:jc w:val="both"/>
      </w:pPr>
    </w:p>
    <w:p w:rsidR="00FA34A1" w:rsidRDefault="00FA34A1">
      <w:pPr>
        <w:pStyle w:val="ConsPlusNormal"/>
        <w:jc w:val="both"/>
      </w:pPr>
    </w:p>
    <w:p w:rsidR="00FA34A1" w:rsidRDefault="00FA34A1">
      <w:pPr>
        <w:pStyle w:val="ConsPlusNormal"/>
        <w:jc w:val="both"/>
      </w:pPr>
    </w:p>
    <w:p w:rsidR="00FA34A1" w:rsidRDefault="00FA34A1">
      <w:pPr>
        <w:pStyle w:val="ConsPlusNormal"/>
        <w:jc w:val="both"/>
      </w:pPr>
    </w:p>
    <w:p w:rsidR="00FA34A1" w:rsidRDefault="00FA34A1">
      <w:pPr>
        <w:pStyle w:val="ConsPlusNormal"/>
        <w:jc w:val="right"/>
        <w:outlineLvl w:val="0"/>
      </w:pPr>
      <w:r>
        <w:t>Утвержден</w:t>
      </w:r>
    </w:p>
    <w:p w:rsidR="00FA34A1" w:rsidRDefault="00FA34A1">
      <w:pPr>
        <w:pStyle w:val="ConsPlusNormal"/>
        <w:jc w:val="right"/>
      </w:pPr>
      <w:r>
        <w:t>приказом Министерства финансов</w:t>
      </w:r>
    </w:p>
    <w:p w:rsidR="00FA34A1" w:rsidRDefault="00FA34A1">
      <w:pPr>
        <w:pStyle w:val="ConsPlusNormal"/>
        <w:jc w:val="right"/>
      </w:pPr>
      <w:r>
        <w:t>Российской Федерации</w:t>
      </w:r>
    </w:p>
    <w:p w:rsidR="00FA34A1" w:rsidRDefault="00FA34A1">
      <w:pPr>
        <w:pStyle w:val="ConsPlusNormal"/>
        <w:jc w:val="right"/>
      </w:pPr>
      <w:r>
        <w:t>от 07.09.2021 N 122н</w:t>
      </w:r>
    </w:p>
    <w:p w:rsidR="00FA34A1" w:rsidRDefault="00FA34A1">
      <w:pPr>
        <w:pStyle w:val="ConsPlusNormal"/>
        <w:jc w:val="both"/>
      </w:pPr>
    </w:p>
    <w:p w:rsidR="00FA34A1" w:rsidRDefault="00FA34A1">
      <w:pPr>
        <w:pStyle w:val="ConsPlusTitle"/>
        <w:jc w:val="center"/>
      </w:pPr>
      <w:bookmarkStart w:id="1" w:name="P40"/>
      <w:bookmarkEnd w:id="1"/>
      <w:r>
        <w:t>ПОРЯДОК</w:t>
      </w:r>
    </w:p>
    <w:p w:rsidR="00FA34A1" w:rsidRDefault="00FA34A1">
      <w:pPr>
        <w:pStyle w:val="ConsPlusTitle"/>
        <w:jc w:val="center"/>
      </w:pPr>
      <w:r>
        <w:t>ПРЕДСТАВЛЕНИЯ СВЕДЕНИЙ О ДОХОДАХ, ОБ ИМУЩЕСТВЕ</w:t>
      </w:r>
    </w:p>
    <w:p w:rsidR="00FA34A1" w:rsidRDefault="00FA34A1">
      <w:pPr>
        <w:pStyle w:val="ConsPlusTitle"/>
        <w:jc w:val="center"/>
      </w:pPr>
      <w:r>
        <w:t>И ОБЯЗАТЕЛЬСТВАХ ИМУЩЕСТВЕННОГО ХАРАКТЕРА ГРАЖДАНАМИ,</w:t>
      </w:r>
    </w:p>
    <w:p w:rsidR="00FA34A1" w:rsidRDefault="00FA34A1">
      <w:pPr>
        <w:pStyle w:val="ConsPlusTitle"/>
        <w:jc w:val="center"/>
      </w:pPr>
      <w:r>
        <w:t>ПРЕТЕНДУЮЩИМИ НА ЗАМЕЩЕНИЕ ДОЛЖНОСТЕЙ ФЕДЕРАЛЬНОЙ</w:t>
      </w:r>
    </w:p>
    <w:p w:rsidR="00FA34A1" w:rsidRDefault="00FA34A1">
      <w:pPr>
        <w:pStyle w:val="ConsPlusTitle"/>
        <w:jc w:val="center"/>
      </w:pPr>
      <w:r>
        <w:t>ГОСУДАРСТВЕННОЙ ГРАЖДАНСКОЙ СЛУЖБЫ, И ПРЕДСТАВЛЕНИЯ СВЕДЕНИЙ</w:t>
      </w:r>
    </w:p>
    <w:p w:rsidR="00FA34A1" w:rsidRDefault="00FA34A1">
      <w:pPr>
        <w:pStyle w:val="ConsPlusTitle"/>
        <w:jc w:val="center"/>
      </w:pPr>
      <w:r>
        <w:t>О ДОХОДАХ, РАСХОДАХ, ОБ ИМУЩЕСТВЕ И ОБЯЗАТЕЛЬСТВАХ</w:t>
      </w:r>
    </w:p>
    <w:p w:rsidR="00FA34A1" w:rsidRDefault="00FA34A1">
      <w:pPr>
        <w:pStyle w:val="ConsPlusTitle"/>
        <w:jc w:val="center"/>
      </w:pPr>
      <w:r>
        <w:t>ИМУЩЕСТВЕННОГО ХАРАКТЕРА ФЕДЕРАЛЬНЫМИ ГОСУДАРСТВЕННЫМИ</w:t>
      </w:r>
    </w:p>
    <w:p w:rsidR="00FA34A1" w:rsidRDefault="00FA34A1">
      <w:pPr>
        <w:pStyle w:val="ConsPlusTitle"/>
        <w:jc w:val="center"/>
      </w:pPr>
      <w:r>
        <w:t>ГРАЖДАНСКИМИ СЛУЖАЩИМИ В МИНИСТЕРСТВО ФИНАНСОВ</w:t>
      </w:r>
    </w:p>
    <w:p w:rsidR="00FA34A1" w:rsidRDefault="00FA34A1">
      <w:pPr>
        <w:pStyle w:val="ConsPlusTitle"/>
        <w:jc w:val="center"/>
      </w:pPr>
      <w:r>
        <w:t>РОССИЙСКОЙ ФЕДЕРАЦИИ</w:t>
      </w:r>
    </w:p>
    <w:p w:rsidR="00FA34A1" w:rsidRDefault="00FA34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A34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A34A1" w:rsidRDefault="00FA34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A34A1" w:rsidRDefault="00FA34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A34A1" w:rsidRDefault="00FA34A1">
            <w:pPr>
              <w:pStyle w:val="ConsPlusNormal"/>
              <w:jc w:val="center"/>
            </w:pPr>
            <w:r>
              <w:rPr>
                <w:color w:val="392C69"/>
              </w:rPr>
              <w:t>Список изменяющих документов</w:t>
            </w:r>
          </w:p>
          <w:p w:rsidR="00FA34A1" w:rsidRDefault="00FA34A1">
            <w:pPr>
              <w:pStyle w:val="ConsPlusNormal"/>
              <w:jc w:val="center"/>
            </w:pPr>
            <w:r>
              <w:rPr>
                <w:color w:val="392C69"/>
              </w:rPr>
              <w:t xml:space="preserve">(в ред. </w:t>
            </w:r>
            <w:hyperlink r:id="rId11">
              <w:r>
                <w:rPr>
                  <w:color w:val="0000FF"/>
                </w:rPr>
                <w:t>Приказа</w:t>
              </w:r>
            </w:hyperlink>
            <w:r>
              <w:rPr>
                <w:color w:val="392C69"/>
              </w:rPr>
              <w:t xml:space="preserve"> Минфина России от 18.11.2022 N 174н)</w:t>
            </w:r>
          </w:p>
        </w:tc>
        <w:tc>
          <w:tcPr>
            <w:tcW w:w="113" w:type="dxa"/>
            <w:tcBorders>
              <w:top w:val="nil"/>
              <w:left w:val="nil"/>
              <w:bottom w:val="nil"/>
              <w:right w:val="nil"/>
            </w:tcBorders>
            <w:shd w:val="clear" w:color="auto" w:fill="F4F3F8"/>
            <w:tcMar>
              <w:top w:w="0" w:type="dxa"/>
              <w:left w:w="0" w:type="dxa"/>
              <w:bottom w:w="0" w:type="dxa"/>
              <w:right w:w="0" w:type="dxa"/>
            </w:tcMar>
          </w:tcPr>
          <w:p w:rsidR="00FA34A1" w:rsidRDefault="00FA34A1">
            <w:pPr>
              <w:pStyle w:val="ConsPlusNormal"/>
            </w:pPr>
          </w:p>
        </w:tc>
      </w:tr>
    </w:tbl>
    <w:p w:rsidR="00FA34A1" w:rsidRDefault="00FA34A1">
      <w:pPr>
        <w:pStyle w:val="ConsPlusNormal"/>
        <w:jc w:val="both"/>
      </w:pPr>
    </w:p>
    <w:p w:rsidR="00FA34A1" w:rsidRDefault="00FA34A1">
      <w:pPr>
        <w:pStyle w:val="ConsPlusNormal"/>
        <w:ind w:firstLine="540"/>
        <w:jc w:val="both"/>
      </w:pPr>
      <w:r>
        <w:t>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возлагается на:</w:t>
      </w:r>
    </w:p>
    <w:p w:rsidR="00FA34A1" w:rsidRDefault="00FA34A1">
      <w:pPr>
        <w:pStyle w:val="ConsPlusNormal"/>
        <w:spacing w:before="220"/>
        <w:ind w:firstLine="540"/>
        <w:jc w:val="both"/>
      </w:pPr>
      <w:r>
        <w:t xml:space="preserve">а) на федерального государственного гражданского служащего, замещавшего по состоянию на 31 декабря отчетного года должность федеральной государственной гражданской службы (далее - должность государственной службы, государственная служба), предусмотренную </w:t>
      </w:r>
      <w:hyperlink r:id="rId12">
        <w:r>
          <w:rPr>
            <w:color w:val="0000FF"/>
          </w:rPr>
          <w:t>перечнем</w:t>
        </w:r>
      </w:hyperlink>
      <w: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Президента Российской Федерации от 18 мая 2009 г. N 557 (Собрание законодательства Российской Федерации, 2009, N 21, ст. 2542; 2020, N 52, ст. 8795) &lt;1&gt; (далее - гражданский служащий, перечень должностей);</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t xml:space="preserve">&lt;1&gt; </w:t>
      </w:r>
      <w:hyperlink r:id="rId13">
        <w:r>
          <w:rPr>
            <w:color w:val="0000FF"/>
          </w:rPr>
          <w:t>Подпункт "б" пункта 2</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w:t>
      </w:r>
    </w:p>
    <w:p w:rsidR="00FA34A1" w:rsidRDefault="00FA34A1">
      <w:pPr>
        <w:pStyle w:val="ConsPlusNormal"/>
        <w:jc w:val="both"/>
      </w:pPr>
    </w:p>
    <w:p w:rsidR="00FA34A1" w:rsidRDefault="00FA34A1">
      <w:pPr>
        <w:pStyle w:val="ConsPlusNormal"/>
        <w:ind w:firstLine="540"/>
        <w:jc w:val="both"/>
      </w:pPr>
      <w:r>
        <w:t>б) гражданина, претендующего на замещение должности государственной службы (далее - гражданин);</w:t>
      </w:r>
    </w:p>
    <w:p w:rsidR="00FA34A1" w:rsidRDefault="00FA34A1">
      <w:pPr>
        <w:pStyle w:val="ConsPlusNormal"/>
        <w:spacing w:before="220"/>
        <w:ind w:firstLine="540"/>
        <w:jc w:val="both"/>
      </w:pPr>
      <w:r>
        <w:t xml:space="preserve">в) гражданского служащего, замещающего должность государственной службы, не предусмотренную </w:t>
      </w:r>
      <w:hyperlink r:id="rId14">
        <w:r>
          <w:rPr>
            <w:color w:val="0000FF"/>
          </w:rPr>
          <w:t>перечнем</w:t>
        </w:r>
      </w:hyperlink>
      <w:r>
        <w:t xml:space="preserve"> должностей, и претендующего на замещение должности </w:t>
      </w:r>
      <w:r>
        <w:lastRenderedPageBreak/>
        <w:t xml:space="preserve">государственной службы, предусмотренной </w:t>
      </w:r>
      <w:hyperlink r:id="rId15">
        <w:r>
          <w:rPr>
            <w:color w:val="0000FF"/>
          </w:rPr>
          <w:t>перечнем</w:t>
        </w:r>
      </w:hyperlink>
      <w:r>
        <w:t xml:space="preserve"> должностей (далее - кандидат на должность, предусмотренную перечнем должностей).</w:t>
      </w:r>
    </w:p>
    <w:p w:rsidR="00FA34A1" w:rsidRDefault="00FA34A1">
      <w:pPr>
        <w:pStyle w:val="ConsPlusNormal"/>
        <w:spacing w:before="220"/>
        <w:ind w:firstLine="540"/>
        <w:jc w:val="both"/>
      </w:pPr>
      <w:r>
        <w:t>2. Обязанность представлять сведения о своих расходах, а также о расходах своих супруги (супруга) и несовершеннолетних детей (далее - сведения о расходах) возлагается на гражданских служащих, замещающих должности государственной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rsidR="00FA34A1" w:rsidRDefault="00FA34A1">
      <w:pPr>
        <w:pStyle w:val="ConsPlusNormal"/>
        <w:spacing w:before="220"/>
        <w:ind w:firstLine="540"/>
        <w:jc w:val="both"/>
      </w:pPr>
      <w:r>
        <w:t>3. Сведения о доходах представляются:</w:t>
      </w:r>
    </w:p>
    <w:p w:rsidR="00FA34A1" w:rsidRDefault="00FA34A1">
      <w:pPr>
        <w:pStyle w:val="ConsPlusNormal"/>
        <w:spacing w:before="220"/>
        <w:ind w:firstLine="540"/>
        <w:jc w:val="both"/>
      </w:pPr>
      <w:bookmarkStart w:id="2" w:name="P61"/>
      <w:bookmarkEnd w:id="2"/>
      <w:r>
        <w:t>а) гражданами - при поступлении на государственную службу;</w:t>
      </w:r>
    </w:p>
    <w:p w:rsidR="00FA34A1" w:rsidRDefault="00FA34A1">
      <w:pPr>
        <w:pStyle w:val="ConsPlusNormal"/>
        <w:spacing w:before="220"/>
        <w:ind w:firstLine="540"/>
        <w:jc w:val="both"/>
      </w:pPr>
      <w:bookmarkStart w:id="3" w:name="P62"/>
      <w:bookmarkEnd w:id="3"/>
      <w:r>
        <w:t>б) гражданскими служащими - ежегодно, не позднее 30 апреля года, следующего за отчетным;</w:t>
      </w:r>
    </w:p>
    <w:p w:rsidR="00FA34A1" w:rsidRDefault="00FA34A1">
      <w:pPr>
        <w:pStyle w:val="ConsPlusNormal"/>
        <w:spacing w:before="220"/>
        <w:ind w:firstLine="540"/>
        <w:jc w:val="both"/>
      </w:pPr>
      <w:bookmarkStart w:id="4" w:name="P63"/>
      <w:bookmarkEnd w:id="4"/>
      <w:r>
        <w:t xml:space="preserve">в) кандидатами на должности, предусмотренными </w:t>
      </w:r>
      <w:hyperlink r:id="rId16">
        <w:r>
          <w:rPr>
            <w:color w:val="0000FF"/>
          </w:rPr>
          <w:t>перечнем</w:t>
        </w:r>
      </w:hyperlink>
      <w:r>
        <w:t xml:space="preserve"> должностей - при назначении на должности государственной службы, предусмотренные </w:t>
      </w:r>
      <w:hyperlink r:id="rId17">
        <w:r>
          <w:rPr>
            <w:color w:val="0000FF"/>
          </w:rPr>
          <w:t>перечнем</w:t>
        </w:r>
      </w:hyperlink>
      <w:r>
        <w:t xml:space="preserve"> должностей.</w:t>
      </w:r>
    </w:p>
    <w:p w:rsidR="00FA34A1" w:rsidRDefault="00FA34A1">
      <w:pPr>
        <w:pStyle w:val="ConsPlusNormal"/>
        <w:spacing w:before="220"/>
        <w:ind w:firstLine="540"/>
        <w:jc w:val="both"/>
      </w:pPr>
      <w:bookmarkStart w:id="5" w:name="P64"/>
      <w:bookmarkEnd w:id="5"/>
      <w:r>
        <w:t>4. Гражданин при назначении на должность государственной службы представляет:</w:t>
      </w:r>
    </w:p>
    <w:p w:rsidR="00FA34A1" w:rsidRDefault="00FA34A1">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FA34A1" w:rsidRDefault="00FA34A1">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FA34A1" w:rsidRDefault="00FA34A1">
      <w:pPr>
        <w:pStyle w:val="ConsPlusNormal"/>
        <w:spacing w:before="220"/>
        <w:ind w:firstLine="540"/>
        <w:jc w:val="both"/>
      </w:pPr>
      <w:r>
        <w:t xml:space="preserve">5. Кандидат на должность, предусмотренную </w:t>
      </w:r>
      <w:hyperlink r:id="rId18">
        <w:r>
          <w:rPr>
            <w:color w:val="0000FF"/>
          </w:rPr>
          <w:t>перечнем</w:t>
        </w:r>
      </w:hyperlink>
      <w:r>
        <w:t xml:space="preserve"> должностей, представляет сведения о доходах в соответствии с </w:t>
      </w:r>
      <w:hyperlink w:anchor="P64">
        <w:r>
          <w:rPr>
            <w:color w:val="0000FF"/>
          </w:rPr>
          <w:t>пунктом 4</w:t>
        </w:r>
      </w:hyperlink>
      <w:r>
        <w:t xml:space="preserve"> настоящего Порядка.</w:t>
      </w:r>
    </w:p>
    <w:p w:rsidR="00FA34A1" w:rsidRDefault="00FA34A1">
      <w:pPr>
        <w:pStyle w:val="ConsPlusNormal"/>
        <w:spacing w:before="220"/>
        <w:ind w:firstLine="540"/>
        <w:jc w:val="both"/>
      </w:pPr>
      <w:r>
        <w:t>6. Гражданский служащий представляет ежегодно:</w:t>
      </w:r>
    </w:p>
    <w:p w:rsidR="00FA34A1" w:rsidRDefault="00FA34A1">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&lt;2&gt;;</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t xml:space="preserve">&lt;2&gt; </w:t>
      </w:r>
      <w:hyperlink r:id="rId19">
        <w:r>
          <w:rPr>
            <w:color w:val="0000FF"/>
          </w:rPr>
          <w:t>Подпункт "а" пункта 5</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w:t>
      </w:r>
    </w:p>
    <w:p w:rsidR="00FA34A1" w:rsidRDefault="00FA34A1">
      <w:pPr>
        <w:pStyle w:val="ConsPlusNormal"/>
        <w:jc w:val="both"/>
      </w:pPr>
    </w:p>
    <w:p w:rsidR="00FA34A1" w:rsidRDefault="00FA34A1">
      <w:pPr>
        <w:pStyle w:val="ConsPlusNormal"/>
        <w:ind w:firstLine="540"/>
        <w:jc w:val="both"/>
      </w:pPr>
      <w:r>
        <w:t xml:space="preserve">б) сведения о доходах супруги (супруга) и несовершеннолетних детей, полученных за </w:t>
      </w:r>
      <w:r>
        <w:lastRenderedPageBreak/>
        <w:t>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&lt;3&gt;.</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t xml:space="preserve">&lt;3&gt; </w:t>
      </w:r>
      <w:hyperlink r:id="rId20">
        <w:r>
          <w:rPr>
            <w:color w:val="0000FF"/>
          </w:rPr>
          <w:t>Подпункт "б" пункта 5</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w:t>
      </w:r>
    </w:p>
    <w:p w:rsidR="00FA34A1" w:rsidRDefault="00FA34A1">
      <w:pPr>
        <w:pStyle w:val="ConsPlusNormal"/>
        <w:jc w:val="both"/>
      </w:pPr>
    </w:p>
    <w:p w:rsidR="00FA34A1" w:rsidRDefault="00FA34A1">
      <w:pPr>
        <w:pStyle w:val="ConsPlusNormal"/>
        <w:ind w:firstLine="540"/>
        <w:jc w:val="both"/>
      </w:pPr>
      <w:r>
        <w:t xml:space="preserve">7. В соответствии с </w:t>
      </w:r>
      <w:hyperlink r:id="rId2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2020, N 31, ст. 5018) гражданский служащий ежегодно, в сроки, установленные для представления сведений о доходах, представляет сведения о расходах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гражданского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A34A1" w:rsidRDefault="00FA34A1">
      <w:pPr>
        <w:pStyle w:val="ConsPlusNormal"/>
        <w:jc w:val="both"/>
      </w:pPr>
      <w:r>
        <w:t xml:space="preserve">(в ред. </w:t>
      </w:r>
      <w:hyperlink r:id="rId22">
        <w:r>
          <w:rPr>
            <w:color w:val="0000FF"/>
          </w:rPr>
          <w:t>Приказа</w:t>
        </w:r>
      </w:hyperlink>
      <w:r>
        <w:t xml:space="preserve"> Минфина России от 18.11.2022 N 174н)</w:t>
      </w:r>
    </w:p>
    <w:p w:rsidR="00FA34A1" w:rsidRDefault="00FA34A1">
      <w:pPr>
        <w:pStyle w:val="ConsPlusNormal"/>
        <w:spacing w:before="220"/>
        <w:ind w:firstLine="540"/>
        <w:jc w:val="both"/>
      </w:pPr>
      <w:r>
        <w:t xml:space="preserve">8. Сведения о доходах и сведения о расходах представляются по </w:t>
      </w:r>
      <w:hyperlink r:id="rId23">
        <w:r>
          <w:rPr>
            <w:color w:val="0000FF"/>
          </w:rPr>
          <w:t>форме</w:t>
        </w:r>
      </w:hyperlink>
      <w: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2020, N 50, ст. 8185) (далее - справка о доходах и расходах),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&lt;4&gt;.</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t xml:space="preserve">&lt;4&gt; </w:t>
      </w:r>
      <w:hyperlink r:id="rId24">
        <w:r>
          <w:rPr>
            <w:color w:val="0000FF"/>
          </w:rPr>
          <w:t>Пункт 8.1</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 2020, N 3, ст. 243); </w:t>
      </w:r>
      <w:hyperlink r:id="rId25">
        <w:r>
          <w:rPr>
            <w:color w:val="0000FF"/>
          </w:rPr>
          <w:t>пункт 1</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2020, N 3, ст. 243); </w:t>
      </w:r>
      <w:hyperlink r:id="rId26">
        <w:r>
          <w:rPr>
            <w:color w:val="0000FF"/>
          </w:rPr>
          <w:t>пункт 2</w:t>
        </w:r>
      </w:hyperlink>
      <w:r>
        <w:t xml:space="preserve"> Указа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2020, N 3, ст. 243).</w:t>
      </w:r>
    </w:p>
    <w:p w:rsidR="00FA34A1" w:rsidRDefault="00FA34A1">
      <w:pPr>
        <w:pStyle w:val="ConsPlusNormal"/>
        <w:jc w:val="both"/>
      </w:pPr>
    </w:p>
    <w:p w:rsidR="00FA34A1" w:rsidRDefault="00FA34A1">
      <w:pPr>
        <w:pStyle w:val="ConsPlusNormal"/>
        <w:ind w:firstLine="540"/>
        <w:jc w:val="both"/>
      </w:pPr>
      <w:r>
        <w:t xml:space="preserve">9. </w:t>
      </w:r>
      <w:hyperlink r:id="rId27">
        <w:r>
          <w:rPr>
            <w:color w:val="0000FF"/>
          </w:rPr>
          <w:t>Справки</w:t>
        </w:r>
      </w:hyperlink>
      <w:r>
        <w:t xml:space="preserve"> о доходах и расходах представляют:</w:t>
      </w:r>
    </w:p>
    <w:p w:rsidR="00FA34A1" w:rsidRDefault="00FA34A1">
      <w:pPr>
        <w:pStyle w:val="ConsPlusNormal"/>
        <w:spacing w:before="220"/>
        <w:ind w:firstLine="540"/>
        <w:jc w:val="both"/>
      </w:pPr>
      <w:r>
        <w:lastRenderedPageBreak/>
        <w:t>а) в Департамент проектного управления и развития персонала Министерства финансов Российской Федерации (далее - уполномоченное подразделение Министерства финансов Российской Федерации) - граждане, претендующие на замещение должностей государственной службы в Министерстве финансов Российской Федерации, и гражданские служащие Министерства финансов Российской Федерации;</w:t>
      </w:r>
    </w:p>
    <w:p w:rsidR="00FA34A1" w:rsidRDefault="00FA34A1">
      <w:pPr>
        <w:pStyle w:val="ConsPlusNormal"/>
        <w:spacing w:before="220"/>
        <w:ind w:firstLine="540"/>
        <w:jc w:val="both"/>
      </w:pPr>
      <w:r>
        <w:t>б) в структурное подразделение федеральной службы, федерального агентства, находящихся в ведении Министерства финансов Российской Федерации, на которое возложены функции по профилактике коррупционных и иных правонарушений (далее - федеральные службы, федеральное агентство, уполномоченное подразделение федеральной службы, федерального агентства), - граждане, претендующие на замещение должностей государственной службы в территориальных органах федеральных служб, федерального агентства, назначение на которые и освобождение от которых осуществляется Министром финансов Российской Федерации (далее - Министр), и гражданские служащие, замещающие указанные должности государственной службы.</w:t>
      </w:r>
    </w:p>
    <w:p w:rsidR="00FA34A1" w:rsidRDefault="00FA34A1">
      <w:pPr>
        <w:pStyle w:val="ConsPlusNormal"/>
        <w:spacing w:before="220"/>
        <w:ind w:firstLine="540"/>
        <w:jc w:val="both"/>
      </w:pPr>
      <w:bookmarkStart w:id="6" w:name="P86"/>
      <w:bookmarkEnd w:id="6"/>
      <w:r>
        <w:t xml:space="preserve">10. </w:t>
      </w:r>
      <w:hyperlink r:id="rId28">
        <w:r>
          <w:rPr>
            <w:color w:val="0000FF"/>
          </w:rPr>
          <w:t>Справки</w:t>
        </w:r>
      </w:hyperlink>
      <w:r>
        <w:t xml:space="preserve"> о доходах и расходах, представляемые гражданами, претендующими на замещение должностей государственной службы в Министерстве финансов Российской Федерации, назначение на которые и освобождение от которых осуществляются Правительством Российской Федерации, а также представляемые гражданскими служащими, замещающими указанные должности государственной службы, направляются уполномоченным подразделением Министерства финансов Российской Федерации в подразделение Аппарата Правительства Российской Федерации, определяемое Правительством Российской Федерации.</w:t>
      </w:r>
    </w:p>
    <w:p w:rsidR="00FA34A1" w:rsidRDefault="00FA34A1">
      <w:pPr>
        <w:pStyle w:val="ConsPlusNormal"/>
        <w:spacing w:before="220"/>
        <w:ind w:firstLine="540"/>
        <w:jc w:val="both"/>
      </w:pPr>
      <w:hyperlink r:id="rId29">
        <w:r>
          <w:rPr>
            <w:color w:val="0000FF"/>
          </w:rPr>
          <w:t>Справки</w:t>
        </w:r>
      </w:hyperlink>
      <w:r>
        <w:t xml:space="preserve"> о доходах и расходах, представляемые гражданскими служащими, указанными в </w:t>
      </w:r>
      <w:hyperlink w:anchor="P86">
        <w:r>
          <w:rPr>
            <w:color w:val="0000FF"/>
          </w:rPr>
          <w:t>абзаце первом</w:t>
        </w:r>
      </w:hyperlink>
      <w:r>
        <w:t xml:space="preserve"> настоящего пункта, направляются уполномоченным подразделением Министерства финансов Российской Федерации в подразделение Аппарата Правительства Российской Федерации, определяемое Правительством Российской Федерации, в течение 10 календарных дней после окончания срока, предусмотренного для их представления в уполномоченное подразделение Министерства финансов Российской Федерации.</w:t>
      </w:r>
    </w:p>
    <w:p w:rsidR="00FA34A1" w:rsidRDefault="00FA34A1">
      <w:pPr>
        <w:pStyle w:val="ConsPlusNormal"/>
        <w:spacing w:before="220"/>
        <w:ind w:firstLine="540"/>
        <w:jc w:val="both"/>
      </w:pPr>
      <w:bookmarkStart w:id="7" w:name="P88"/>
      <w:bookmarkEnd w:id="7"/>
      <w:r>
        <w:t xml:space="preserve">11. </w:t>
      </w:r>
      <w:hyperlink r:id="rId30">
        <w:r>
          <w:rPr>
            <w:color w:val="0000FF"/>
          </w:rPr>
          <w:t>Справки</w:t>
        </w:r>
      </w:hyperlink>
      <w:r>
        <w:t xml:space="preserve"> о доходах и расходах, представляемые гражданами, претендующими на замещение должностей государственной службы в территориальных органах федеральных служб, федерального агентства, назначение на которые и освобождение от которых осуществляется Министром, а также представляемые гражданскими служащими, замещающими указанные должности государственной службы, направляются уполномоченным подразделением федеральной службы, федерального агентства в уполномоченное подразделение Министерства финансов Российской Федерации.</w:t>
      </w:r>
    </w:p>
    <w:p w:rsidR="00FA34A1" w:rsidRDefault="00FA34A1">
      <w:pPr>
        <w:pStyle w:val="ConsPlusNormal"/>
        <w:spacing w:before="220"/>
        <w:ind w:firstLine="540"/>
        <w:jc w:val="both"/>
      </w:pPr>
      <w:hyperlink r:id="rId31">
        <w:r>
          <w:rPr>
            <w:color w:val="0000FF"/>
          </w:rPr>
          <w:t>Справки</w:t>
        </w:r>
      </w:hyperlink>
      <w:r>
        <w:t xml:space="preserve"> о доходах и расходах, представляемые гражданскими служащими, указанными в </w:t>
      </w:r>
      <w:hyperlink w:anchor="P88">
        <w:r>
          <w:rPr>
            <w:color w:val="0000FF"/>
          </w:rPr>
          <w:t>абзаце первом</w:t>
        </w:r>
      </w:hyperlink>
      <w:r>
        <w:t xml:space="preserve"> настоящего пункта, направляются уполномоченным подразделением федеральной службы, федерального агентства в уполномоченное подразделение Министерства финансов Российской Федерации в течение 10 календарных дней после окончания срока, предусмотренного для их представления в уполномоченное подразделение федеральной службы, федерального агентства.</w:t>
      </w:r>
    </w:p>
    <w:p w:rsidR="00FA34A1" w:rsidRDefault="00FA34A1">
      <w:pPr>
        <w:pStyle w:val="ConsPlusNormal"/>
        <w:spacing w:before="220"/>
        <w:ind w:firstLine="540"/>
        <w:jc w:val="both"/>
      </w:pPr>
      <w:r>
        <w:t xml:space="preserve">12. В случае если граждане или кандидаты на должности, предусмотренные </w:t>
      </w:r>
      <w:hyperlink r:id="rId32">
        <w:r>
          <w:rPr>
            <w:color w:val="0000FF"/>
          </w:rPr>
          <w:t>перечнем</w:t>
        </w:r>
      </w:hyperlink>
      <w:r>
        <w:t xml:space="preserve"> должностей, обнаружили, что в представленных ими сведениях о доходах, а гражданские служащие обнаружили, что в представленных ими сведениях о доходах и сведениях о расходах не отражены или не полностью отражены какие-либо сведения либо имеются ошибки, они вправе представить уточненные сведения.</w:t>
      </w:r>
    </w:p>
    <w:p w:rsidR="00FA34A1" w:rsidRDefault="00FA34A1">
      <w:pPr>
        <w:pStyle w:val="ConsPlusNormal"/>
        <w:spacing w:before="220"/>
        <w:ind w:firstLine="540"/>
        <w:jc w:val="both"/>
      </w:pPr>
      <w:r>
        <w:t>13. Уточненные сведения о доходах и сведения о расходах могут быть представлены:</w:t>
      </w:r>
    </w:p>
    <w:p w:rsidR="00FA34A1" w:rsidRDefault="00FA34A1">
      <w:pPr>
        <w:pStyle w:val="ConsPlusNormal"/>
        <w:spacing w:before="220"/>
        <w:ind w:firstLine="540"/>
        <w:jc w:val="both"/>
      </w:pPr>
      <w:r>
        <w:t xml:space="preserve">а) гражданами - в течение одного месяца со дня представления сведений о доходах в соответствии с </w:t>
      </w:r>
      <w:hyperlink w:anchor="P61">
        <w:r>
          <w:rPr>
            <w:color w:val="0000FF"/>
          </w:rPr>
          <w:t>подпунктом "а" пункта 3</w:t>
        </w:r>
      </w:hyperlink>
      <w:r>
        <w:t xml:space="preserve"> настоящего Порядка;</w:t>
      </w:r>
    </w:p>
    <w:p w:rsidR="00FA34A1" w:rsidRDefault="00FA34A1">
      <w:pPr>
        <w:pStyle w:val="ConsPlusNormal"/>
        <w:spacing w:before="220"/>
        <w:ind w:firstLine="540"/>
        <w:jc w:val="both"/>
      </w:pPr>
      <w:r>
        <w:lastRenderedPageBreak/>
        <w:t xml:space="preserve">б) гражданскими служащими - в течение одного месяца после окончания срока, указанного в </w:t>
      </w:r>
      <w:hyperlink w:anchor="P62">
        <w:r>
          <w:rPr>
            <w:color w:val="0000FF"/>
          </w:rPr>
          <w:t>подпункте "б" пункта 3</w:t>
        </w:r>
      </w:hyperlink>
      <w:r>
        <w:t xml:space="preserve"> настоящего Порядка;</w:t>
      </w:r>
    </w:p>
    <w:p w:rsidR="00FA34A1" w:rsidRDefault="00FA34A1">
      <w:pPr>
        <w:pStyle w:val="ConsPlusNormal"/>
        <w:spacing w:before="220"/>
        <w:ind w:firstLine="540"/>
        <w:jc w:val="both"/>
      </w:pPr>
      <w:r>
        <w:t xml:space="preserve">в) кандидатами на должности, предусмотренные </w:t>
      </w:r>
      <w:hyperlink r:id="rId33">
        <w:r>
          <w:rPr>
            <w:color w:val="0000FF"/>
          </w:rPr>
          <w:t>перечнем</w:t>
        </w:r>
      </w:hyperlink>
      <w:r>
        <w:t xml:space="preserve"> должностей, - в течение одного месяца со дня представления сведений о доходах в соответствии с </w:t>
      </w:r>
      <w:hyperlink w:anchor="P63">
        <w:r>
          <w:rPr>
            <w:color w:val="0000FF"/>
          </w:rPr>
          <w:t>подпунктом "в" пункта 3</w:t>
        </w:r>
      </w:hyperlink>
      <w:r>
        <w:t xml:space="preserve"> настоящего Порядка;</w:t>
      </w:r>
    </w:p>
    <w:p w:rsidR="00FA34A1" w:rsidRDefault="00FA34A1">
      <w:pPr>
        <w:pStyle w:val="ConsPlusNormal"/>
        <w:spacing w:before="220"/>
        <w:ind w:firstLine="540"/>
        <w:jc w:val="both"/>
      </w:pPr>
      <w:r>
        <w:t xml:space="preserve">14. Уточненные сведения, представленные гражданами и гражданскими служащими, указанными в </w:t>
      </w:r>
      <w:hyperlink w:anchor="P86">
        <w:r>
          <w:rPr>
            <w:color w:val="0000FF"/>
          </w:rPr>
          <w:t>пункте 10</w:t>
        </w:r>
      </w:hyperlink>
      <w:r>
        <w:t xml:space="preserve"> настоящего Порядка, направляются уполномоченным подразделением Министерства финансов Российской Федерации в подразделение Аппарата Правительства Российской Федерации, определяемое Правительством Российской Федерации, в течение 5 календарных дней после их представления в уполномоченное подразделение Министерства финансов Российской Федерации.</w:t>
      </w:r>
    </w:p>
    <w:p w:rsidR="00FA34A1" w:rsidRDefault="00FA34A1">
      <w:pPr>
        <w:pStyle w:val="ConsPlusNormal"/>
        <w:spacing w:before="220"/>
        <w:ind w:firstLine="540"/>
        <w:jc w:val="both"/>
      </w:pPr>
      <w:r>
        <w:t xml:space="preserve">Уточненные сведения, представленные гражданами и гражданскими служащими, указанными в </w:t>
      </w:r>
      <w:hyperlink w:anchor="P88">
        <w:r>
          <w:rPr>
            <w:color w:val="0000FF"/>
          </w:rPr>
          <w:t>пункте 11</w:t>
        </w:r>
      </w:hyperlink>
      <w:r>
        <w:t xml:space="preserve"> настоящего Порядка, направляются уполномоченным подразделением федеральной службы, федерального агентства в уполномоченное подразделение Министерства финансов Российской Федерации в течение 5 календарных дней после их представления в уполномоченное подразделение федеральной службы, федерального агентства.</w:t>
      </w:r>
    </w:p>
    <w:p w:rsidR="00FA34A1" w:rsidRDefault="00FA34A1">
      <w:pPr>
        <w:pStyle w:val="ConsPlusNormal"/>
        <w:spacing w:before="220"/>
        <w:ind w:firstLine="540"/>
        <w:jc w:val="both"/>
      </w:pPr>
      <w:r>
        <w:t xml:space="preserve">15. </w:t>
      </w:r>
      <w:hyperlink r:id="rId34">
        <w:r>
          <w:rPr>
            <w:color w:val="0000FF"/>
          </w:rPr>
          <w:t>Справки</w:t>
        </w:r>
      </w:hyperlink>
      <w:r>
        <w:t xml:space="preserve"> о доходах и расходах представляются гражданами и гражданскими служащими лично либо направляются посредством почтовой связи.</w:t>
      </w:r>
    </w:p>
    <w:p w:rsidR="00FA34A1" w:rsidRDefault="00FA34A1">
      <w:pPr>
        <w:pStyle w:val="ConsPlusNormal"/>
        <w:spacing w:before="220"/>
        <w:ind w:firstLine="540"/>
        <w:jc w:val="both"/>
      </w:pPr>
      <w:r>
        <w:t>16. При невозможности по объективным причинам представить сведения о доходах и сведения о расходах супруги (супруга) и несовершеннолетних детей гражданский служащий составляет заявление о невозможности по объективным причинам представить сведения о доходах и сведения о расходах супруги (супруга) и (или) несовершеннолетних детей (далее - заявление), в котором объясняет причины непредставления указанных сведений.</w:t>
      </w:r>
    </w:p>
    <w:p w:rsidR="00FA34A1" w:rsidRDefault="00FA34A1">
      <w:pPr>
        <w:pStyle w:val="ConsPlusNormal"/>
        <w:spacing w:before="220"/>
        <w:ind w:firstLine="540"/>
        <w:jc w:val="both"/>
      </w:pPr>
      <w:r>
        <w:t>17. В срок, установленный для представления сведений о доходах и сведений о расходах, заявление направляется:</w:t>
      </w:r>
    </w:p>
    <w:p w:rsidR="00FA34A1" w:rsidRDefault="00FA34A1">
      <w:pPr>
        <w:pStyle w:val="ConsPlusNormal"/>
        <w:spacing w:before="220"/>
        <w:ind w:firstLine="540"/>
        <w:jc w:val="both"/>
      </w:pPr>
      <w:r>
        <w:t>а) гражданскими служащими Министерства финансов Российской Федерации - в уполномоченное подразделение Министерства финансов Российской Федерации;</w:t>
      </w:r>
    </w:p>
    <w:p w:rsidR="00FA34A1" w:rsidRDefault="00FA34A1">
      <w:pPr>
        <w:pStyle w:val="ConsPlusNormal"/>
        <w:spacing w:before="220"/>
        <w:ind w:firstLine="540"/>
        <w:jc w:val="both"/>
      </w:pPr>
      <w:r>
        <w:t>б) гражданскими служащими, замещающими должности государственной службы в территориальных органах федеральных служб, федерального агентства, назначение на которые и освобождение от которых осуществляется Министром финансов Российской Федерации, - в уполномоченное подразделение соответствующей федеральной службы, федерального агентства.</w:t>
      </w:r>
    </w:p>
    <w:p w:rsidR="00FA34A1" w:rsidRDefault="00FA34A1">
      <w:pPr>
        <w:pStyle w:val="ConsPlusNormal"/>
        <w:spacing w:before="220"/>
        <w:ind w:firstLine="540"/>
        <w:jc w:val="both"/>
      </w:pPr>
      <w:r>
        <w:t xml:space="preserve">18. Заявления, представленные гражданскими служащими Министерства финансов Российской Федерации (за исключением гражданских служащих Министерства финансов Российской Федерации, замещающих должности государственной службы, назначение на которые и освобождение от которых осуществляются Правительством Российской Федерации), подлежат рассмотрению Комиссией Министерства финансов Российской Федерации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финансов Российской Федерации, и урегулированию конфликта интересов, образованной в соответствии с </w:t>
      </w:r>
      <w:hyperlink r:id="rId35">
        <w:r>
          <w:rPr>
            <w:color w:val="0000FF"/>
          </w:rPr>
          <w:t>пунктом 7</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&lt;5&gt; (далее - Указ N 821).</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t xml:space="preserve">&lt;5&gt; </w:t>
      </w:r>
      <w:hyperlink r:id="rId36">
        <w:r>
          <w:rPr>
            <w:color w:val="0000FF"/>
          </w:rPr>
          <w:t>Абзац третий подпункта "б" пункта 16</w:t>
        </w:r>
      </w:hyperlink>
      <w:r>
        <w:t xml:space="preserve"> Положения о комиссиях по соблюдению </w:t>
      </w:r>
      <w:r>
        <w:lastRenderedPageBreak/>
        <w:t>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
    <w:p w:rsidR="00FA34A1" w:rsidRDefault="00FA34A1">
      <w:pPr>
        <w:pStyle w:val="ConsPlusNormal"/>
        <w:jc w:val="both"/>
      </w:pPr>
    </w:p>
    <w:p w:rsidR="00FA34A1" w:rsidRDefault="00FA34A1">
      <w:pPr>
        <w:pStyle w:val="ConsPlusNormal"/>
        <w:ind w:firstLine="540"/>
        <w:jc w:val="both"/>
      </w:pPr>
      <w:r>
        <w:t>Заявления, представленные гражданскими служащими Министерства финансов Российской Федерации, замещающими должности государственной службы, назначение на которые и освобождение от которых осуществляются Правительством Российской Федерации, подлежат рассмотрению президиумом Совета при Президенте Российской Федерации по противодействию коррупции &lt;6&gt;.</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t xml:space="preserve">&lt;6&gt; </w:t>
      </w:r>
      <w:hyperlink r:id="rId37">
        <w:r>
          <w:rPr>
            <w:color w:val="0000FF"/>
          </w:rPr>
          <w:t>Пункт 5</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(Собрание законодательства Российской Федерации, 2010, N 27, ст. 3446); </w:t>
      </w:r>
      <w:hyperlink r:id="rId38">
        <w:r>
          <w:rPr>
            <w:color w:val="0000FF"/>
          </w:rPr>
          <w:t>абзац третий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(Собрание законодательства Российской Федерации, 2011, N 9, ст. 1223; 2019, N 20, ст. 2422).</w:t>
      </w:r>
    </w:p>
    <w:p w:rsidR="00FA34A1" w:rsidRDefault="00FA34A1">
      <w:pPr>
        <w:pStyle w:val="ConsPlusNormal"/>
        <w:jc w:val="both"/>
      </w:pPr>
    </w:p>
    <w:p w:rsidR="00FA34A1" w:rsidRDefault="00FA34A1">
      <w:pPr>
        <w:pStyle w:val="ConsPlusNormal"/>
        <w:ind w:firstLine="540"/>
        <w:jc w:val="both"/>
      </w:pPr>
      <w:r>
        <w:t xml:space="preserve">Заявления, представленные гражданскими служащими, замещающими должности государственной службы в территориальных органах федеральных служб, федерального агентства, назначение на которые и освобождение от которых осуществляется Министром финансов Российской Федерации, подлежат рассмотрению комиссией по соблюдению требований к служебному поведению федеральных государственных служащих и урегулированию конфликта интересов соответствующей федеральной службы, федерального агентства, образованной в соответствии с </w:t>
      </w:r>
      <w:hyperlink r:id="rId39">
        <w:r>
          <w:rPr>
            <w:color w:val="0000FF"/>
          </w:rPr>
          <w:t>пунктом 7</w:t>
        </w:r>
      </w:hyperlink>
      <w:r>
        <w:t xml:space="preserve"> Указа N 821 &lt;7&gt;.</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t xml:space="preserve">&lt;7&gt; </w:t>
      </w:r>
      <w:hyperlink r:id="rId40">
        <w:r>
          <w:rPr>
            <w:color w:val="0000FF"/>
          </w:rPr>
          <w:t>Абзац третий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
    <w:p w:rsidR="00FA34A1" w:rsidRDefault="00FA34A1">
      <w:pPr>
        <w:pStyle w:val="ConsPlusNormal"/>
        <w:jc w:val="both"/>
      </w:pPr>
    </w:p>
    <w:p w:rsidR="00FA34A1" w:rsidRDefault="00FA34A1">
      <w:pPr>
        <w:pStyle w:val="ConsPlusNormal"/>
        <w:ind w:firstLine="540"/>
        <w:jc w:val="both"/>
      </w:pPr>
      <w:r>
        <w:t>19. Представленные в соответствии с настоящим Порядком сведения о доходах и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FA34A1" w:rsidRDefault="00FA34A1">
      <w:pPr>
        <w:pStyle w:val="ConsPlusNormal"/>
        <w:spacing w:before="220"/>
        <w:ind w:firstLine="540"/>
        <w:jc w:val="both"/>
      </w:pPr>
      <w:r>
        <w:t xml:space="preserve">20. Сведения о доходах, представленные в соответствии с настоящим Порядком гражданином или кандидатом на должность, предусмотренную </w:t>
      </w:r>
      <w:hyperlink r:id="rId41">
        <w:r>
          <w:rPr>
            <w:color w:val="0000FF"/>
          </w:rPr>
          <w:t>перечнем</w:t>
        </w:r>
      </w:hyperlink>
      <w:r>
        <w:t xml:space="preserve"> должностей, а также сведения о доходах и сведения о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 &lt;8&gt;.</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lastRenderedPageBreak/>
        <w:t xml:space="preserve">&lt;8&gt; </w:t>
      </w:r>
      <w:hyperlink r:id="rId42">
        <w:r>
          <w:rPr>
            <w:color w:val="0000FF"/>
          </w:rPr>
          <w:t>Абзац первый пункта 14</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 2020, N 3, ст. 243).</w:t>
      </w:r>
    </w:p>
    <w:p w:rsidR="00FA34A1" w:rsidRDefault="00FA34A1">
      <w:pPr>
        <w:pStyle w:val="ConsPlusNormal"/>
        <w:jc w:val="both"/>
      </w:pPr>
    </w:p>
    <w:p w:rsidR="00FA34A1" w:rsidRDefault="00FA34A1">
      <w:pPr>
        <w:pStyle w:val="ConsPlusNormal"/>
        <w:ind w:firstLine="540"/>
        <w:jc w:val="both"/>
      </w:pPr>
      <w:r>
        <w:t xml:space="preserve">21. В случае если гражданин или кандидат на должность, предусмотренную </w:t>
      </w:r>
      <w:hyperlink r:id="rId43">
        <w:r>
          <w:rPr>
            <w:color w:val="0000FF"/>
          </w:rPr>
          <w:t>перечнем</w:t>
        </w:r>
      </w:hyperlink>
      <w:r>
        <w:t xml:space="preserve"> должностей, представившие </w:t>
      </w:r>
      <w:hyperlink r:id="rId44">
        <w:r>
          <w:rPr>
            <w:color w:val="0000FF"/>
          </w:rPr>
          <w:t>справки</w:t>
        </w:r>
      </w:hyperlink>
      <w:r>
        <w:t xml:space="preserve"> о доходах и расходах,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 и электронными носителями информации &lt;9&gt;.</w:t>
      </w:r>
    </w:p>
    <w:p w:rsidR="00FA34A1" w:rsidRDefault="00FA34A1">
      <w:pPr>
        <w:pStyle w:val="ConsPlusNormal"/>
        <w:spacing w:before="220"/>
        <w:ind w:firstLine="540"/>
        <w:jc w:val="both"/>
      </w:pPr>
      <w:r>
        <w:t>--------------------------------</w:t>
      </w:r>
    </w:p>
    <w:p w:rsidR="00FA34A1" w:rsidRDefault="00FA34A1">
      <w:pPr>
        <w:pStyle w:val="ConsPlusNormal"/>
        <w:spacing w:before="220"/>
        <w:ind w:firstLine="540"/>
        <w:jc w:val="both"/>
      </w:pPr>
      <w:r>
        <w:t xml:space="preserve">&lt;9&gt; </w:t>
      </w:r>
      <w:hyperlink r:id="rId45">
        <w:r>
          <w:rPr>
            <w:color w:val="0000FF"/>
          </w:rPr>
          <w:t>Абзац второй пункта 14</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(Собрание законодательства Российской Федерации, 2009, N 21, ст. 2544; 2020, N 3, ст. 243).</w:t>
      </w:r>
    </w:p>
    <w:p w:rsidR="00FA34A1" w:rsidRDefault="00FA34A1">
      <w:pPr>
        <w:pStyle w:val="ConsPlusNormal"/>
        <w:jc w:val="both"/>
      </w:pPr>
    </w:p>
    <w:p w:rsidR="00FA34A1" w:rsidRDefault="00FA34A1">
      <w:pPr>
        <w:pStyle w:val="ConsPlusNormal"/>
        <w:jc w:val="both"/>
      </w:pPr>
    </w:p>
    <w:p w:rsidR="00FA34A1" w:rsidRDefault="00FA34A1">
      <w:pPr>
        <w:pStyle w:val="ConsPlusNormal"/>
        <w:pBdr>
          <w:bottom w:val="single" w:sz="6" w:space="0" w:color="auto"/>
        </w:pBdr>
        <w:spacing w:before="100" w:after="100"/>
        <w:jc w:val="both"/>
        <w:rPr>
          <w:sz w:val="2"/>
          <w:szCs w:val="2"/>
        </w:rPr>
      </w:pPr>
    </w:p>
    <w:p w:rsidR="00AB5354" w:rsidRDefault="00AB5354"/>
    <w:sectPr w:rsidR="00AB5354" w:rsidSect="001845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A1"/>
    <w:rsid w:val="00AB5354"/>
    <w:rsid w:val="00FA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78EFC"/>
  <w15:chartTrackingRefBased/>
  <w15:docId w15:val="{0E54192E-25D6-42C5-B3A6-AB9E632B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34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A34A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A34A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53A3B68DBC5C31B99F6E8ECFE1DF9A257D0D0F7C598C1539B9336848C9C00915AD102572CC6E44C2DE1F32F68A10590F56CB61F177FECj0U4K" TargetMode="External"/><Relationship Id="rId13" Type="http://schemas.openxmlformats.org/officeDocument/2006/relationships/hyperlink" Target="consultantplus://offline/ref=7A053A3B68DBC5C31B99F6E8ECFE1DF9A257D0D0F7C598C1539B9336848C9C00915AD102572CC0E6402DE1F32F68A10590F56CB61F177FECj0U4K" TargetMode="External"/><Relationship Id="rId18" Type="http://schemas.openxmlformats.org/officeDocument/2006/relationships/hyperlink" Target="consultantplus://offline/ref=7A053A3B68DBC5C31B99F6E8ECFE1DF9A254D2D7F0C298C1539B9336848C9C00915AD102572CC4E6412DE1F32F68A10590F56CB61F177FECj0U4K" TargetMode="External"/><Relationship Id="rId26" Type="http://schemas.openxmlformats.org/officeDocument/2006/relationships/hyperlink" Target="consultantplus://offline/ref=7A053A3B68DBC5C31B99F6E8ECFE1DF9A254D3D8F8C098C1539B9336848C9C00915AD1025C7897A3112BB4A1753DAF1A91EB6EjBU6K" TargetMode="External"/><Relationship Id="rId39" Type="http://schemas.openxmlformats.org/officeDocument/2006/relationships/hyperlink" Target="consultantplus://offline/ref=7A053A3B68DBC5C31B99F6E8ECFE1DF9A552D6D7F6C098C1539B9336848C9C00915AD102572CC6E1462DE1F32F68A10590F56CB61F177FECj0U4K" TargetMode="External"/><Relationship Id="rId3" Type="http://schemas.openxmlformats.org/officeDocument/2006/relationships/webSettings" Target="webSettings.xml"/><Relationship Id="rId21" Type="http://schemas.openxmlformats.org/officeDocument/2006/relationships/hyperlink" Target="consultantplus://offline/ref=7A053A3B68DBC5C31B99F6E8ECFE1DF9A550D6D9F9C298C1539B9336848C9C00915AD107502792B60073B8A36823AC078DE96CB7j0U2K" TargetMode="External"/><Relationship Id="rId34" Type="http://schemas.openxmlformats.org/officeDocument/2006/relationships/hyperlink" Target="consultantplus://offline/ref=7A053A3B68DBC5C31B99F6E8ECFE1DF9A254D3D8F8C098C1539B9336848C9C00915AD102572CC6E3412DE1F32F68A10590F56CB61F177FECj0U4K" TargetMode="External"/><Relationship Id="rId42" Type="http://schemas.openxmlformats.org/officeDocument/2006/relationships/hyperlink" Target="consultantplus://offline/ref=7A053A3B68DBC5C31B99F6E8ECFE1DF9A257D0D0F7C598C1539B9336848C9C00915AD1025E2792B60073B8A36823AC078DE96CB7j0U2K" TargetMode="External"/><Relationship Id="rId47" Type="http://schemas.openxmlformats.org/officeDocument/2006/relationships/theme" Target="theme/theme1.xml"/><Relationship Id="rId7" Type="http://schemas.openxmlformats.org/officeDocument/2006/relationships/hyperlink" Target="consultantplus://offline/ref=7A053A3B68DBC5C31B99F6E8ECFE1DF9A550D6D9F9C298C1539B9336848C9C00915AD102572CC7E54D2DE1F32F68A10590F56CB61F177FECj0U4K" TargetMode="External"/><Relationship Id="rId12" Type="http://schemas.openxmlformats.org/officeDocument/2006/relationships/hyperlink" Target="consultantplus://offline/ref=7A053A3B68DBC5C31B99F6E8ECFE1DF9A254D2D7F0C298C1539B9336848C9C00915AD102572CC4E6412DE1F32F68A10590F56CB61F177FECj0U4K" TargetMode="External"/><Relationship Id="rId17" Type="http://schemas.openxmlformats.org/officeDocument/2006/relationships/hyperlink" Target="consultantplus://offline/ref=7A053A3B68DBC5C31B99F6E8ECFE1DF9A254D2D7F0C298C1539B9336848C9C00915AD102572CC4E6412DE1F32F68A10590F56CB61F177FECj0U4K" TargetMode="External"/><Relationship Id="rId25" Type="http://schemas.openxmlformats.org/officeDocument/2006/relationships/hyperlink" Target="consultantplus://offline/ref=7A053A3B68DBC5C31B99F6E8ECFE1DF9A551D6D2F3C698C1539B9336848C9C00915AD10A5C7897A3112BB4A1753DAF1A91EB6EjBU6K" TargetMode="External"/><Relationship Id="rId33" Type="http://schemas.openxmlformats.org/officeDocument/2006/relationships/hyperlink" Target="consultantplus://offline/ref=7A053A3B68DBC5C31B99F6E8ECFE1DF9A254D2D7F0C298C1539B9336848C9C00915AD102572CC4E6412DE1F32F68A10590F56CB61F177FECj0U4K" TargetMode="External"/><Relationship Id="rId38" Type="http://schemas.openxmlformats.org/officeDocument/2006/relationships/hyperlink" Target="consultantplus://offline/ref=7A053A3B68DBC5C31B99F6E8ECFE1DF9A551D6D2F3C198C1539B9336848C9C00915AD102572CC7E4452DE1F32F68A10590F56CB61F177FECj0U4K"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A053A3B68DBC5C31B99F6E8ECFE1DF9A254D2D7F0C298C1539B9336848C9C00915AD102572CC4E6412DE1F32F68A10590F56CB61F177FECj0U4K" TargetMode="External"/><Relationship Id="rId20" Type="http://schemas.openxmlformats.org/officeDocument/2006/relationships/hyperlink" Target="consultantplus://offline/ref=7A053A3B68DBC5C31B99F6E8ECFE1DF9A257D0D0F7C598C1539B9336848C9C00915AD102572CC6E4422DE1F32F68A10590F56CB61F177FECj0U4K" TargetMode="External"/><Relationship Id="rId29" Type="http://schemas.openxmlformats.org/officeDocument/2006/relationships/hyperlink" Target="consultantplus://offline/ref=7A053A3B68DBC5C31B99F6E8ECFE1DF9A254D3D8F8C098C1539B9336848C9C00915AD102572CC6E3412DE1F32F68A10590F56CB61F177FECj0U4K" TargetMode="External"/><Relationship Id="rId41" Type="http://schemas.openxmlformats.org/officeDocument/2006/relationships/hyperlink" Target="consultantplus://offline/ref=7A053A3B68DBC5C31B99F6E8ECFE1DF9A254D2D7F0C298C1539B9336848C9C00915AD102572CC4E6412DE1F32F68A10590F56CB61F177FECj0U4K" TargetMode="External"/><Relationship Id="rId1" Type="http://schemas.openxmlformats.org/officeDocument/2006/relationships/styles" Target="styles.xml"/><Relationship Id="rId6" Type="http://schemas.openxmlformats.org/officeDocument/2006/relationships/hyperlink" Target="consultantplus://offline/ref=7A053A3B68DBC5C31B99F6E8ECFE1DF9A550DAD1F8C098C1539B9336848C9C00915AD1025124CDB31562E0AF6A3EB20490F56EB503j1U6K" TargetMode="External"/><Relationship Id="rId11" Type="http://schemas.openxmlformats.org/officeDocument/2006/relationships/hyperlink" Target="consultantplus://offline/ref=7A053A3B68DBC5C31B99F6E8ECFE1DF9A550DAD6F0C898C1539B9336848C9C00915AD102572CC6E5472DE1F32F68A10590F56CB61F177FECj0U4K" TargetMode="External"/><Relationship Id="rId24" Type="http://schemas.openxmlformats.org/officeDocument/2006/relationships/hyperlink" Target="consultantplus://offline/ref=7A053A3B68DBC5C31B99F6E8ECFE1DF9A257D0D0F7C598C1539B9336848C9C00915AD1025F2792B60073B8A36823AC078DE96CB7j0U2K" TargetMode="External"/><Relationship Id="rId32" Type="http://schemas.openxmlformats.org/officeDocument/2006/relationships/hyperlink" Target="consultantplus://offline/ref=7A053A3B68DBC5C31B99F6E8ECFE1DF9A254D2D7F0C298C1539B9336848C9C00915AD102572CC4E6412DE1F32F68A10590F56CB61F177FECj0U4K" TargetMode="External"/><Relationship Id="rId37" Type="http://schemas.openxmlformats.org/officeDocument/2006/relationships/hyperlink" Target="consultantplus://offline/ref=7A053A3B68DBC5C31B99F6E8ECFE1DF9A552D6D7F6C098C1539B9336848C9C00915AD102572CC6E1442DE1F32F68A10590F56CB61F177FECj0U4K" TargetMode="External"/><Relationship Id="rId40" Type="http://schemas.openxmlformats.org/officeDocument/2006/relationships/hyperlink" Target="consultantplus://offline/ref=7A053A3B68DBC5C31B99F6E8ECFE1DF9A552D6D7F6C098C1539B9336848C9C00915AD102572CC6EF422DE1F32F68A10590F56CB61F177FECj0U4K" TargetMode="External"/><Relationship Id="rId45" Type="http://schemas.openxmlformats.org/officeDocument/2006/relationships/hyperlink" Target="consultantplus://offline/ref=7A053A3B68DBC5C31B99F6E8ECFE1DF9A257D0D0F7C598C1539B9336848C9C00915AD101572792B60073B8A36823AC078DE96CB7j0U2K" TargetMode="External"/><Relationship Id="rId5" Type="http://schemas.openxmlformats.org/officeDocument/2006/relationships/hyperlink" Target="consultantplus://offline/ref=7A053A3B68DBC5C31B99F6E8ECFE1DF9A550DAD1F8C098C1539B9336848C9C00915AD104562792B60073B8A36823AC078DE96CB7j0U2K" TargetMode="External"/><Relationship Id="rId15" Type="http://schemas.openxmlformats.org/officeDocument/2006/relationships/hyperlink" Target="consultantplus://offline/ref=7A053A3B68DBC5C31B99F6E8ECFE1DF9A254D2D7F0C298C1539B9336848C9C00915AD102572CC4E6412DE1F32F68A10590F56CB61F177FECj0U4K" TargetMode="External"/><Relationship Id="rId23" Type="http://schemas.openxmlformats.org/officeDocument/2006/relationships/hyperlink" Target="consultantplus://offline/ref=7A053A3B68DBC5C31B99F6E8ECFE1DF9A254D3D8F8C098C1539B9336848C9C00915AD102572CC6E3412DE1F32F68A10590F56CB61F177FECj0U4K" TargetMode="External"/><Relationship Id="rId28" Type="http://schemas.openxmlformats.org/officeDocument/2006/relationships/hyperlink" Target="consultantplus://offline/ref=7A053A3B68DBC5C31B99F6E8ECFE1DF9A254D3D8F8C098C1539B9336848C9C00915AD102572CC6E3412DE1F32F68A10590F56CB61F177FECj0U4K" TargetMode="External"/><Relationship Id="rId36" Type="http://schemas.openxmlformats.org/officeDocument/2006/relationships/hyperlink" Target="consultantplus://offline/ref=7A053A3B68DBC5C31B99F6E8ECFE1DF9A552D6D7F6C098C1539B9336848C9C00915AD102572CC6EF422DE1F32F68A10590F56CB61F177FECj0U4K" TargetMode="External"/><Relationship Id="rId10" Type="http://schemas.openxmlformats.org/officeDocument/2006/relationships/hyperlink" Target="consultantplus://offline/ref=7A053A3B68DBC5C31B99F6E8ECFE1DF9A05AD5D6F9C198C1539B9336848C9C00835A890E562FD8E74738B7A269j3UEK" TargetMode="External"/><Relationship Id="rId19" Type="http://schemas.openxmlformats.org/officeDocument/2006/relationships/hyperlink" Target="consultantplus://offline/ref=7A053A3B68DBC5C31B99F6E8ECFE1DF9A257D0D0F7C598C1539B9336848C9C00915AD102572CC6E4412DE1F32F68A10590F56CB61F177FECj0U4K" TargetMode="External"/><Relationship Id="rId31" Type="http://schemas.openxmlformats.org/officeDocument/2006/relationships/hyperlink" Target="consultantplus://offline/ref=7A053A3B68DBC5C31B99F6E8ECFE1DF9A254D3D8F8C098C1539B9336848C9C00915AD102572CC6E3412DE1F32F68A10590F56CB61F177FECj0U4K" TargetMode="External"/><Relationship Id="rId44" Type="http://schemas.openxmlformats.org/officeDocument/2006/relationships/hyperlink" Target="consultantplus://offline/ref=7A053A3B68DBC5C31B99F6E8ECFE1DF9A254D3D8F8C098C1539B9336848C9C00915AD102572CC6E3412DE1F32F68A10590F56CB61F177FECj0U4K" TargetMode="External"/><Relationship Id="rId4" Type="http://schemas.openxmlformats.org/officeDocument/2006/relationships/hyperlink" Target="consultantplus://offline/ref=7A053A3B68DBC5C31B99F6E8ECFE1DF9A550DAD6F0C898C1539B9336848C9C00915AD102572CC6E5472DE1F32F68A10590F56CB61F177FECj0U4K" TargetMode="External"/><Relationship Id="rId9" Type="http://schemas.openxmlformats.org/officeDocument/2006/relationships/hyperlink" Target="consultantplus://offline/ref=7A053A3B68DBC5C31B99F6E8ECFE1DF9A05AD5D7F2C898C1539B9336848C9C00835A890E562FD8E74738B7A269j3UEK" TargetMode="External"/><Relationship Id="rId14" Type="http://schemas.openxmlformats.org/officeDocument/2006/relationships/hyperlink" Target="consultantplus://offline/ref=7A053A3B68DBC5C31B99F6E8ECFE1DF9A254D2D7F0C298C1539B9336848C9C00915AD102572CC4E6412DE1F32F68A10590F56CB61F177FECj0U4K" TargetMode="External"/><Relationship Id="rId22" Type="http://schemas.openxmlformats.org/officeDocument/2006/relationships/hyperlink" Target="consultantplus://offline/ref=7A053A3B68DBC5C31B99F6E8ECFE1DF9A550DAD6F0C898C1539B9336848C9C00915AD102572CC6E5472DE1F32F68A10590F56CB61F177FECj0U4K" TargetMode="External"/><Relationship Id="rId27" Type="http://schemas.openxmlformats.org/officeDocument/2006/relationships/hyperlink" Target="consultantplus://offline/ref=7A053A3B68DBC5C31B99F6E8ECFE1DF9A254D3D8F8C098C1539B9336848C9C00915AD102572CC6E3412DE1F32F68A10590F56CB61F177FECj0U4K" TargetMode="External"/><Relationship Id="rId30" Type="http://schemas.openxmlformats.org/officeDocument/2006/relationships/hyperlink" Target="consultantplus://offline/ref=7A053A3B68DBC5C31B99F6E8ECFE1DF9A254D3D8F8C098C1539B9336848C9C00915AD102572CC6E3412DE1F32F68A10590F56CB61F177FECj0U4K" TargetMode="External"/><Relationship Id="rId35" Type="http://schemas.openxmlformats.org/officeDocument/2006/relationships/hyperlink" Target="consultantplus://offline/ref=7A053A3B68DBC5C31B99F6E8ECFE1DF9A552D6D7F6C098C1539B9336848C9C00915AD102572CC6E3452DE1F32F68A10590F56CB61F177FECj0U4K" TargetMode="External"/><Relationship Id="rId43" Type="http://schemas.openxmlformats.org/officeDocument/2006/relationships/hyperlink" Target="consultantplus://offline/ref=7A053A3B68DBC5C31B99F6E8ECFE1DF9A254D2D7F0C298C1539B9336848C9C00915AD102572CC4E6412DE1F32F68A10590F56CB61F177FECj0U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4608</Words>
  <Characters>26270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Травникова Анастасия Александровна</dc:creator>
  <cp:keywords/>
  <dc:description/>
  <cp:lastModifiedBy>Травникова Анастасия Александровна</cp:lastModifiedBy>
  <cp:revision>1</cp:revision>
  <dcterms:created xsi:type="dcterms:W3CDTF">2023-03-13T10:20:00Z</dcterms:created>
  <dcterms:modified xsi:type="dcterms:W3CDTF">2023-03-13T10:20:00Z</dcterms:modified>
</cp:coreProperties>
</file>