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3A" w:rsidRPr="006D6A43" w:rsidRDefault="000F453A" w:rsidP="000F4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Список литературы (10 класс)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А.Н.Островский. «Гроза», «Бесприданница»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И.А.Гончаров. «Обломов»,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И.С.Тургенев.  «Отцы и дети»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Н.С.Лесков.  «Очарованный странник»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Н.А.Некрасов. «Кому на Руси жить хорошо?»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М.Е.Салтыков-Щедрин</w:t>
      </w:r>
      <w:proofErr w:type="spellEnd"/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, «Господа Головлевы», «История одного города»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Ф.М.Достоевский. «Преступление и наказание»</w:t>
      </w:r>
    </w:p>
    <w:p w:rsidR="000F453A" w:rsidRP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Л.Н.Толстой. «Война и мир»</w:t>
      </w:r>
    </w:p>
    <w:p w:rsidR="000F453A" w:rsidRDefault="000F453A" w:rsidP="000F4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А.П.Чехов. «Вишневый сад», «</w:t>
      </w:r>
      <w:proofErr w:type="spellStart"/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Ионыч</w:t>
      </w:r>
      <w:proofErr w:type="spellEnd"/>
      <w:r w:rsidRPr="000F453A">
        <w:rPr>
          <w:rFonts w:ascii="Times New Roman" w:eastAsia="Times New Roman" w:hAnsi="Times New Roman" w:cs="Times New Roman"/>
          <w:sz w:val="32"/>
          <w:szCs w:val="24"/>
          <w:lang w:eastAsia="ru-RU"/>
        </w:rPr>
        <w:t>», «Палата №6», «Человек в футляре», «Крыжовник», «О любви»</w:t>
      </w:r>
    </w:p>
    <w:p w:rsidR="00F17E1B" w:rsidRPr="000F453A" w:rsidRDefault="00F17E1B">
      <w:pPr>
        <w:rPr>
          <w:sz w:val="32"/>
        </w:rPr>
      </w:pPr>
    </w:p>
    <w:sectPr w:rsidR="00F17E1B" w:rsidRPr="000F453A" w:rsidSect="0026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10D"/>
    <w:multiLevelType w:val="multilevel"/>
    <w:tmpl w:val="DCFE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81C49"/>
    <w:multiLevelType w:val="multilevel"/>
    <w:tmpl w:val="918E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53A"/>
    <w:rsid w:val="000F453A"/>
    <w:rsid w:val="00260B61"/>
    <w:rsid w:val="006D6A43"/>
    <w:rsid w:val="00F1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80613</dc:creator>
  <cp:lastModifiedBy>1</cp:lastModifiedBy>
  <cp:revision>3</cp:revision>
  <dcterms:created xsi:type="dcterms:W3CDTF">2020-05-17T06:06:00Z</dcterms:created>
  <dcterms:modified xsi:type="dcterms:W3CDTF">2020-05-26T16:03:00Z</dcterms:modified>
</cp:coreProperties>
</file>