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F94" w:rsidRDefault="00477815">
      <w:bookmarkStart w:id="0" w:name="_GoBack"/>
      <w:r>
        <w:rPr>
          <w:noProof/>
          <w:lang w:eastAsia="ru-RU"/>
        </w:rPr>
        <w:drawing>
          <wp:inline distT="0" distB="0" distL="0" distR="0" wp14:anchorId="734FFAB1" wp14:editId="5E5154E8">
            <wp:extent cx="9420225" cy="5457825"/>
            <wp:effectExtent l="0" t="0" r="9525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bookmarkEnd w:id="0"/>
    </w:p>
    <w:p w:rsidR="00433F94" w:rsidRDefault="00433F94" w:rsidP="00433F94"/>
    <w:p w:rsidR="002D1E16" w:rsidRPr="00433F94" w:rsidRDefault="00433F94" w:rsidP="00433F94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 xml:space="preserve"> </w:t>
      </w:r>
    </w:p>
    <w:sectPr w:rsidR="002D1E16" w:rsidRPr="00433F94" w:rsidSect="00433F94">
      <w:head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6F29" w:rsidRDefault="00AC6F29" w:rsidP="00433F94">
      <w:pPr>
        <w:spacing w:after="0" w:line="240" w:lineRule="auto"/>
      </w:pPr>
      <w:r>
        <w:separator/>
      </w:r>
    </w:p>
  </w:endnote>
  <w:endnote w:type="continuationSeparator" w:id="0">
    <w:p w:rsidR="00AC6F29" w:rsidRDefault="00AC6F29" w:rsidP="00433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6F29" w:rsidRDefault="00AC6F29" w:rsidP="00433F94">
      <w:pPr>
        <w:spacing w:after="0" w:line="240" w:lineRule="auto"/>
      </w:pPr>
      <w:r>
        <w:separator/>
      </w:r>
    </w:p>
  </w:footnote>
  <w:footnote w:type="continuationSeparator" w:id="0">
    <w:p w:rsidR="00AC6F29" w:rsidRDefault="00AC6F29" w:rsidP="00433F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F94" w:rsidRPr="00433F94" w:rsidRDefault="00433F94" w:rsidP="00433F94">
    <w:pPr>
      <w:jc w:val="center"/>
      <w:rPr>
        <w:rFonts w:ascii="Times New Roman" w:hAnsi="Times New Roman" w:cs="Times New Roman"/>
        <w:b/>
        <w:sz w:val="24"/>
        <w:u w:val="single"/>
      </w:rPr>
    </w:pPr>
    <w:r w:rsidRPr="00433F94">
      <w:rPr>
        <w:rFonts w:ascii="Times New Roman" w:hAnsi="Times New Roman" w:cs="Times New Roman"/>
        <w:b/>
        <w:sz w:val="24"/>
        <w:u w:val="single"/>
      </w:rPr>
      <w:t xml:space="preserve">График оценки уровня готовности ДОУ в соответствии с требованиями ФГОС </w:t>
    </w:r>
    <w:proofErr w:type="gramStart"/>
    <w:r w:rsidRPr="00433F94">
      <w:rPr>
        <w:rFonts w:ascii="Times New Roman" w:hAnsi="Times New Roman" w:cs="Times New Roman"/>
        <w:b/>
        <w:sz w:val="24"/>
        <w:u w:val="single"/>
      </w:rPr>
      <w:t>ДО</w:t>
    </w:r>
    <w:proofErr w:type="gramEnd"/>
    <w:r w:rsidRPr="00433F94">
      <w:rPr>
        <w:rFonts w:ascii="Times New Roman" w:hAnsi="Times New Roman" w:cs="Times New Roman"/>
        <w:b/>
        <w:sz w:val="24"/>
        <w:u w:val="single"/>
      </w:rPr>
      <w:t xml:space="preserve"> </w:t>
    </w:r>
    <w:proofErr w:type="gramStart"/>
    <w:r w:rsidRPr="00433F94">
      <w:rPr>
        <w:rFonts w:ascii="Times New Roman" w:hAnsi="Times New Roman" w:cs="Times New Roman"/>
        <w:b/>
        <w:sz w:val="24"/>
        <w:u w:val="single"/>
      </w:rPr>
      <w:t>к</w:t>
    </w:r>
    <w:proofErr w:type="gramEnd"/>
    <w:r w:rsidRPr="00433F94">
      <w:rPr>
        <w:rFonts w:ascii="Times New Roman" w:hAnsi="Times New Roman" w:cs="Times New Roman"/>
        <w:b/>
        <w:sz w:val="24"/>
        <w:u w:val="single"/>
      </w:rPr>
      <w:t xml:space="preserve"> условиям реализации основной образовательной программы дошкольного образования</w:t>
    </w:r>
  </w:p>
  <w:p w:rsidR="00433F94" w:rsidRDefault="00433F94">
    <w:pPr>
      <w:pStyle w:val="af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815"/>
    <w:rsid w:val="002D1E16"/>
    <w:rsid w:val="00433F94"/>
    <w:rsid w:val="00477815"/>
    <w:rsid w:val="00AC6F29"/>
    <w:rsid w:val="00AE4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57B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AE457B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AE457B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457B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457B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457B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457B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457B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457B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457B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457B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rsid w:val="00AE457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AE457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AE457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E457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E457B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AE457B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AE457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AE457B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AE457B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AE457B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AE457B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AE457B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AE457B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AE457B"/>
    <w:rPr>
      <w:b/>
      <w:bCs/>
      <w:spacing w:val="0"/>
    </w:rPr>
  </w:style>
  <w:style w:type="character" w:styleId="a9">
    <w:name w:val="Emphasis"/>
    <w:uiPriority w:val="20"/>
    <w:qFormat/>
    <w:rsid w:val="00AE457B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AE457B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AE457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E457B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AE457B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AE457B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AE457B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AE457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AE457B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AE457B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AE457B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AE457B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AE457B"/>
    <w:pPr>
      <w:outlineLvl w:val="9"/>
    </w:pPr>
    <w:rPr>
      <w:lang w:bidi="en-US"/>
    </w:rPr>
  </w:style>
  <w:style w:type="paragraph" w:styleId="af4">
    <w:name w:val="Balloon Text"/>
    <w:basedOn w:val="a"/>
    <w:link w:val="af5"/>
    <w:uiPriority w:val="99"/>
    <w:semiHidden/>
    <w:unhideWhenUsed/>
    <w:rsid w:val="00477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477815"/>
    <w:rPr>
      <w:rFonts w:ascii="Tahoma" w:hAnsi="Tahoma" w:cs="Tahoma"/>
      <w:i/>
      <w:iCs/>
      <w:sz w:val="16"/>
      <w:szCs w:val="16"/>
    </w:rPr>
  </w:style>
  <w:style w:type="paragraph" w:styleId="af6">
    <w:name w:val="header"/>
    <w:basedOn w:val="a"/>
    <w:link w:val="af7"/>
    <w:uiPriority w:val="99"/>
    <w:unhideWhenUsed/>
    <w:rsid w:val="00433F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433F94"/>
    <w:rPr>
      <w:i/>
      <w:iCs/>
      <w:sz w:val="20"/>
      <w:szCs w:val="20"/>
    </w:rPr>
  </w:style>
  <w:style w:type="paragraph" w:styleId="af8">
    <w:name w:val="footer"/>
    <w:basedOn w:val="a"/>
    <w:link w:val="af9"/>
    <w:uiPriority w:val="99"/>
    <w:unhideWhenUsed/>
    <w:rsid w:val="00433F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433F94"/>
    <w:rPr>
      <w:i/>
      <w:i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57B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AE457B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AE457B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457B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457B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457B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457B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457B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457B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457B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457B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rsid w:val="00AE457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AE457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AE457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E457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E457B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AE457B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AE457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AE457B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AE457B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AE457B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AE457B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AE457B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AE457B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AE457B"/>
    <w:rPr>
      <w:b/>
      <w:bCs/>
      <w:spacing w:val="0"/>
    </w:rPr>
  </w:style>
  <w:style w:type="character" w:styleId="a9">
    <w:name w:val="Emphasis"/>
    <w:uiPriority w:val="20"/>
    <w:qFormat/>
    <w:rsid w:val="00AE457B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AE457B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AE457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E457B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AE457B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AE457B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AE457B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AE457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AE457B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AE457B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AE457B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AE457B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AE457B"/>
    <w:pPr>
      <w:outlineLvl w:val="9"/>
    </w:pPr>
    <w:rPr>
      <w:lang w:bidi="en-US"/>
    </w:rPr>
  </w:style>
  <w:style w:type="paragraph" w:styleId="af4">
    <w:name w:val="Balloon Text"/>
    <w:basedOn w:val="a"/>
    <w:link w:val="af5"/>
    <w:uiPriority w:val="99"/>
    <w:semiHidden/>
    <w:unhideWhenUsed/>
    <w:rsid w:val="00477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477815"/>
    <w:rPr>
      <w:rFonts w:ascii="Tahoma" w:hAnsi="Tahoma" w:cs="Tahoma"/>
      <w:i/>
      <w:iCs/>
      <w:sz w:val="16"/>
      <w:szCs w:val="16"/>
    </w:rPr>
  </w:style>
  <w:style w:type="paragraph" w:styleId="af6">
    <w:name w:val="header"/>
    <w:basedOn w:val="a"/>
    <w:link w:val="af7"/>
    <w:uiPriority w:val="99"/>
    <w:unhideWhenUsed/>
    <w:rsid w:val="00433F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433F94"/>
    <w:rPr>
      <w:i/>
      <w:iCs/>
      <w:sz w:val="20"/>
      <w:szCs w:val="20"/>
    </w:rPr>
  </w:style>
  <w:style w:type="paragraph" w:styleId="af8">
    <w:name w:val="footer"/>
    <w:basedOn w:val="a"/>
    <w:link w:val="af9"/>
    <w:uiPriority w:val="99"/>
    <w:unhideWhenUsed/>
    <w:rsid w:val="00433F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433F94"/>
    <w:rPr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Соответствие нормативно-правовой базы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2014 год</c:v>
                </c:pt>
                <c:pt idx="1">
                  <c:v>2015 год</c:v>
                </c:pt>
                <c:pt idx="2">
                  <c:v>2016 год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2.8</c:v>
                </c:pt>
                <c:pt idx="1">
                  <c:v>3</c:v>
                </c:pt>
                <c:pt idx="2">
                  <c:v>3.7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Кадровое обеспечение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2014 год</c:v>
                </c:pt>
                <c:pt idx="1">
                  <c:v>2015 год</c:v>
                </c:pt>
                <c:pt idx="2">
                  <c:v>2016 год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2.7</c:v>
                </c:pt>
                <c:pt idx="1">
                  <c:v>3.3</c:v>
                </c:pt>
                <c:pt idx="2">
                  <c:v>3.8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Организационое обеспечение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2014 год</c:v>
                </c:pt>
                <c:pt idx="1">
                  <c:v>2015 год</c:v>
                </c:pt>
                <c:pt idx="2">
                  <c:v>2016 год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3</c:v>
                </c:pt>
                <c:pt idx="1">
                  <c:v>3.5</c:v>
                </c:pt>
                <c:pt idx="2">
                  <c:v>3.6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Информационное сопровождение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2014 год</c:v>
                </c:pt>
                <c:pt idx="1">
                  <c:v>2015 год</c:v>
                </c:pt>
                <c:pt idx="2">
                  <c:v>2016 год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2</c:v>
                </c:pt>
                <c:pt idx="1">
                  <c:v>3.1</c:v>
                </c:pt>
                <c:pt idx="2">
                  <c:v>3.6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Внедрение новых форм работы с родителями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2014 год</c:v>
                </c:pt>
                <c:pt idx="1">
                  <c:v>2015 год</c:v>
                </c:pt>
                <c:pt idx="2">
                  <c:v>2016 год</c:v>
                </c:pt>
              </c:strCache>
            </c:strRef>
          </c:cat>
          <c:val>
            <c:numRef>
              <c:f>Лист1!$F$2:$F$4</c:f>
              <c:numCache>
                <c:formatCode>General</c:formatCode>
                <c:ptCount val="3"/>
                <c:pt idx="0">
                  <c:v>3</c:v>
                </c:pt>
                <c:pt idx="1">
                  <c:v>3.7</c:v>
                </c:pt>
                <c:pt idx="2">
                  <c:v>3.9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Предметно-пространственная развивающая среда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2014 год</c:v>
                </c:pt>
                <c:pt idx="1">
                  <c:v>2015 год</c:v>
                </c:pt>
                <c:pt idx="2">
                  <c:v>2016 год</c:v>
                </c:pt>
              </c:strCache>
            </c:strRef>
          </c:cat>
          <c:val>
            <c:numRef>
              <c:f>Лист1!$G$2:$G$4</c:f>
              <c:numCache>
                <c:formatCode>General</c:formatCode>
                <c:ptCount val="3"/>
                <c:pt idx="0">
                  <c:v>2.9</c:v>
                </c:pt>
                <c:pt idx="1">
                  <c:v>3.4</c:v>
                </c:pt>
                <c:pt idx="2">
                  <c:v>3.8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8124544"/>
        <c:axId val="59523072"/>
      </c:barChart>
      <c:catAx>
        <c:axId val="58124544"/>
        <c:scaling>
          <c:orientation val="minMax"/>
        </c:scaling>
        <c:delete val="0"/>
        <c:axPos val="b"/>
        <c:majorTickMark val="out"/>
        <c:minorTickMark val="none"/>
        <c:tickLblPos val="nextTo"/>
        <c:crossAx val="59523072"/>
        <c:crosses val="autoZero"/>
        <c:auto val="1"/>
        <c:lblAlgn val="ctr"/>
        <c:lblOffset val="100"/>
        <c:noMultiLvlLbl val="0"/>
      </c:catAx>
      <c:valAx>
        <c:axId val="5952307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58124544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baseline="0">
              <a:solidFill>
                <a:schemeClr val="tx2">
                  <a:lumMod val="75000"/>
                </a:schemeClr>
              </a:solidFill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Detsad81</dc:creator>
  <cp:lastModifiedBy>Detsad81</cp:lastModifiedBy>
  <cp:revision>2</cp:revision>
  <dcterms:created xsi:type="dcterms:W3CDTF">2016-02-22T13:51:00Z</dcterms:created>
  <dcterms:modified xsi:type="dcterms:W3CDTF">2016-02-23T11:17:00Z</dcterms:modified>
</cp:coreProperties>
</file>