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F4" w:rsidRDefault="00722DF4"/>
    <w:p w:rsidR="00910D1E" w:rsidRDefault="00910D1E" w:rsidP="00910D1E">
      <w:pPr>
        <w:pStyle w:val="a3"/>
        <w:spacing w:line="374" w:lineRule="atLeast"/>
        <w:jc w:val="center"/>
        <w:rPr>
          <w:rFonts w:ascii="Tahoma" w:hAnsi="Tahoma" w:cs="Tahoma"/>
          <w:color w:val="000000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 wp14:anchorId="37DDA420" wp14:editId="4CEE2A4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85900" cy="1485900"/>
            <wp:effectExtent l="0" t="0" r="0" b="0"/>
            <wp:wrapSquare wrapText="bothSides"/>
            <wp:docPr id="1" name="Рисунок 1" descr="hello_html_5fb0fd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fb0fd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A08">
        <w:rPr>
          <w:rFonts w:ascii="Arial" w:hAnsi="Arial" w:cs="Arial"/>
          <w:b/>
          <w:bCs/>
          <w:color w:val="80008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800080"/>
          <w:sz w:val="36"/>
          <w:szCs w:val="36"/>
        </w:rPr>
        <w:t>«Это интересно»</w:t>
      </w:r>
    </w:p>
    <w:p w:rsidR="00910D1E" w:rsidRDefault="00B77A08" w:rsidP="00910D1E">
      <w:pPr>
        <w:pStyle w:val="a3"/>
        <w:numPr>
          <w:ilvl w:val="0"/>
          <w:numId w:val="1"/>
        </w:numPr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hyperlink r:id="rId7" w:history="1">
        <w:r w:rsidR="00910D1E">
          <w:rPr>
            <w:rStyle w:val="a4"/>
            <w:rFonts w:ascii="Arial" w:hAnsi="Arial" w:cs="Arial"/>
            <w:b/>
            <w:bCs/>
            <w:i/>
            <w:iCs/>
            <w:sz w:val="27"/>
            <w:szCs w:val="27"/>
            <w:u w:val="none"/>
          </w:rPr>
          <w:t>Неуверенность в себе</w:t>
        </w:r>
      </w:hyperlink>
      <w:r w:rsidR="00910D1E">
        <w:rPr>
          <w:rStyle w:val="apple-converted-space"/>
          <w:rFonts w:ascii="Arial" w:hAnsi="Arial" w:cs="Arial"/>
          <w:b/>
          <w:bCs/>
          <w:i/>
          <w:iCs/>
          <w:color w:val="FF0000"/>
          <w:sz w:val="27"/>
          <w:szCs w:val="27"/>
        </w:rPr>
        <w:t> </w:t>
      </w:r>
      <w:r w:rsidR="00910D1E"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>проявляется двумя способами — застенчивостью и… наглостью</w:t>
      </w:r>
      <w:r w:rsidR="00910D1E">
        <w:rPr>
          <w:rFonts w:ascii="Arial" w:hAnsi="Arial" w:cs="Arial"/>
          <w:color w:val="884400"/>
          <w:sz w:val="27"/>
          <w:szCs w:val="27"/>
        </w:rPr>
        <w:t>.</w:t>
      </w:r>
      <w:r w:rsidR="00910D1E"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 w:rsidR="00910D1E">
        <w:rPr>
          <w:rFonts w:ascii="Arial" w:hAnsi="Arial" w:cs="Arial"/>
          <w:color w:val="000000"/>
          <w:sz w:val="27"/>
          <w:szCs w:val="27"/>
        </w:rPr>
        <w:t xml:space="preserve">В первом случае, человек пытается скрыть свои </w:t>
      </w:r>
      <w:proofErr w:type="gramStart"/>
      <w:r w:rsidR="00910D1E">
        <w:rPr>
          <w:rFonts w:ascii="Arial" w:hAnsi="Arial" w:cs="Arial"/>
          <w:color w:val="000000"/>
          <w:sz w:val="27"/>
          <w:szCs w:val="27"/>
        </w:rPr>
        <w:t>недостатки</w:t>
      </w:r>
      <w:proofErr w:type="gramEnd"/>
      <w:r w:rsidR="00910D1E">
        <w:rPr>
          <w:rFonts w:ascii="Arial" w:hAnsi="Arial" w:cs="Arial"/>
          <w:color w:val="000000"/>
          <w:sz w:val="27"/>
          <w:szCs w:val="27"/>
        </w:rPr>
        <w:t xml:space="preserve"> не попадаясь людям на глаза, а во втором — человек с той же самой целью привлекает к себе внимание и пускает пыль в глаза.</w:t>
      </w:r>
    </w:p>
    <w:p w:rsidR="00910D1E" w:rsidRDefault="00910D1E" w:rsidP="00910D1E">
      <w:pPr>
        <w:pStyle w:val="a3"/>
        <w:numPr>
          <w:ilvl w:val="0"/>
          <w:numId w:val="2"/>
        </w:numPr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>Неудачникам на приеме у психолога не так больно, как «удачникам»,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потому что в процессе работы их ждут приятные открытия на свой счет — они узнают, что не так плохи, как им казалось. «Удачникам» хуже — они узнают о себе очень много нелицеприятного, потому что всю жизнь себя переоценивали.</w:t>
      </w:r>
    </w:p>
    <w:p w:rsidR="00910D1E" w:rsidRDefault="00910D1E" w:rsidP="00910D1E">
      <w:pPr>
        <w:pStyle w:val="a3"/>
        <w:numPr>
          <w:ilvl w:val="0"/>
          <w:numId w:val="2"/>
        </w:numPr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>О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60288" behindDoc="0" locked="0" layoutInCell="1" allowOverlap="0" wp14:anchorId="2DF499C4" wp14:editId="0AED617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19225" cy="1419225"/>
            <wp:effectExtent l="0" t="0" r="9525" b="9525"/>
            <wp:wrapSquare wrapText="bothSides"/>
            <wp:docPr id="2" name="Рисунок 2" descr="hello_html_m584d71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84d71f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>бида</w:t>
      </w:r>
      <w:proofErr w:type="gramEnd"/>
      <w:r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 xml:space="preserve"> — это детский способ получить желаемое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с помощью манипулирования и игры на чувстве вины. В раннем детстве ребенок разыгрывает обиду совершенно сознательно и может остановить ее в любой момент. Но с возрастом, мы начинаем и сами верить в свою обиду. И в эту детскую игру люди, зачастую, играют до самой старости.</w:t>
      </w:r>
    </w:p>
    <w:p w:rsidR="00910D1E" w:rsidRDefault="00910D1E" w:rsidP="00910D1E">
      <w:pPr>
        <w:pStyle w:val="a3"/>
        <w:numPr>
          <w:ilvl w:val="0"/>
          <w:numId w:val="2"/>
        </w:numPr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>Страх боли отнимает больше сил и причиняет больше страданий, чем сама боль.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  <w:sz w:val="27"/>
          <w:szCs w:val="27"/>
        </w:rPr>
        <w:t>На этом принципе основаны технологии пыток и допросов.</w:t>
      </w:r>
    </w:p>
    <w:p w:rsidR="00910D1E" w:rsidRDefault="00910D1E" w:rsidP="00910D1E">
      <w:pPr>
        <w:pStyle w:val="a3"/>
        <w:numPr>
          <w:ilvl w:val="0"/>
          <w:numId w:val="2"/>
        </w:numPr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>90% всех заболеваний носят психологический характер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  <w:sz w:val="27"/>
          <w:szCs w:val="27"/>
        </w:rPr>
        <w:t>и могут быть окончательно вылечены только при восстановлении душевного равновесия.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В противном случае, под действием медицинских процедур происходит только замещение одного заболевания другим.</w:t>
      </w:r>
    </w:p>
    <w:p w:rsidR="00910D1E" w:rsidRDefault="00910D1E" w:rsidP="00910D1E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>«Скажи мне, что тебе снится, и я скажу, что тебя тревожит»</w:t>
      </w:r>
      <w:r>
        <w:rPr>
          <w:rFonts w:ascii="Arial" w:hAnsi="Arial" w:cs="Arial"/>
          <w:color w:val="000000"/>
          <w:sz w:val="27"/>
          <w:szCs w:val="27"/>
        </w:rPr>
        <w:t>– именно так можно было бы перефразировать известную пословицу, после того, как американские ученые опубликовали результаты новых исследований о природе сна. Они доказали: содержание снов и кошмаров зависит от характера человека и событий, которые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a5"/>
          <w:rFonts w:ascii="Arial" w:hAnsi="Arial" w:cs="Arial"/>
          <w:b w:val="0"/>
          <w:bCs w:val="0"/>
          <w:color w:val="000000"/>
          <w:sz w:val="27"/>
          <w:szCs w:val="27"/>
        </w:rPr>
        <w:t>наиболее ярко запечатлеваются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в его памяти. К примеру, если самое сильное, за последние часы иди дни, впечатление, на человека произвело какое-либо, радостное или печальное событие, оно почти наверняка отразится в его снах. </w:t>
      </w:r>
      <w:r>
        <w:rPr>
          <w:rFonts w:ascii="Arial" w:hAnsi="Arial" w:cs="Arial"/>
          <w:color w:val="000000"/>
          <w:sz w:val="27"/>
          <w:szCs w:val="27"/>
        </w:rPr>
        <w:lastRenderedPageBreak/>
        <w:t>Не зря же выжившие жертвы катастроф или их свидетели потом месяцами, а то и годами, видят во сне то, что когда-то так напугало их наяву. Точно так же может отразиться в «мире снов» и радость…</w:t>
      </w:r>
    </w:p>
    <w:p w:rsidR="00910D1E" w:rsidRDefault="00910D1E" w:rsidP="00910D1E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>Н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61312" behindDoc="0" locked="0" layoutInCell="1" allowOverlap="0" wp14:anchorId="1BBBC068" wp14:editId="7928EC5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47825" cy="1647825"/>
            <wp:effectExtent l="0" t="0" r="9525" b="9525"/>
            <wp:wrapSquare wrapText="bothSides"/>
            <wp:docPr id="3" name="Рисунок 3" descr="hello_html_6a425f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a425fc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>е пытайтесь запомнить более четырех вещей.</w:t>
      </w:r>
    </w:p>
    <w:p w:rsidR="00910D1E" w:rsidRDefault="00910D1E" w:rsidP="00910D1E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Забыли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зачем пошли в соседнюю комнату или куда положили только что виденную визитку? Не беспокойтесь: ученые говорят, что это вполне нормально, так как человеческий мозг не способен хранить в рабочей памяти много информации. Рабочая память представляет собой еще более быстрый вид кратковременной памяти в мозгу человека. С некоторой долей условности рабочую память человека можно сравнить 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-памятью процессора - ее мало, но она самая быстрая.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Однако до сих пор специалисты расходились во мнении по поводу того, насколько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многовекторна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рабочая память человека, иными словами, сколько различных потоков данных эта память способна одновременно удерживать. До сих пор считалось, что рабочая память человека способна работать в 7 направлениях. По одной из версий, именно по этой причине телефонные номера не содержат более 7 цифр.</w:t>
      </w:r>
      <w:r>
        <w:rPr>
          <w:rFonts w:ascii="Arial" w:hAnsi="Arial" w:cs="Arial"/>
          <w:color w:val="000000"/>
          <w:sz w:val="27"/>
          <w:szCs w:val="27"/>
        </w:rPr>
        <w:br/>
        <w:t>Теперь же специалисты пришли к выводу, что возможности этой памяти скромнее - у нее не более 4 векторов, именно по этой причине людям гораздо проще запоминать цифры из групп по 4 в каждой, а максимум заданий, которые человек способен выполнять одновременно не превышает четырех.</w:t>
      </w:r>
    </w:p>
    <w:p w:rsidR="00910D1E" w:rsidRDefault="00910D1E" w:rsidP="00910D1E">
      <w:pPr>
        <w:pStyle w:val="a3"/>
        <w:numPr>
          <w:ilvl w:val="0"/>
          <w:numId w:val="4"/>
        </w:numPr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 xml:space="preserve">О вас </w:t>
      </w:r>
      <w:proofErr w:type="gramStart"/>
      <w:r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>другому</w:t>
      </w:r>
      <w:proofErr w:type="gramEnd"/>
      <w:r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 xml:space="preserve"> все расскажет смех.</w:t>
      </w:r>
    </w:p>
    <w:p w:rsidR="00910D1E" w:rsidRDefault="00910D1E" w:rsidP="00910D1E">
      <w:pPr>
        <w:pStyle w:val="a3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И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62336" behindDoc="0" locked="0" layoutInCell="1" allowOverlap="0" wp14:anchorId="0CD12535" wp14:editId="704E6FB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62125" cy="1762125"/>
            <wp:effectExtent l="0" t="0" r="9525" b="9525"/>
            <wp:wrapSquare wrapText="bothSides"/>
            <wp:docPr id="4" name="Рисунок 4" descr="hello_html_m31ab2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31ab275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7"/>
          <w:szCs w:val="27"/>
        </w:rPr>
        <w:t>звестно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что при общении друг с другом люди, сами того не подозревая, помимо речи, пользуются языком жестов. Что бы ни говорил вам ваш собеседник, стоит обращать внимание на его мимику, жесты и телодвижения. Даже улыбка и смех вашего собеседника многое может о нём рассказать. Если человек при смехе прикрывает рот рукой, значит, он несколько робок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неуверен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себе. Такой человек не раскрывается окружающим, старается оставаться в тени, часто смущается. Если собеседник смеётся громко с открытым ртом, то, вероятно, он принадлежит к подвижным и темпераментным людям. Он любит сам говорить, но не умеет слушать. </w:t>
      </w:r>
      <w:r>
        <w:rPr>
          <w:rFonts w:ascii="Arial" w:hAnsi="Arial" w:cs="Arial"/>
          <w:color w:val="000000"/>
          <w:sz w:val="27"/>
          <w:szCs w:val="27"/>
        </w:rPr>
        <w:lastRenderedPageBreak/>
        <w:t>Ему не помешало бы немного сдержанности и умеренности. Когда при смехе человек запрокидывает голову, это говорит о его широкой душе, доверчивости и легковерности. Часто он совершает неожиданные поступки, руководствуясь лишь своими чувствами. Если он морщит нос при смехе, вероятно, что это человек не консервативных взглядов. Его чувства и мнения быстро и часто меняются. Он не станет долго отстаивать свою точку зрения, если вы приведете несколько доводов, д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63360" behindDoc="0" locked="0" layoutInCell="1" allowOverlap="0" wp14:anchorId="4E8D2A69" wp14:editId="4171556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90675" cy="1590675"/>
            <wp:effectExtent l="0" t="0" r="9525" b="9525"/>
            <wp:wrapSquare wrapText="bothSides"/>
            <wp:docPr id="5" name="Рисунок 5" descr="hello_html_m4f62ee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4f62eee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7"/>
          <w:szCs w:val="27"/>
        </w:rPr>
        <w:t>оказывающих обратное. Он эмоциональный и часто капризный, легко поддаётся сиюминутному настроению. Когда смеётся, то прищуривает веки? Это свидетельствует об уверенности и уравновешенности собеседника. Это деятельный, настойчивый человек, обладающий незаурядным умом. Однако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своей настойчивости он часто перегибает палку. Если у человека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нет определённой манеры смеяться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видимо, он принадлежит к индивидуалистам. Такие люди во всём и всегда руководствуются собственным мнением, пренебрегая взглядами других. Зная эти маленькие хитрости и будучи наблюдательным человеком, можно составить представление о собеседнике. А ещё полезно понаблюдать за самим собой: что ваша улыбка говорит о вас?</w:t>
      </w:r>
    </w:p>
    <w:p w:rsidR="00910D1E" w:rsidRDefault="00910D1E"/>
    <w:sectPr w:rsidR="00910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1F5"/>
    <w:multiLevelType w:val="multilevel"/>
    <w:tmpl w:val="C80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91EFA"/>
    <w:multiLevelType w:val="multilevel"/>
    <w:tmpl w:val="28A8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CF5C71"/>
    <w:multiLevelType w:val="multilevel"/>
    <w:tmpl w:val="2A1E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6F4A73"/>
    <w:multiLevelType w:val="multilevel"/>
    <w:tmpl w:val="C24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1E"/>
    <w:rsid w:val="00722DF4"/>
    <w:rsid w:val="00910D1E"/>
    <w:rsid w:val="00B7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0D1E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0D1E"/>
  </w:style>
  <w:style w:type="character" w:styleId="a5">
    <w:name w:val="Strong"/>
    <w:basedOn w:val="a0"/>
    <w:uiPriority w:val="22"/>
    <w:qFormat/>
    <w:rsid w:val="00910D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0D1E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0D1E"/>
  </w:style>
  <w:style w:type="character" w:styleId="a5">
    <w:name w:val="Strong"/>
    <w:basedOn w:val="a0"/>
    <w:uiPriority w:val="22"/>
    <w:qFormat/>
    <w:rsid w:val="00910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6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infourok.ru/go.html?href=http%3A%2F%2Fsatway.ru%2Fblog%2Flack-of-self-confidence-intro%2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Админ</cp:lastModifiedBy>
  <cp:revision>4</cp:revision>
  <dcterms:created xsi:type="dcterms:W3CDTF">2016-11-23T08:02:00Z</dcterms:created>
  <dcterms:modified xsi:type="dcterms:W3CDTF">2016-12-23T05:56:00Z</dcterms:modified>
</cp:coreProperties>
</file>