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1402"/>
        <w:gridCol w:w="4199"/>
      </w:tblGrid>
      <w:tr w14:paraId="4777F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3DD5A9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БАШ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ОРТОСТАН РЕСПУБЛИКАҺЫ</w:t>
            </w:r>
          </w:p>
          <w:p w14:paraId="419351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САЛАУАТ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АЛАҺЫ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АЛА ОКРУГЫНЫҢ</w:t>
            </w:r>
          </w:p>
          <w:p w14:paraId="3D98BE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«БАЛАЛАР (Y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МЕР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ӘР) ТЕХНИК</w:t>
            </w:r>
          </w:p>
          <w:p w14:paraId="15F4B26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ИЖАДЫ 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ӘГЕ»</w:t>
            </w:r>
          </w:p>
          <w:p w14:paraId="2306AB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Ө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ТӘМӘ БЕЛЕМ БИРЕҮ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МУНИЦИПАЛЬ</w:t>
            </w:r>
          </w:p>
          <w:p w14:paraId="76B7ADC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БЮДЖЕТ УЧРЕЖДЕНИЕҺЫ</w:t>
            </w:r>
          </w:p>
          <w:p w14:paraId="4A4168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ba-RU"/>
              </w:rPr>
            </w:pPr>
            <w:r>
              <w:rPr>
                <w:rFonts w:ascii="Times New Roman" w:hAnsi="Times New Roman"/>
                <w:sz w:val="14"/>
                <w:szCs w:val="14"/>
                <w:lang w:val="ba-RU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Салауат ҡ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Ү)ТИҮ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»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ӨББ МБУ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)</w:t>
            </w:r>
          </w:p>
        </w:tc>
        <w:tc>
          <w:tcPr>
            <w:tcW w:w="1451" w:type="dxa"/>
          </w:tcPr>
          <w:p w14:paraId="70B1A266">
            <w:pPr>
              <w:tabs>
                <w:tab w:val="left" w:pos="1980"/>
              </w:tabs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-171450</wp:posOffset>
                  </wp:positionH>
                  <wp:positionV relativeFrom="paragraph">
                    <wp:posOffset>-635</wp:posOffset>
                  </wp:positionV>
                  <wp:extent cx="1022350" cy="1022350"/>
                  <wp:effectExtent l="0" t="0" r="6350" b="6350"/>
                  <wp:wrapNone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Рисунок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350" cy="1022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7" w:type="dxa"/>
          </w:tcPr>
          <w:p w14:paraId="773EB467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МУНИЦИПАЛЬНОЕ БЮДЖЕТНОЕ</w:t>
            </w:r>
          </w:p>
          <w:p w14:paraId="1394E81E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УЧРЕЖДЕНИЕ ДОПОЛНИТЕЛЬНОГО ОБРАЗОВАНИЯ </w:t>
            </w:r>
          </w:p>
          <w:p w14:paraId="7644C41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«ЦЕНТР ДЕТСКОГО (ЮНОШЕСКОГО) ТЕХНИЧЕСКОГО ТВОРЧЕСТВА»</w:t>
            </w:r>
          </w:p>
          <w:p w14:paraId="729DCB2D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ГОРОДСКОГО ОКРУГА ГОРОД САЛАВАТ </w:t>
            </w:r>
          </w:p>
          <w:p w14:paraId="2AD82226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РЕСПУБЛИКИ БАШКОРТОСТАН</w:t>
            </w:r>
          </w:p>
          <w:p w14:paraId="09FEBCDA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(МБУ ДО «ЦД(Ю)ТТ» г.Салавата)</w:t>
            </w:r>
          </w:p>
          <w:p w14:paraId="2447C876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14:paraId="400FD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5" w:type="dxa"/>
            <w:gridSpan w:val="3"/>
          </w:tcPr>
          <w:tbl>
            <w:tblPr>
              <w:tblStyle w:val="3"/>
              <w:tblpPr w:leftFromText="180" w:rightFromText="180" w:vertAnchor="text" w:horzAnchor="margin" w:tblpY="-23"/>
              <w:tblW w:w="1006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065"/>
            </w:tblGrid>
            <w:tr w14:paraId="5D94F6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" w:hRule="atLeast"/>
              </w:trPr>
              <w:tc>
                <w:tcPr>
                  <w:tcW w:w="10065" w:type="dxa"/>
                  <w:tcBorders>
                    <w:top w:val="thickThinSmallGap" w:color="auto" w:sz="24" w:space="0"/>
                    <w:left w:val="nil"/>
                    <w:bottom w:val="nil"/>
                    <w:right w:val="nil"/>
                  </w:tcBorders>
                </w:tcPr>
                <w:p w14:paraId="25F8D3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92D050"/>
                      <w:sz w:val="4"/>
                      <w:lang w:val="be-BY"/>
                    </w:rPr>
                  </w:pPr>
                </w:p>
              </w:tc>
            </w:tr>
          </w:tbl>
          <w:p w14:paraId="2D42DC37">
            <w:pPr>
              <w:tabs>
                <w:tab w:val="left" w:pos="1980"/>
              </w:tabs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401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2D516D40">
            <w:pPr>
              <w:shd w:val="clear" w:color="auto" w:fill="FFFFFF"/>
              <w:tabs>
                <w:tab w:val="center" w:pos="1829"/>
              </w:tabs>
              <w:spacing w:after="0"/>
              <w:outlineLvl w:val="2"/>
              <w:rPr>
                <w:rFonts w:ascii="Times New Roman" w:hAnsi="Times New Roman" w:eastAsia="Times New Roman" w:cs="Times New Roman"/>
                <w:b/>
                <w:color w:val="1D4ED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БОЙОРОҠ</w:t>
            </w:r>
          </w:p>
          <w:p w14:paraId="4EE81665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сентябрь   2024 й.</w:t>
            </w:r>
          </w:p>
          <w:p w14:paraId="7D7DDCCE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Салауат ҡ.</w:t>
            </w:r>
          </w:p>
        </w:tc>
        <w:tc>
          <w:tcPr>
            <w:tcW w:w="1451" w:type="dxa"/>
          </w:tcPr>
          <w:p w14:paraId="7FDDB0AD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D0AFC22">
            <w:pPr>
              <w:tabs>
                <w:tab w:val="left" w:pos="1980"/>
              </w:tabs>
              <w:spacing w:after="0"/>
              <w:ind w:left="-11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№74</w:t>
            </w:r>
          </w:p>
        </w:tc>
        <w:tc>
          <w:tcPr>
            <w:tcW w:w="4287" w:type="dxa"/>
          </w:tcPr>
          <w:p w14:paraId="7B75F9DC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ПРИКАЗ</w:t>
            </w:r>
          </w:p>
          <w:p w14:paraId="4E0896DD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сентября   2024 г.</w:t>
            </w:r>
          </w:p>
          <w:p w14:paraId="789066AA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 Салават</w:t>
            </w:r>
          </w:p>
        </w:tc>
      </w:tr>
    </w:tbl>
    <w:p w14:paraId="4752BA59">
      <w:pPr>
        <w:spacing w:after="0" w:line="240" w:lineRule="auto"/>
        <w:jc w:val="center"/>
        <w:rPr>
          <w:rFonts w:ascii="Times New Roman" w:hAnsi="Times New Roman" w:eastAsia="MS Mincho" w:cs="Times New Roman"/>
          <w:b/>
          <w:color w:val="F4B183" w:themeColor="accent2" w:themeTint="99"/>
          <w:sz w:val="24"/>
          <w:szCs w:val="24"/>
          <w14:textFill>
            <w14:solidFill>
              <w14:schemeClr w14:val="accent2">
                <w14:lumMod w14:val="60000"/>
                <w14:lumOff w14:val="40000"/>
              </w14:schemeClr>
            </w14:solidFill>
          </w14:textFill>
        </w:rPr>
      </w:pPr>
    </w:p>
    <w:p w14:paraId="451B4D1B">
      <w:pPr>
        <w:spacing w:after="0" w:line="240" w:lineRule="auto"/>
        <w:jc w:val="center"/>
        <w:rPr>
          <w:rFonts w:ascii="Times New Roman" w:hAnsi="Times New Roman" w:eastAsia="MS Mincho" w:cs="Times New Roman"/>
          <w:b/>
          <w:color w:val="F4B183" w:themeColor="accent2" w:themeTint="99"/>
          <w:sz w:val="24"/>
          <w:szCs w:val="24"/>
          <w14:textFill>
            <w14:solidFill>
              <w14:schemeClr w14:val="accent2">
                <w14:lumMod w14:val="60000"/>
                <w14:lumOff w14:val="40000"/>
              </w14:schemeClr>
            </w14:solidFill>
          </w14:textFill>
        </w:rPr>
      </w:pPr>
    </w:p>
    <w:p w14:paraId="0A487F26">
      <w:pPr>
        <w:spacing w:after="0" w:line="240" w:lineRule="auto"/>
        <w:jc w:val="center"/>
        <w:rPr>
          <w:rFonts w:ascii="Times New Roman" w:hAnsi="Times New Roman" w:eastAsia="MS Mincho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MS Mincho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Об усилении мер безопасности и антитеррористической защищенности</w:t>
      </w:r>
    </w:p>
    <w:p w14:paraId="2DE0A61F">
      <w:pPr>
        <w:spacing w:after="0" w:line="240" w:lineRule="auto"/>
        <w:jc w:val="center"/>
        <w:rPr>
          <w:rFonts w:ascii="Times New Roman" w:hAnsi="Times New Roman" w:eastAsia="MS Mincho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MS Mincho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в здании и на территории МБУ ДО «ЦД(Ю)ТТ» г. Салавата</w:t>
      </w:r>
    </w:p>
    <w:p w14:paraId="36089575">
      <w:pPr>
        <w:tabs>
          <w:tab w:val="left" w:pos="1620"/>
        </w:tabs>
        <w:spacing w:after="0" w:line="240" w:lineRule="auto"/>
        <w:jc w:val="center"/>
        <w:rPr>
          <w:rFonts w:ascii="Times New Roman" w:hAnsi="Times New Roman" w:eastAsia="MS Mincho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9F849CF">
      <w:pPr>
        <w:spacing w:after="0" w:line="240" w:lineRule="auto"/>
        <w:ind w:firstLine="708"/>
        <w:jc w:val="both"/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 целях безопасного функционирования учреждения, </w:t>
      </w:r>
      <w:r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а также в целях усиления мер безопасности и антитеррористической защищенности в здании и на территории МБУ ДО «ЦД(Ю)ТТ» г. Салавата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 р и к а з ы в а ю:</w:t>
      </w:r>
    </w:p>
    <w:p w14:paraId="28DCD3D6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3F8274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 В целях организации работы направленной на предотвращение совершения террористических актов, обеспечению пожарной безопасности сотрудников и обучающихся, проверки защищенности и готовности образовательного учреждения к новому 2024-2025 учебному году создать комиссию по укреплению антитеррористической защищенности и пожарной безопасности  </w:t>
      </w:r>
      <w:r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здания и территории 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в составе:</w:t>
      </w:r>
    </w:p>
    <w:p w14:paraId="61581395">
      <w:pPr>
        <w:pStyle w:val="6"/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Председатель:        Габитова Светлана Фирусовна  – директор;</w:t>
      </w:r>
    </w:p>
    <w:p w14:paraId="309F16C9">
      <w:pPr>
        <w:pStyle w:val="6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Члены комиссии: Суркова Марина Ивановна  –  заместитель директора по АХЧ; </w:t>
      </w:r>
    </w:p>
    <w:p w14:paraId="309DFB3A">
      <w:pPr>
        <w:pStyle w:val="6"/>
        <w:spacing w:after="0" w:line="240" w:lineRule="auto"/>
        <w:ind w:left="2835" w:hanging="1843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Кинденьязова Аклима Гадулхамитовна   – заместитель директора по УВР;                                </w:t>
      </w:r>
    </w:p>
    <w:p w14:paraId="5C24E143">
      <w:pPr>
        <w:pStyle w:val="6"/>
        <w:spacing w:after="0" w:line="240" w:lineRule="auto"/>
        <w:ind w:left="2835" w:hanging="1843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Рубан Наталья Николаевна – специалист по охране труда.</w:t>
      </w:r>
    </w:p>
    <w:p w14:paraId="2C124AF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Комиссии провести проверку учреждения на предмет предотвращение совершения террористических актов, обеспечению пожарной безопасности сотрудников и обучающихся, проверки защищенности и готовности образовательного учреждения к новому 2024-2025 учебному году  в срок до 06 сентября 2024 года с составлением акта обследования. Предоставить акт обследования на утверждение директору учреждения после завершения работы комиссии.</w:t>
      </w:r>
    </w:p>
    <w:p w14:paraId="2933217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 работе комиссии руководствоваться требованиям </w:t>
      </w:r>
      <w:r>
        <w:rPr>
          <w:rFonts w:ascii="Times New Roman" w:hAnsi="Times New Roman" w:eastAsia="Sylfaen" w:cs="Times New Roman"/>
          <w:color w:val="000000" w:themeColor="text1"/>
          <w:spacing w:val="2"/>
          <w:sz w:val="24"/>
          <w:szCs w:val="24"/>
          <w14:textFill>
            <w14:solidFill>
              <w14:schemeClr w14:val="tx1"/>
            </w14:solidFill>
          </w14:textFill>
        </w:rPr>
        <w:t>Федерального закона от 06.03.2006  № 35-ФЗ</w:t>
      </w:r>
      <w:r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Sylfaen" w:cs="Times New Roman"/>
          <w:color w:val="000000" w:themeColor="text1"/>
          <w:spacing w:val="2"/>
          <w:sz w:val="24"/>
          <w:szCs w:val="24"/>
          <w14:textFill>
            <w14:solidFill>
              <w14:schemeClr w14:val="tx1"/>
            </w14:solidFill>
          </w14:textFill>
        </w:rPr>
        <w:t>«О противодействии терроризму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», </w:t>
      </w:r>
      <w:r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Постановлением Правительства РФ от 02.08.2019 № 1006, Алгоритм действий персонала образовательной организации, работников частных охранных организаций  и обучающихся при совершении (угрозе совершения) преступления в формах вооруженного нападения, 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 с использованием горючих жидкостей, а также информационного взаимодействия образовательных организаций с территориальными органами МВД России, Росгвардии и ФСБ России Методическими рекомендациями по обеспечению антитеррористической защищенности объектов.</w:t>
      </w:r>
    </w:p>
    <w:p w14:paraId="6A68DC2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2.</w:t>
      </w:r>
      <w:r>
        <w:rPr>
          <w:rFonts w:ascii="Times New Roman" w:hAnsi="Times New Roman" w:cs="Times New Roman"/>
          <w:b/>
          <w:color w:val="000000" w:themeColor="text1"/>
          <w:spacing w:val="2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Провести 04 сентября 2024 года совещание с работниками по вопросу проявления бдительности к появлению на территории МБУ ДО «ЦД(Ю)ТТ» г. Салавата, по адресу ул. Комсомольская, 20 и ул. Уфимская, 103 посторонних подозрительных лиц, оставленным без присмотра вещам (сумки, коробки, пакеты и др.) к долго стоящим припаркованным возле зданий автомобилям, а также о необходимости незамедлительного информирования руководства образовательной организации и правоохранительных органов о подозрительных проявлений, которые могут представлять угрозу окружающих.</w:t>
      </w:r>
    </w:p>
    <w:p w14:paraId="1B9C1979">
      <w:pPr>
        <w:pStyle w:val="8"/>
        <w:shd w:val="clear" w:color="auto" w:fill="auto"/>
        <w:spacing w:line="240" w:lineRule="auto"/>
        <w:ind w:right="4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В целях исключения нахождения на территории и в здании </w:t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 посторонних лиц и предотвращения несанкционированного доступа:</w:t>
      </w:r>
    </w:p>
    <w:p w14:paraId="4905B85F">
      <w:pPr>
        <w:pStyle w:val="8"/>
        <w:shd w:val="clear" w:color="auto" w:fill="auto"/>
        <w:spacing w:line="240" w:lineRule="auto"/>
        <w:ind w:right="4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3.1. Усилить контроль за осуществлением пропускного режима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в здании и на территории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 обеспечить только санкционированный доступ должностных лиц, персонала, обучающихся, посетителей и транспортных средств. </w:t>
      </w:r>
    </w:p>
    <w:p w14:paraId="63B54E63">
      <w:pPr>
        <w:pStyle w:val="5"/>
        <w:spacing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3.2. Усилить режим доступа автотранспорта на территорию учреждения, исключить возможность нахождения бесхозных и посторонних транспортных средств в непосредственной близости от территории учреждения. </w:t>
      </w:r>
    </w:p>
    <w:p w14:paraId="57D81B65">
      <w:pPr>
        <w:pStyle w:val="5"/>
        <w:spacing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3.3. Обеспечить возможность свободного проезда пожарно-спасательной техники.</w:t>
      </w:r>
    </w:p>
    <w:p w14:paraId="7C79BBC2">
      <w:pPr>
        <w:pStyle w:val="5"/>
        <w:spacing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3.4. Контроль пропуска (как при въезде, так и при выезде) вышеуказанных автотранспортных средств на объектах учреждения возложить на Суркову Марину Ивановну, зам. директора по АХЧ.</w:t>
      </w:r>
    </w:p>
    <w:p w14:paraId="711A12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4. Педагогам дополнительного образования МБУ ДО «ЦД(Ю)ТТ» г. Салавата:</w:t>
      </w:r>
    </w:p>
    <w:p w14:paraId="637698C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 провести инструктажи с обучающимися по действиям в различных чрезвычайных ситуациях;</w:t>
      </w:r>
    </w:p>
    <w:p w14:paraId="013A525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 провести с обучающимися беседы разъяснительного характера, направленные на повышение гражданской бдительности, а также о необходимости незамедлительного информирования руководства образовательной организации и правоохранительных органов о подозрительных проявлений, которые могут представлять угрозу окружающим.</w:t>
      </w:r>
    </w:p>
    <w:p w14:paraId="2169788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 Сурковой М.И., зам. директора по АХЧ:</w:t>
      </w:r>
    </w:p>
    <w:p w14:paraId="3FD0A17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5.1. Обеспечить ежедневный осмотр территории, подсобных и чердачных помещений на предмет обнаружения подозрительных предметов.</w:t>
      </w:r>
    </w:p>
    <w:p w14:paraId="067EFF0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5.2. Обеспечить ежедневный осмотр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ru-RU"/>
          <w14:textFill>
            <w14:solidFill>
              <w14:schemeClr w14:val="tx1"/>
            </w14:solidFill>
          </w14:textFill>
        </w:rPr>
        <w:t>состояния замков на дверях запасных выходов, и хозяйственных помещений; состояния холла(-ов), мест для раздевания и хранения верхней одежды, лестничных проходов; безопасного содержания электрощитов и другого специального оборудования</w:t>
      </w:r>
      <w:r>
        <w:rPr>
          <w:rStyle w:val="11"/>
          <w:rFonts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 w14:paraId="6D4DFD0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5.3. Проверить исправность средств пожаротушения, исправность охранной, пожарной сигнализации, средств оповещения и связи, проверить эвакуационные пути и выхода.</w:t>
      </w:r>
    </w:p>
    <w:p w14:paraId="1D32ED1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5.4. Не допускать размещения на территории учреждения предметов, которые могут быть использованы для закладки взрывчатых устройств.</w:t>
      </w:r>
    </w:p>
    <w:p w14:paraId="05DDA4C4">
      <w:pPr>
        <w:pStyle w:val="8"/>
        <w:shd w:val="clear" w:color="auto" w:fill="auto"/>
        <w:tabs>
          <w:tab w:val="left" w:pos="1216"/>
        </w:tabs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5.5. Обеспечит контроль за содержании в исправном и рабочем состоянии освещение территории, входов в здания и всех помещений.</w:t>
      </w:r>
    </w:p>
    <w:p w14:paraId="5C7662DD">
      <w:pPr>
        <w:pStyle w:val="8"/>
        <w:shd w:val="clear" w:color="auto" w:fill="auto"/>
        <w:spacing w:after="0" w:line="240" w:lineRule="auto"/>
        <w:ind w:right="2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5.6. Категорически запретить проведение временных огневых и других опасных работ без письменного разрешения директора (либо лица исполняющего обязанности) и предварительной организации надежных противопожарных и защитных мер.</w:t>
      </w:r>
    </w:p>
    <w:p w14:paraId="3521873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5.7. Актуализировать списки телефонов для передачи экстренной информации в  правоохранительные органы, пожарную часть на информационных стендах МБУ ДО «ЦД(Ю)ТТ» г. Салавата.</w:t>
      </w:r>
    </w:p>
    <w:p w14:paraId="1E2DE8E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eastAsia="MS Mincho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6.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Контроль за исполнением данного приказа оставляю за собой.</w:t>
      </w:r>
    </w:p>
    <w:p w14:paraId="6C2268F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E734F5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FB5FD2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B520733"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Директор                                                      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С.Ф.Габитова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</w:t>
      </w:r>
    </w:p>
    <w:p w14:paraId="27F18B0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ylfaen">
    <w:panose1 w:val="010A0502050306030303"/>
    <w:charset w:val="CC"/>
    <w:family w:val="roman"/>
    <w:pitch w:val="default"/>
    <w:sig w:usb0="04000687" w:usb1="00000000" w:usb2="00000000" w:usb3="00000000" w:csb0="2000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637"/>
    <w:rsid w:val="00400781"/>
    <w:rsid w:val="004645C1"/>
    <w:rsid w:val="00F44637"/>
    <w:rsid w:val="0F66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toc 3"/>
    <w:basedOn w:val="1"/>
    <w:link w:val="10"/>
    <w:autoRedefine/>
    <w:uiPriority w:val="0"/>
    <w:pPr>
      <w:widowControl w:val="0"/>
      <w:tabs>
        <w:tab w:val="center" w:leader="underscore" w:pos="5619"/>
      </w:tabs>
      <w:spacing w:after="0"/>
      <w:ind w:right="20" w:firstLine="709"/>
      <w:jc w:val="both"/>
    </w:pPr>
    <w:rPr>
      <w:rFonts w:eastAsia="Times New Roman"/>
      <w:color w:val="FF0000"/>
      <w:spacing w:val="3"/>
      <w:sz w:val="24"/>
      <w:szCs w:val="24"/>
      <w:lang w:eastAsia="en-US" w:bidi="ru-RU"/>
    </w:rPr>
  </w:style>
  <w:style w:type="paragraph" w:styleId="6">
    <w:name w:val="Body Text Indent"/>
    <w:basedOn w:val="1"/>
    <w:link w:val="9"/>
    <w:unhideWhenUsed/>
    <w:uiPriority w:val="99"/>
    <w:pPr>
      <w:spacing w:after="120"/>
      <w:ind w:left="283"/>
    </w:pPr>
  </w:style>
  <w:style w:type="table" w:styleId="7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Основной текст4"/>
    <w:basedOn w:val="1"/>
    <w:uiPriority w:val="0"/>
    <w:pPr>
      <w:widowControl w:val="0"/>
      <w:shd w:val="clear" w:color="auto" w:fill="FFFFFF"/>
      <w:spacing w:after="60" w:line="269" w:lineRule="exact"/>
      <w:jc w:val="center"/>
    </w:pPr>
    <w:rPr>
      <w:rFonts w:eastAsia="Times New Roman"/>
      <w:spacing w:val="4"/>
      <w:sz w:val="21"/>
      <w:szCs w:val="21"/>
      <w:lang w:eastAsia="en-US"/>
    </w:rPr>
  </w:style>
  <w:style w:type="character" w:customStyle="1" w:styleId="9">
    <w:name w:val="Основной текст с отступом Знак"/>
    <w:basedOn w:val="2"/>
    <w:link w:val="6"/>
    <w:uiPriority w:val="99"/>
    <w:rPr>
      <w:rFonts w:eastAsiaTheme="minorEastAsia"/>
      <w:lang w:eastAsia="ru-RU"/>
    </w:rPr>
  </w:style>
  <w:style w:type="character" w:customStyle="1" w:styleId="10">
    <w:name w:val="Оглавление 3 Знак"/>
    <w:basedOn w:val="2"/>
    <w:link w:val="5"/>
    <w:uiPriority w:val="0"/>
    <w:rPr>
      <w:rFonts w:eastAsia="Times New Roman"/>
      <w:color w:val="FF0000"/>
      <w:spacing w:val="3"/>
      <w:sz w:val="24"/>
      <w:szCs w:val="24"/>
      <w:lang w:bidi="ru-RU"/>
    </w:rPr>
  </w:style>
  <w:style w:type="character" w:customStyle="1" w:styleId="11">
    <w:name w:val="Основной текст + Курсив;Интервал 0 pt"/>
    <w:basedOn w:val="2"/>
    <w:uiPriority w:val="0"/>
    <w:rPr>
      <w:rFonts w:ascii="Times New Roman" w:hAnsi="Times New Roman" w:eastAsia="Times New Roman" w:cs="Times New Roman"/>
      <w:i/>
      <w:iCs/>
      <w:color w:val="000000"/>
      <w:spacing w:val="-1"/>
      <w:w w:val="100"/>
      <w:position w:val="0"/>
      <w:sz w:val="21"/>
      <w:szCs w:val="21"/>
      <w:shd w:val="clear" w:color="auto" w:fill="FFFFFF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916</Words>
  <Characters>5225</Characters>
  <Lines>43</Lines>
  <Paragraphs>12</Paragraphs>
  <TotalTime>1</TotalTime>
  <ScaleCrop>false</ScaleCrop>
  <LinksUpToDate>false</LinksUpToDate>
  <CharactersWithSpaces>6129</CharactersWithSpaces>
  <Application>WPS Office_12.2.0.18639_F1E327BC-269C-435d-A152-05C5408002CA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2024-11-26T11:22:00Z</dcterms:created>
  <dc:creator>Пользователь</dc:creator>
  <cp:lastModifiedBy>Настя</cp:lastModifiedBy>
  <dcterms:modified xsi:type="dcterms:W3CDTF">2024-11-26T15:53:14Z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1049-12.2.0.18639</vt:lpwstr>
  </property>
  <property fmtid="{D5CDD505-2E9C-101B-9397-08002B2CF9AE}" pid="3" name="ICV">
    <vt:lpwstr>12AA80927BCF48D8A118362F5FF3CE64_12</vt:lpwstr>
  </property>
</Properties>
</file>