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</w:r>
    </w:p>
    <w:p>
      <w:pPr>
        <w:pStyle w:val="Normal"/>
        <w:pBdr/>
        <w:spacing w:before="0" w:after="0"/>
        <w:rPr/>
        <w:framePr w:w="10523" w:h="14842" w:x="693" w:y="998" w:wrap="none" w:vAnchor="page" w:hAnchor="page" w:hRule="exact"/>
      </w:pPr>
      <w:r>
        <w:rPr/>
        <w:drawing>
          <wp:inline distT="0" distB="0" distL="0" distR="0">
            <wp:extent cx="6681470" cy="94246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70" cy="942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  <w:textAlignment w:val="auto"/>
    </w:pPr>
    <w:rPr>
      <w:rFonts w:ascii="Courier New" w:hAnsi="Courier New" w:eastAsia="DejaVu Sans" w:cs="DejaVu Sans"/>
      <w:color w:val="000000"/>
      <w:spacing w:val="0"/>
      <w:w w:val="100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en-US</dc:language>
  <cp:lastModifiedBy/>
  <cp:revision>0</cp:revision>
  <dc:subject/>
  <dc:title>Microsoft Word - Меры безопасности на воде в весенний период.doc</dc:title>
</cp:coreProperties>
</file>