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4FB" w:rsidRPr="003E19A8" w:rsidRDefault="00E834FB" w:rsidP="003E19A8">
      <w:pPr>
        <w:pStyle w:val="a3"/>
        <w:spacing w:before="0" w:beforeAutospacing="0" w:after="0" w:afterAutospacing="0"/>
        <w:jc w:val="center"/>
        <w:rPr>
          <w:b/>
          <w:sz w:val="28"/>
        </w:rPr>
      </w:pPr>
      <w:r w:rsidRPr="003E19A8">
        <w:rPr>
          <w:b/>
          <w:sz w:val="28"/>
        </w:rPr>
        <w:t>О световозвращающих элементах</w:t>
      </w:r>
    </w:p>
    <w:p w:rsidR="00E834FB" w:rsidRDefault="00E834FB" w:rsidP="003E19A8">
      <w:pPr>
        <w:pStyle w:val="a3"/>
        <w:spacing w:before="0" w:beforeAutospacing="0" w:after="0" w:afterAutospacing="0"/>
        <w:jc w:val="both"/>
      </w:pPr>
      <w:proofErr w:type="spellStart"/>
      <w:r>
        <w:t>Световозвращающие</w:t>
      </w:r>
      <w:proofErr w:type="spellEnd"/>
      <w:r>
        <w:t xml:space="preserve"> элементы (</w:t>
      </w:r>
      <w:proofErr w:type="spellStart"/>
      <w:r>
        <w:t>световозвращатели</w:t>
      </w:r>
      <w:proofErr w:type="spellEnd"/>
      <w:r>
        <w:t xml:space="preserve">) – это элементы, изготовленные из специальных материалов, обладающих способностью возвращать луч света обратно к источнику. </w:t>
      </w:r>
      <w:proofErr w:type="spellStart"/>
      <w:r>
        <w:t>Световозвращатели</w:t>
      </w:r>
      <w:proofErr w:type="spellEnd"/>
      <w:r>
        <w:t xml:space="preserve"> ярко светятся ночью в свете фар автомобилей и предназначены для повышения видимости пешеходов (велосипедистов) в темное время суток. </w:t>
      </w:r>
    </w:p>
    <w:p w:rsidR="00E834FB" w:rsidRDefault="00E834FB" w:rsidP="003E19A8">
      <w:pPr>
        <w:pStyle w:val="a3"/>
        <w:spacing w:before="0" w:beforeAutospacing="0" w:after="0" w:afterAutospacing="0"/>
        <w:jc w:val="both"/>
      </w:pPr>
      <w:r>
        <w:t xml:space="preserve">Предназначение световозвращающих элементов </w:t>
      </w:r>
    </w:p>
    <w:p w:rsidR="00E834FB" w:rsidRDefault="00E834FB" w:rsidP="003E19A8">
      <w:pPr>
        <w:pStyle w:val="a3"/>
        <w:spacing w:before="0" w:beforeAutospacing="0" w:after="0" w:afterAutospacing="0"/>
        <w:jc w:val="both"/>
      </w:pPr>
      <w:r>
        <w:t xml:space="preserve">По статистике, наезд на пешехода – один из самых распространенных видов дорожно-транспортных происшествий. Основная доля наездов со смертельным исходом приходится на темное время суток (их количество в 3 раза выше, чем в дневное время), когда водитель не в состоянии увидеть вышедших на проезжую часть людей. </w:t>
      </w:r>
    </w:p>
    <w:p w:rsidR="00E834FB" w:rsidRDefault="00E834FB" w:rsidP="003E19A8">
      <w:pPr>
        <w:pStyle w:val="a3"/>
        <w:spacing w:before="0" w:beforeAutospacing="0" w:after="0" w:afterAutospacing="0"/>
        <w:jc w:val="both"/>
      </w:pPr>
      <w:proofErr w:type="spellStart"/>
      <w:r>
        <w:t>Световозвращающие</w:t>
      </w:r>
      <w:proofErr w:type="spellEnd"/>
      <w:r>
        <w:t xml:space="preserve"> элементы повышают видимость пешеходов на неосвещенной дороге и значительно снижают риск возникновения дорожно-транспортных происшествий с их участием. </w:t>
      </w:r>
    </w:p>
    <w:p w:rsidR="00E834FB" w:rsidRDefault="00E834FB" w:rsidP="003E19A8">
      <w:pPr>
        <w:pStyle w:val="a3"/>
        <w:spacing w:before="0" w:beforeAutospacing="0" w:after="0" w:afterAutospacing="0"/>
        <w:jc w:val="both"/>
      </w:pPr>
      <w:r>
        <w:t xml:space="preserve">Считается, что человек на дороге должен быть виден на расстоянии не менее 200 м. Эта величина определяется многими факторами: индивидуальные особенности восприятия и скорость реакции водителя, технические параметры автомобиля, влияющие на длину тормозного пути и пр. Обозначение силуэта человека на расстоянии дает возможность водителю вовремя среагировать и затормозить. </w:t>
      </w:r>
    </w:p>
    <w:p w:rsidR="00E834FB" w:rsidRDefault="00E834FB" w:rsidP="003E19A8">
      <w:pPr>
        <w:pStyle w:val="a3"/>
        <w:spacing w:before="0" w:beforeAutospacing="0" w:after="0" w:afterAutospacing="0"/>
        <w:jc w:val="both"/>
      </w:pPr>
      <w:r>
        <w:t xml:space="preserve">При движении с ближним светом фар водитель автомобиля способен увидеть пешехода на дороге на расстоянии 25-50 метров. Если пешеход применяет </w:t>
      </w:r>
      <w:proofErr w:type="spellStart"/>
      <w:r>
        <w:t>световозвращающие</w:t>
      </w:r>
      <w:proofErr w:type="spellEnd"/>
      <w:r>
        <w:t xml:space="preserve"> элементы, то это расстояние увеличивается до 150-200 метров. А при движении автомобиля с дальним светом фар дистанция, на которой пешеход </w:t>
      </w:r>
      <w:proofErr w:type="gramStart"/>
      <w:r>
        <w:t>становится</w:t>
      </w:r>
      <w:proofErr w:type="gramEnd"/>
      <w:r>
        <w:t xml:space="preserve"> виден, с применением </w:t>
      </w:r>
      <w:proofErr w:type="spellStart"/>
      <w:r>
        <w:t>световозвращателей</w:t>
      </w:r>
      <w:proofErr w:type="spellEnd"/>
      <w:r>
        <w:t xml:space="preserve"> увеличивается со 100 до 350 метров. Это даёт водителю 15-25 секунд для принятия решения. 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2552</wp:posOffset>
            </wp:positionV>
            <wp:extent cx="2722245" cy="4804913"/>
            <wp:effectExtent l="19050" t="0" r="1905" b="0"/>
            <wp:wrapTight wrapText="bothSides">
              <wp:wrapPolygon edited="0">
                <wp:start x="-151" y="0"/>
                <wp:lineTo x="-151" y="21495"/>
                <wp:lineTo x="21615" y="21495"/>
                <wp:lineTo x="21615" y="0"/>
                <wp:lineTo x="-151" y="0"/>
              </wp:wrapPolygon>
            </wp:wrapTight>
            <wp:docPr id="1" name="Рисунок 1" descr="http://www.gibdd.ru/mens/peshekhodam/reflector/images/in_l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ibdd.ru/mens/peshekhodam/reflector/images/in_lit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480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4FB" w:rsidRDefault="00E834FB" w:rsidP="003E19A8">
      <w:pPr>
        <w:pStyle w:val="a3"/>
        <w:spacing w:before="0" w:beforeAutospacing="0" w:after="0" w:afterAutospacing="0"/>
        <w:jc w:val="both"/>
      </w:pPr>
      <w:r>
        <w:t xml:space="preserve">Как показали исследования, проведенные в Норвегии, применение </w:t>
      </w:r>
      <w:proofErr w:type="spellStart"/>
      <w:r>
        <w:t>световозвращателей</w:t>
      </w:r>
      <w:proofErr w:type="spellEnd"/>
      <w:r>
        <w:t xml:space="preserve"> пешеходами на 85% (более чем в 6,5 раз) снижает риск наезда транспортного средства на пешехода в темное время суток. </w:t>
      </w:r>
    </w:p>
    <w:p w:rsidR="00E834FB" w:rsidRDefault="00E834FB" w:rsidP="003E19A8">
      <w:pPr>
        <w:pStyle w:val="a3"/>
        <w:spacing w:before="0" w:beforeAutospacing="0" w:after="0" w:afterAutospacing="0"/>
        <w:jc w:val="both"/>
      </w:pPr>
      <w:r>
        <w:t xml:space="preserve">В Республике Беларусь, где государственный стандарт, обязывающий носить </w:t>
      </w:r>
      <w:proofErr w:type="spellStart"/>
      <w:r>
        <w:t>световозвращатели</w:t>
      </w:r>
      <w:proofErr w:type="spellEnd"/>
      <w:r>
        <w:t xml:space="preserve">, был принят в 2006 году, и с учетом специальных мероприятий ГИБДД число ДТП по вине пешеходов снизилось с 2006 по 2008 год на 30%, за этот же период времени число раненых снизилось на 32%, а погибших – </w:t>
      </w:r>
      <w:proofErr w:type="gramStart"/>
      <w:r>
        <w:t>на</w:t>
      </w:r>
      <w:proofErr w:type="gramEnd"/>
      <w:r>
        <w:t xml:space="preserve"> 26%. </w:t>
      </w:r>
    </w:p>
    <w:p w:rsidR="00E834FB" w:rsidRDefault="00E834FB" w:rsidP="003E19A8">
      <w:pPr>
        <w:pStyle w:val="a3"/>
        <w:spacing w:before="0" w:beforeAutospacing="0" w:after="0" w:afterAutospacing="0"/>
        <w:jc w:val="both"/>
      </w:pPr>
      <w:r>
        <w:t xml:space="preserve">Похожая статистика есть в Финляндии, где </w:t>
      </w:r>
      <w:proofErr w:type="spellStart"/>
      <w:r>
        <w:t>световозвращатели</w:t>
      </w:r>
      <w:proofErr w:type="spellEnd"/>
      <w:r>
        <w:t xml:space="preserve"> стали повсеместно внедряться с 2000 года. За семь лет количество смертных случаев снизилось на 29%, а число раненых – на 55%. </w:t>
      </w:r>
    </w:p>
    <w:p w:rsidR="00E834FB" w:rsidRDefault="00E834FB" w:rsidP="003E19A8">
      <w:pPr>
        <w:pStyle w:val="a3"/>
        <w:spacing w:before="0" w:beforeAutospacing="0" w:after="0" w:afterAutospacing="0"/>
        <w:jc w:val="both"/>
      </w:pPr>
      <w:r>
        <w:t xml:space="preserve">Есть наглядный пример и в нашем регионе. В 2004 году в городе Архангельске в результате проведения акции «Светоотражатели – блестящая идея!», удалось добиться снижения количества ДТП с участием детей и подростков на 13,7%. </w:t>
      </w:r>
    </w:p>
    <w:p w:rsidR="00E834FB" w:rsidRDefault="00E834FB" w:rsidP="003E19A8">
      <w:pPr>
        <w:pStyle w:val="a3"/>
        <w:spacing w:before="0" w:beforeAutospacing="0" w:after="0" w:afterAutospacing="0"/>
        <w:jc w:val="both"/>
      </w:pPr>
      <w:r>
        <w:lastRenderedPageBreak/>
        <w:t xml:space="preserve">В соответствии с постановлением Правительства Российской Федерации от 14.11.2014 № 1197 с 1 июля 2015 года вступили в силу изменения в Правила дорожного движения Российской Федерации (далее – Правила). </w:t>
      </w:r>
    </w:p>
    <w:p w:rsidR="00E834FB" w:rsidRDefault="00E834FB" w:rsidP="003E19A8">
      <w:pPr>
        <w:pStyle w:val="a3"/>
        <w:spacing w:before="0" w:beforeAutospacing="0" w:after="0" w:afterAutospacing="0"/>
        <w:jc w:val="both"/>
      </w:pPr>
      <w:proofErr w:type="gramStart"/>
      <w:r>
        <w:t xml:space="preserve">Согласно новой редакции Правил с 1 июля 2015 года, при переходе дороги и движении по обочинам или краю проезжей части в темное время суток или в условиях недостаточной видимости пешеходам рекомендуется, а вне населенных пунктов пешеходы обязаны иметь при себе предметы со </w:t>
      </w:r>
      <w:proofErr w:type="spellStart"/>
      <w:r>
        <w:t>световозвращающими</w:t>
      </w:r>
      <w:proofErr w:type="spellEnd"/>
      <w:r>
        <w:t xml:space="preserve"> элементами и обеспечивать видимость этих предметов водителями транспортных средств. </w:t>
      </w:r>
      <w:proofErr w:type="gramEnd"/>
    </w:p>
    <w:p w:rsidR="00E834FB" w:rsidRPr="003E19A8" w:rsidRDefault="00E834FB" w:rsidP="003E19A8">
      <w:pPr>
        <w:pStyle w:val="a3"/>
        <w:spacing w:before="0" w:beforeAutospacing="0" w:after="0" w:afterAutospacing="0"/>
        <w:rPr>
          <w:b/>
        </w:rPr>
      </w:pPr>
      <w:r w:rsidRPr="003E19A8">
        <w:rPr>
          <w:b/>
        </w:rPr>
        <w:t xml:space="preserve">ЭТО ВАЖНО: </w:t>
      </w:r>
    </w:p>
    <w:p w:rsidR="00E834FB" w:rsidRDefault="00E834FB" w:rsidP="003E19A8">
      <w:pPr>
        <w:pStyle w:val="a3"/>
        <w:spacing w:before="0" w:beforeAutospacing="0" w:after="0" w:afterAutospacing="0"/>
        <w:jc w:val="both"/>
      </w:pPr>
      <w:r>
        <w:t xml:space="preserve">Имея на одежде </w:t>
      </w:r>
      <w:proofErr w:type="spellStart"/>
      <w:r>
        <w:t>световозвращатель</w:t>
      </w:r>
      <w:proofErr w:type="spellEnd"/>
      <w:r>
        <w:t xml:space="preserve">, Вы должны соблюдать все правила безопасного поведения на дороге! </w:t>
      </w:r>
    </w:p>
    <w:p w:rsidR="00E834FB" w:rsidRDefault="00E834FB" w:rsidP="003E19A8">
      <w:pPr>
        <w:pStyle w:val="a3"/>
        <w:spacing w:before="0" w:beforeAutospacing="0" w:after="0" w:afterAutospacing="0"/>
        <w:jc w:val="both"/>
      </w:pPr>
      <w:r>
        <w:t xml:space="preserve">Ошибочно полагать что, используя светоотражатель, Вы имеете преимущество в движении! </w:t>
      </w:r>
    </w:p>
    <w:p w:rsidR="00E834FB" w:rsidRDefault="00E834FB" w:rsidP="003E19A8">
      <w:pPr>
        <w:pStyle w:val="a3"/>
        <w:spacing w:before="0" w:beforeAutospacing="0" w:after="0" w:afterAutospacing="0"/>
        <w:jc w:val="both"/>
      </w:pPr>
      <w:r>
        <w:t xml:space="preserve">Информация о световозвращающих элементах </w:t>
      </w:r>
    </w:p>
    <w:p w:rsidR="00E834FB" w:rsidRDefault="00E834FB" w:rsidP="003E19A8">
      <w:pPr>
        <w:pStyle w:val="a3"/>
        <w:spacing w:before="0" w:beforeAutospacing="0" w:after="0" w:afterAutospacing="0"/>
        <w:jc w:val="both"/>
      </w:pPr>
      <w:proofErr w:type="gramStart"/>
      <w:r>
        <w:t>размещена</w:t>
      </w:r>
      <w:proofErr w:type="gramEnd"/>
      <w:r>
        <w:t xml:space="preserve"> на официальном сайте Госавтоинспекции в разделе по </w:t>
      </w:r>
      <w:proofErr w:type="spellStart"/>
      <w:r>
        <w:t>световозвращателям</w:t>
      </w:r>
      <w:proofErr w:type="spellEnd"/>
      <w:r>
        <w:t xml:space="preserve"> (</w:t>
      </w:r>
      <w:proofErr w:type="spellStart"/>
      <w:r>
        <w:t>www.gibdd.ru</w:t>
      </w:r>
      <w:proofErr w:type="spellEnd"/>
      <w:r>
        <w:t xml:space="preserve">) </w:t>
      </w:r>
    </w:p>
    <w:p w:rsidR="00000000" w:rsidRDefault="003E19A8" w:rsidP="003E19A8">
      <w:pPr>
        <w:spacing w:after="0" w:line="240" w:lineRule="auto"/>
      </w:pPr>
    </w:p>
    <w:p w:rsidR="00E834FB" w:rsidRDefault="00E834FB" w:rsidP="003E19A8">
      <w:pPr>
        <w:spacing w:after="0" w:line="240" w:lineRule="auto"/>
      </w:pPr>
    </w:p>
    <w:p w:rsidR="00E834FB" w:rsidRPr="00E834FB" w:rsidRDefault="00E834FB" w:rsidP="003E19A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E834FB">
        <w:rPr>
          <w:rFonts w:ascii="Times New Roman" w:eastAsia="Times New Roman" w:hAnsi="Times New Roman" w:cs="Times New Roman"/>
          <w:b/>
          <w:bCs/>
          <w:sz w:val="36"/>
          <w:szCs w:val="36"/>
        </w:rPr>
        <w:t>Примеры использования световозвращающих элементов</w:t>
      </w:r>
    </w:p>
    <w:p w:rsidR="00E834FB" w:rsidRPr="00E834FB" w:rsidRDefault="00E834FB" w:rsidP="003E1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4FB">
        <w:rPr>
          <w:rFonts w:ascii="Times New Roman" w:eastAsia="Times New Roman" w:hAnsi="Times New Roman" w:cs="Times New Roman"/>
          <w:sz w:val="24"/>
          <w:szCs w:val="24"/>
        </w:rPr>
        <w:t xml:space="preserve">В настоящее время для обеспечения безопасности на дорогах </w:t>
      </w:r>
      <w:proofErr w:type="spellStart"/>
      <w:r w:rsidRPr="00E834FB">
        <w:rPr>
          <w:rFonts w:ascii="Times New Roman" w:eastAsia="Times New Roman" w:hAnsi="Times New Roman" w:cs="Times New Roman"/>
          <w:sz w:val="24"/>
          <w:szCs w:val="24"/>
        </w:rPr>
        <w:t>световозвращающие</w:t>
      </w:r>
      <w:proofErr w:type="spellEnd"/>
      <w:r w:rsidRPr="00E834FB">
        <w:rPr>
          <w:rFonts w:ascii="Times New Roman" w:eastAsia="Times New Roman" w:hAnsi="Times New Roman" w:cs="Times New Roman"/>
          <w:sz w:val="24"/>
          <w:szCs w:val="24"/>
        </w:rPr>
        <w:t xml:space="preserve"> материалы используются при изготовлении элементов в самых различных формах, которые делятся на две группы: съемные и несъемные.</w:t>
      </w:r>
    </w:p>
    <w:p w:rsidR="00E834FB" w:rsidRPr="00E834FB" w:rsidRDefault="00E834FB" w:rsidP="003E19A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834F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Съемные </w:t>
      </w:r>
      <w:proofErr w:type="spellStart"/>
      <w:r w:rsidRPr="00E834FB">
        <w:rPr>
          <w:rFonts w:ascii="Times New Roman" w:eastAsia="Times New Roman" w:hAnsi="Times New Roman" w:cs="Times New Roman"/>
          <w:b/>
          <w:bCs/>
          <w:sz w:val="27"/>
          <w:szCs w:val="27"/>
        </w:rPr>
        <w:t>световозвращающие</w:t>
      </w:r>
      <w:proofErr w:type="spellEnd"/>
      <w:r w:rsidRPr="00E834F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элементы</w:t>
      </w:r>
    </w:p>
    <w:p w:rsidR="00E834FB" w:rsidRPr="00E834FB" w:rsidRDefault="00E834FB" w:rsidP="003E1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4FB">
        <w:rPr>
          <w:rFonts w:ascii="Times New Roman" w:eastAsia="Times New Roman" w:hAnsi="Times New Roman" w:cs="Times New Roman"/>
          <w:sz w:val="24"/>
          <w:szCs w:val="24"/>
        </w:rPr>
        <w:t xml:space="preserve">Съемные </w:t>
      </w:r>
      <w:proofErr w:type="spellStart"/>
      <w:r w:rsidRPr="00E834FB">
        <w:rPr>
          <w:rFonts w:ascii="Times New Roman" w:eastAsia="Times New Roman" w:hAnsi="Times New Roman" w:cs="Times New Roman"/>
          <w:sz w:val="24"/>
          <w:szCs w:val="24"/>
        </w:rPr>
        <w:t>световозвращающие</w:t>
      </w:r>
      <w:proofErr w:type="spellEnd"/>
      <w:r w:rsidRPr="00E834FB">
        <w:rPr>
          <w:rFonts w:ascii="Times New Roman" w:eastAsia="Times New Roman" w:hAnsi="Times New Roman" w:cs="Times New Roman"/>
          <w:sz w:val="24"/>
          <w:szCs w:val="24"/>
        </w:rPr>
        <w:t xml:space="preserve"> элементы на </w:t>
      </w:r>
      <w:proofErr w:type="spellStart"/>
      <w:r w:rsidRPr="00E834FB">
        <w:rPr>
          <w:rFonts w:ascii="Times New Roman" w:eastAsia="Times New Roman" w:hAnsi="Times New Roman" w:cs="Times New Roman"/>
          <w:sz w:val="24"/>
          <w:szCs w:val="24"/>
        </w:rPr>
        <w:t>ПВХ-основе</w:t>
      </w:r>
      <w:proofErr w:type="spellEnd"/>
      <w:r w:rsidRPr="00E834FB">
        <w:rPr>
          <w:rFonts w:ascii="Times New Roman" w:eastAsia="Times New Roman" w:hAnsi="Times New Roman" w:cs="Times New Roman"/>
          <w:sz w:val="24"/>
          <w:szCs w:val="24"/>
        </w:rPr>
        <w:t xml:space="preserve"> – это изделия, прикрепляемые к одежде, головному убору, надеваемые на какую-либо часть тела или предметы: сумки, рюкзаки, детские коляски, велосипеды, ролики и другое.</w:t>
      </w:r>
    </w:p>
    <w:p w:rsidR="00E834FB" w:rsidRPr="00E834FB" w:rsidRDefault="00E834FB" w:rsidP="003E1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4FB">
        <w:rPr>
          <w:rFonts w:ascii="Times New Roman" w:eastAsia="Times New Roman" w:hAnsi="Times New Roman" w:cs="Times New Roman"/>
          <w:sz w:val="24"/>
          <w:szCs w:val="24"/>
        </w:rPr>
        <w:t xml:space="preserve">Их можно легко крепить и снимать. Размещать </w:t>
      </w:r>
      <w:proofErr w:type="spellStart"/>
      <w:r w:rsidRPr="00E834FB">
        <w:rPr>
          <w:rFonts w:ascii="Times New Roman" w:eastAsia="Times New Roman" w:hAnsi="Times New Roman" w:cs="Times New Roman"/>
          <w:sz w:val="24"/>
          <w:szCs w:val="24"/>
        </w:rPr>
        <w:t>световозвращатели</w:t>
      </w:r>
      <w:proofErr w:type="spellEnd"/>
      <w:r w:rsidRPr="00E834FB">
        <w:rPr>
          <w:rFonts w:ascii="Times New Roman" w:eastAsia="Times New Roman" w:hAnsi="Times New Roman" w:cs="Times New Roman"/>
          <w:sz w:val="24"/>
          <w:szCs w:val="24"/>
        </w:rPr>
        <w:t xml:space="preserve"> следует таким образом, чтобы при переходе или движении по проезжей части на них попадал свет фар автомобилей и тем самым привлекал внимание водителей.</w:t>
      </w:r>
    </w:p>
    <w:p w:rsidR="00E834FB" w:rsidRPr="00E834FB" w:rsidRDefault="003E19A8" w:rsidP="003E1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2292985</wp:posOffset>
            </wp:positionV>
            <wp:extent cx="2893060" cy="1981200"/>
            <wp:effectExtent l="19050" t="0" r="2540" b="0"/>
            <wp:wrapSquare wrapText="bothSides"/>
            <wp:docPr id="8" name="Рисунок 8" descr="http://www.gibdd.ru/mens/peshekhodam/reflector/examples/images/d5.jpg">
              <a:hlinkClick xmlns:a="http://schemas.openxmlformats.org/drawingml/2006/main" r:id="rId5" tooltip="&quot;Жилет и нарукавни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ibdd.ru/mens/peshekhodam/reflector/examples/images/d5.jpg">
                      <a:hlinkClick r:id="rId5" tooltip="&quot;Жилет и нарукавни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2292985</wp:posOffset>
            </wp:positionV>
            <wp:extent cx="1999615" cy="1981200"/>
            <wp:effectExtent l="19050" t="0" r="635" b="0"/>
            <wp:wrapSquare wrapText="bothSides"/>
            <wp:docPr id="9" name="Рисунок 9" descr="http://www.gibdd.ru/mens/peshekhodam/reflector/examples/images/d6.jpg">
              <a:hlinkClick xmlns:a="http://schemas.openxmlformats.org/drawingml/2006/main" r:id="rId7" tooltip="&quot;Дети в жилетах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ibdd.ru/mens/peshekhodam/reflector/examples/images/d6.jpg">
                      <a:hlinkClick r:id="rId7" tooltip="&quot;Дети в жилетах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6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597535</wp:posOffset>
            </wp:positionV>
            <wp:extent cx="2327275" cy="1552575"/>
            <wp:effectExtent l="19050" t="0" r="0" b="0"/>
            <wp:wrapSquare wrapText="bothSides"/>
            <wp:docPr id="39" name="Рисунок 5" descr="http://www.gibdd.ru/mens/peshekhodam/reflector/examples/images/d2.jpg">
              <a:hlinkClick xmlns:a="http://schemas.openxmlformats.org/drawingml/2006/main" r:id="rId9" tooltip="&quot;Брело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ibdd.ru/mens/peshekhodam/reflector/examples/images/d2.jpg">
                      <a:hlinkClick r:id="rId9" tooltip="&quot;Брело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4FB" w:rsidRPr="00E834FB">
        <w:rPr>
          <w:rFonts w:ascii="Times New Roman" w:eastAsia="Times New Roman" w:hAnsi="Times New Roman" w:cs="Times New Roman"/>
          <w:sz w:val="24"/>
          <w:szCs w:val="24"/>
        </w:rPr>
        <w:t xml:space="preserve">Одними из наиболее востребованных съемных световозвращающих изделий являются навесные брелоки, </w:t>
      </w:r>
      <w:proofErr w:type="spellStart"/>
      <w:r w:rsidR="00E834FB" w:rsidRPr="00E834FB">
        <w:rPr>
          <w:rFonts w:ascii="Times New Roman" w:eastAsia="Times New Roman" w:hAnsi="Times New Roman" w:cs="Times New Roman"/>
          <w:sz w:val="24"/>
          <w:szCs w:val="24"/>
        </w:rPr>
        <w:t>стикеры</w:t>
      </w:r>
      <w:proofErr w:type="spellEnd"/>
      <w:r w:rsidR="00E834FB" w:rsidRPr="00E834FB">
        <w:rPr>
          <w:rFonts w:ascii="Times New Roman" w:eastAsia="Times New Roman" w:hAnsi="Times New Roman" w:cs="Times New Roman"/>
          <w:sz w:val="24"/>
          <w:szCs w:val="24"/>
        </w:rPr>
        <w:t>, значки, браслеты, накладки на спицы колес велосипеда, жилеты.</w:t>
      </w:r>
      <w:r w:rsidRPr="003E19A8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</w:t>
      </w:r>
      <w:r w:rsidRPr="003E19A8">
        <w:rPr>
          <w:rFonts w:ascii="Times New Roman" w:eastAsia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595187</wp:posOffset>
            </wp:positionH>
            <wp:positionV relativeFrom="paragraph">
              <wp:posOffset>347728</wp:posOffset>
            </wp:positionV>
            <wp:extent cx="2085531" cy="1570008"/>
            <wp:effectExtent l="19050" t="0" r="0" b="0"/>
            <wp:wrapSquare wrapText="bothSides"/>
            <wp:docPr id="38" name="Рисунок 4" descr="http://www.gibdd.ru/mens/peshekhodam/reflector/examples/images/d1.jpg">
              <a:hlinkClick xmlns:a="http://schemas.openxmlformats.org/drawingml/2006/main" r:id="rId11" tooltip="&quot;Брело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ibdd.ru/mens/peshekhodam/reflector/examples/images/d1.jpg">
                      <a:hlinkClick r:id="rId11" tooltip="&quot;Брело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31" cy="157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4FB" w:rsidRPr="00E834FB" w:rsidRDefault="003E19A8" w:rsidP="003E1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2708910</wp:posOffset>
            </wp:positionV>
            <wp:extent cx="1937385" cy="2571750"/>
            <wp:effectExtent l="19050" t="0" r="5715" b="0"/>
            <wp:wrapSquare wrapText="bothSides"/>
            <wp:docPr id="13" name="Рисунок 13" descr="http://www.gibdd.ru/mens/peshekhodam/reflector/examples/images/d10.jpg">
              <a:hlinkClick xmlns:a="http://schemas.openxmlformats.org/drawingml/2006/main" r:id="rId13" tooltip="&quot;Жи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ibdd.ru/mens/peshekhodam/reflector/examples/images/d10.jpg">
                      <a:hlinkClick r:id="rId13" tooltip="&quot;Жи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-243840</wp:posOffset>
            </wp:positionV>
            <wp:extent cx="1943100" cy="2914650"/>
            <wp:effectExtent l="19050" t="0" r="0" b="0"/>
            <wp:wrapSquare wrapText="bothSides"/>
            <wp:docPr id="41" name="Рисунок 12" descr="http://www.gibdd.ru/mens/peshekhodam/reflector/examples/images/d9.jpg">
              <a:hlinkClick xmlns:a="http://schemas.openxmlformats.org/drawingml/2006/main" r:id="rId15" tooltip="&quot;Жи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ibdd.ru/mens/peshekhodam/reflector/examples/images/d9.jpg">
                      <a:hlinkClick r:id="rId15" tooltip="&quot;Жи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19A8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741140" cy="2741140"/>
            <wp:effectExtent l="19050" t="0" r="2060" b="0"/>
            <wp:docPr id="42" name="Рисунок 10" descr="http://www.gibdd.ru/mens/peshekhodam/reflector/examples/images/d7.jpg">
              <a:hlinkClick xmlns:a="http://schemas.openxmlformats.org/drawingml/2006/main" r:id="rId17" tooltip="&quot;Водитель в жилет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ibdd.ru/mens/peshekhodam/reflector/examples/images/d7.jpg">
                      <a:hlinkClick r:id="rId17" tooltip="&quot;Водитель в жилет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85" cy="273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9A8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172723" cy="2116886"/>
            <wp:effectExtent l="19050" t="0" r="8627" b="0"/>
            <wp:docPr id="43" name="Рисунок 11" descr="http://www.gibdd.ru/mens/peshekhodam/reflector/examples/images/d8.jpg">
              <a:hlinkClick xmlns:a="http://schemas.openxmlformats.org/drawingml/2006/main" r:id="rId19" tooltip="&quot;Водитель в жилет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ibdd.ru/mens/peshekhodam/reflector/examples/images/d8.jpg">
                      <a:hlinkClick r:id="rId19" tooltip="&quot;Водитель в жилет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92" cy="212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-90805</wp:posOffset>
            </wp:positionV>
            <wp:extent cx="2830830" cy="2410460"/>
            <wp:effectExtent l="19050" t="0" r="7620" b="0"/>
            <wp:wrapSquare wrapText="bothSides"/>
            <wp:docPr id="7" name="Рисунок 7" descr="http://www.gibdd.ru/mens/peshekhodam/reflector/examples/images/d4.jpg">
              <a:hlinkClick xmlns:a="http://schemas.openxmlformats.org/drawingml/2006/main" r:id="rId21" tooltip="&quot;Брелок на сумке в сумерках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ibdd.ru/mens/peshekhodam/reflector/examples/images/d4.jpg">
                      <a:hlinkClick r:id="rId21" tooltip="&quot;Брелок на сумке в сумерках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-90805</wp:posOffset>
            </wp:positionV>
            <wp:extent cx="2912745" cy="2196465"/>
            <wp:effectExtent l="19050" t="0" r="1905" b="0"/>
            <wp:wrapSquare wrapText="bothSides"/>
            <wp:docPr id="6" name="Рисунок 6" descr="http://www.gibdd.ru/mens/peshekhodam/reflector/examples/images/d3.jpg">
              <a:hlinkClick xmlns:a="http://schemas.openxmlformats.org/drawingml/2006/main" r:id="rId23" tooltip="&quot;Брелок на сум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ibdd.ru/mens/peshekhodam/reflector/examples/images/d3.jpg">
                      <a:hlinkClick r:id="rId23" tooltip="&quot;Брелок на сум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944" t="23134" r="24543" b="5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4FB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311187" cy="2815389"/>
            <wp:effectExtent l="19050" t="0" r="0" b="0"/>
            <wp:docPr id="14" name="Рисунок 14" descr="http://www.gibdd.ru/mens/peshekhodam/reflector/examples/images/d11.jpg">
              <a:hlinkClick xmlns:a="http://schemas.openxmlformats.org/drawingml/2006/main" r:id="rId25" tooltip="&quot;Жи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gibdd.ru/mens/peshekhodam/reflector/examples/images/d11.jpg">
                      <a:hlinkClick r:id="rId25" tooltip="&quot;Жи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41" cy="281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4FB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301643" cy="2476426"/>
            <wp:effectExtent l="19050" t="0" r="0" b="0"/>
            <wp:docPr id="15" name="Рисунок 15" descr="http://www.gibdd.ru/mens/peshekhodam/reflector/examples/images/d12.jpg">
              <a:hlinkClick xmlns:a="http://schemas.openxmlformats.org/drawingml/2006/main" r:id="rId27" tooltip="&quot;Самофиксирующийся брас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ibdd.ru/mens/peshekhodam/reflector/examples/images/d12.jpg">
                      <a:hlinkClick r:id="rId27" tooltip="&quot;Самофиксирующийся брас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84" cy="248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4FB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2513274" cy="3764504"/>
            <wp:effectExtent l="19050" t="0" r="1326" b="0"/>
            <wp:docPr id="16" name="Рисунок 16" descr="http://www.gibdd.ru/mens/peshekhodam/reflector/examples/images/d13.jpg">
              <a:hlinkClick xmlns:a="http://schemas.openxmlformats.org/drawingml/2006/main" r:id="rId29" tooltip="&quot;Самофиксирующийся брас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ibdd.ru/mens/peshekhodam/reflector/examples/images/d13.jpg">
                      <a:hlinkClick r:id="rId29" tooltip="&quot;Самофиксирующийся брас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79" cy="377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325729" cy="2641771"/>
            <wp:effectExtent l="19050" t="0" r="8021" b="0"/>
            <wp:docPr id="3" name="Рисунок 18" descr="http://www.gibdd.ru/mens/peshekhodam/reflector/examples/images/d15.jpg">
              <a:hlinkClick xmlns:a="http://schemas.openxmlformats.org/drawingml/2006/main" r:id="rId31" tooltip="&quot;Самофиксирующийся брас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gibdd.ru/mens/peshekhodam/reflector/examples/images/d15.jpg">
                      <a:hlinkClick r:id="rId31" tooltip="&quot;Самофиксирующийся брас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783" cy="264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005633" cy="2007319"/>
            <wp:effectExtent l="19050" t="0" r="4267" b="0"/>
            <wp:docPr id="2" name="Рисунок 19" descr="http://www.gibdd.ru/mens/peshekhodam/reflector/examples/images/d16.jpg">
              <a:hlinkClick xmlns:a="http://schemas.openxmlformats.org/drawingml/2006/main" r:id="rId33" tooltip="&quot;Самофиксирующийся брас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ibdd.ru/mens/peshekhodam/reflector/examples/images/d16.jpg">
                      <a:hlinkClick r:id="rId33" tooltip="&quot;Самофиксирующийся брас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21" cy="201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4FB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606819" cy="2113472"/>
            <wp:effectExtent l="19050" t="0" r="3031" b="0"/>
            <wp:docPr id="17" name="Рисунок 17" descr="http://www.gibdd.ru/mens/peshekhodam/reflector/examples/images/d14.jpg">
              <a:hlinkClick xmlns:a="http://schemas.openxmlformats.org/drawingml/2006/main" r:id="rId35" tooltip="&quot;Самофиксирующийся брас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ibdd.ru/mens/peshekhodam/reflector/examples/images/d14.jpg">
                      <a:hlinkClick r:id="rId35" tooltip="&quot;Самофиксирующийся брас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8910" r="8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19" cy="211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4FB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172005" cy="2716835"/>
            <wp:effectExtent l="285750" t="0" r="266395" b="0"/>
            <wp:docPr id="20" name="Рисунок 20" descr="http://www.gibdd.ru/mens/peshekhodam/reflector/examples/images/d17.jpg">
              <a:hlinkClick xmlns:a="http://schemas.openxmlformats.org/drawingml/2006/main" r:id="rId37" tooltip="&quot;Самоклеящиеся (стикеры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gibdd.ru/mens/peshekhodam/reflector/examples/images/d17.jpg">
                      <a:hlinkClick r:id="rId37" tooltip="&quot;Самоклеящиеся (стикеры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4992" cy="272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4FB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060829" cy="1684422"/>
            <wp:effectExtent l="19050" t="0" r="0" b="0"/>
            <wp:docPr id="21" name="Рисунок 21" descr="http://www.gibdd.ru/mens/peshekhodam/reflector/examples/images/d18.jpg">
              <a:hlinkClick xmlns:a="http://schemas.openxmlformats.org/drawingml/2006/main" r:id="rId39" tooltip="&quot;Знач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gibdd.ru/mens/peshekhodam/reflector/examples/images/d18.jpg">
                      <a:hlinkClick r:id="rId39" tooltip="&quot;Знач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77" cy="169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4FB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4404001</wp:posOffset>
            </wp:positionV>
            <wp:extent cx="3378859" cy="2277373"/>
            <wp:effectExtent l="19050" t="0" r="0" b="0"/>
            <wp:wrapSquare wrapText="bothSides"/>
            <wp:docPr id="22" name="Рисунок 22" descr="http://www.gibdd.ru/mens/peshekhodam/reflector/examples/images/d19.jpg">
              <a:hlinkClick xmlns:a="http://schemas.openxmlformats.org/drawingml/2006/main" r:id="rId41" tooltip="&quot;Накладки на велосипедные спиц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gibdd.ru/mens/peshekhodam/reflector/examples/images/d19.jpg">
                      <a:hlinkClick r:id="rId41" tooltip="&quot;Накладки на велосипедные спиц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59" cy="227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4FB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146180" cy="1611074"/>
            <wp:effectExtent l="19050" t="0" r="6470" b="0"/>
            <wp:docPr id="23" name="Рисунок 23" descr="http://www.gibdd.ru/mens/peshekhodam/reflector/examples/images/d20.jpg">
              <a:hlinkClick xmlns:a="http://schemas.openxmlformats.org/drawingml/2006/main" r:id="rId43" tooltip="&quot;Накладки на велосипедные спиц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gibdd.ru/mens/peshekhodam/reflector/examples/images/d20.jpg">
                      <a:hlinkClick r:id="rId43" tooltip="&quot;Накладки на велосипедные спиц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51" cy="161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4FB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608901" cy="1949116"/>
            <wp:effectExtent l="19050" t="0" r="949" b="0"/>
            <wp:docPr id="24" name="Рисунок 24" descr="http://www.gibdd.ru/mens/peshekhodam/reflector/examples/images/d21.jpg">
              <a:hlinkClick xmlns:a="http://schemas.openxmlformats.org/drawingml/2006/main" r:id="rId45" tooltip="&quot;Велосипед с накладками на велосипедные спиц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gibdd.ru/mens/peshekhodam/reflector/examples/images/d21.jpg">
                      <a:hlinkClick r:id="rId45" tooltip="&quot;Велосипед с накладками на велосипедные спиц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18" cy="195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4FB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765470" cy="1956384"/>
            <wp:effectExtent l="19050" t="0" r="0" b="0"/>
            <wp:docPr id="25" name="Рисунок 25" descr="http://www.gibdd.ru/mens/peshekhodam/reflector/examples/images/d22.jpg">
              <a:hlinkClick xmlns:a="http://schemas.openxmlformats.org/drawingml/2006/main" r:id="rId47" tooltip="&quot;Велосипед с накладками на велосипедные спиц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gibdd.ru/mens/peshekhodam/reflector/examples/images/d22.jpg">
                      <a:hlinkClick r:id="rId47" tooltip="&quot;Велосипед с накладками на велосипедные спиц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91" cy="196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9A8">
        <w:rPr>
          <w:rFonts w:ascii="Times New Roman" w:eastAsia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1954099</wp:posOffset>
            </wp:positionV>
            <wp:extent cx="1996991" cy="2001328"/>
            <wp:effectExtent l="19050" t="0" r="3259" b="0"/>
            <wp:wrapSquare wrapText="bothSides"/>
            <wp:docPr id="36" name="Рисунок 29" descr="http://www.gibdd.ru/mens/peshekhodam/reflector/examples/images/f4.jpg">
              <a:hlinkClick xmlns:a="http://schemas.openxmlformats.org/drawingml/2006/main" r:id="rId49" tooltip="&quot;Ранцевые и ременные ленты, строп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gibdd.ru/mens/peshekhodam/reflector/examples/images/f4.jpg">
                      <a:hlinkClick r:id="rId49" tooltip="&quot;Ранцевые и ременные ленты, строп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991" cy="200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9A8" w:rsidRDefault="003E19A8" w:rsidP="003E19A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3E19A8" w:rsidRDefault="003E19A8" w:rsidP="003E19A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3E19A8" w:rsidRDefault="003E19A8" w:rsidP="003E19A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3E19A8" w:rsidRDefault="003E19A8" w:rsidP="003E19A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3E19A8" w:rsidRDefault="003E19A8" w:rsidP="003E19A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3E19A8" w:rsidRDefault="003E19A8" w:rsidP="003E19A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3E19A8" w:rsidRDefault="003E19A8" w:rsidP="003E19A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3E19A8" w:rsidRDefault="003E19A8" w:rsidP="003E19A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3E19A8" w:rsidRDefault="003E19A8" w:rsidP="003E19A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3E19A8" w:rsidRDefault="003E19A8" w:rsidP="003E19A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3E19A8" w:rsidRDefault="003E19A8" w:rsidP="003E19A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3E19A8" w:rsidRDefault="003E19A8" w:rsidP="003E19A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3E19A8" w:rsidRDefault="003E19A8" w:rsidP="003E19A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3E19A8" w:rsidRDefault="003E19A8" w:rsidP="003E19A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3E19A8" w:rsidRDefault="003E19A8" w:rsidP="003E19A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E834FB" w:rsidRPr="00E834FB" w:rsidRDefault="00E834FB" w:rsidP="003E19A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834F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Несъемные </w:t>
      </w:r>
      <w:proofErr w:type="spellStart"/>
      <w:r w:rsidRPr="00E834FB">
        <w:rPr>
          <w:rFonts w:ascii="Times New Roman" w:eastAsia="Times New Roman" w:hAnsi="Times New Roman" w:cs="Times New Roman"/>
          <w:b/>
          <w:bCs/>
          <w:sz w:val="27"/>
          <w:szCs w:val="27"/>
        </w:rPr>
        <w:t>световозвращающие</w:t>
      </w:r>
      <w:proofErr w:type="spellEnd"/>
      <w:r w:rsidRPr="00E834F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элементы</w:t>
      </w:r>
    </w:p>
    <w:p w:rsidR="00E834FB" w:rsidRPr="00E834FB" w:rsidRDefault="00E834FB" w:rsidP="003E1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4FB">
        <w:rPr>
          <w:rFonts w:ascii="Times New Roman" w:eastAsia="Times New Roman" w:hAnsi="Times New Roman" w:cs="Times New Roman"/>
          <w:sz w:val="24"/>
          <w:szCs w:val="24"/>
        </w:rPr>
        <w:t xml:space="preserve">Несъемные </w:t>
      </w:r>
      <w:proofErr w:type="spellStart"/>
      <w:r w:rsidRPr="00E834FB">
        <w:rPr>
          <w:rFonts w:ascii="Times New Roman" w:eastAsia="Times New Roman" w:hAnsi="Times New Roman" w:cs="Times New Roman"/>
          <w:sz w:val="24"/>
          <w:szCs w:val="24"/>
        </w:rPr>
        <w:t>световозвращающие</w:t>
      </w:r>
      <w:proofErr w:type="spellEnd"/>
      <w:r w:rsidRPr="00E834FB">
        <w:rPr>
          <w:rFonts w:ascii="Times New Roman" w:eastAsia="Times New Roman" w:hAnsi="Times New Roman" w:cs="Times New Roman"/>
          <w:sz w:val="24"/>
          <w:szCs w:val="24"/>
        </w:rPr>
        <w:t xml:space="preserve"> элементы на тканевой основе традиционно применяются в спецодежде сотрудников полиции, врачей скорой медицинской помощи, железн</w:t>
      </w:r>
      <w:proofErr w:type="gramStart"/>
      <w:r w:rsidRPr="00E834F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E834FB">
        <w:rPr>
          <w:rFonts w:ascii="Times New Roman" w:eastAsia="Times New Roman" w:hAnsi="Times New Roman" w:cs="Times New Roman"/>
          <w:sz w:val="24"/>
          <w:szCs w:val="24"/>
        </w:rPr>
        <w:t xml:space="preserve"> и автодорожных рабочих и многих других. Актуально их применение в детской и подростковой одежде, в спортивной и туристической одежде и обуви. </w:t>
      </w:r>
      <w:proofErr w:type="spellStart"/>
      <w:r w:rsidRPr="00E834FB">
        <w:rPr>
          <w:rFonts w:ascii="Times New Roman" w:eastAsia="Times New Roman" w:hAnsi="Times New Roman" w:cs="Times New Roman"/>
          <w:sz w:val="24"/>
          <w:szCs w:val="24"/>
        </w:rPr>
        <w:t>Световозвращающие</w:t>
      </w:r>
      <w:proofErr w:type="spellEnd"/>
      <w:r w:rsidRPr="00E834FB">
        <w:rPr>
          <w:rFonts w:ascii="Times New Roman" w:eastAsia="Times New Roman" w:hAnsi="Times New Roman" w:cs="Times New Roman"/>
          <w:sz w:val="24"/>
          <w:szCs w:val="24"/>
        </w:rPr>
        <w:t xml:space="preserve"> элементы на одежде должны обеспечивать видимость объекта с двух сторон, чтобы человек был виден водителям встречных направлений движения.</w:t>
      </w:r>
    </w:p>
    <w:p w:rsidR="00E834FB" w:rsidRPr="00E834FB" w:rsidRDefault="00E834FB" w:rsidP="003E1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3638550" cy="1404132"/>
            <wp:effectExtent l="19050" t="0" r="0" b="0"/>
            <wp:docPr id="27" name="Рисунок 27" descr="http://www.gibdd.ru/mens/peshekhodam/reflector/examples/images/f2.jpg">
              <a:hlinkClick xmlns:a="http://schemas.openxmlformats.org/drawingml/2006/main" r:id="rId51" tooltip="&quot;Световозвращающие ленты комбинированны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gibdd.ru/mens/peshekhodam/reflector/examples/images/f2.jpg">
                      <a:hlinkClick r:id="rId51" tooltip="&quot;Световозвращающие ленты комбинированны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620" cy="140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9A8" w:rsidRPr="003E19A8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1938090" cy="1684421"/>
            <wp:effectExtent l="19050" t="0" r="5010" b="0"/>
            <wp:docPr id="37" name="Рисунок 31" descr="http://www.gibdd.ru/mens/peshekhodam/reflector/examples/images/f6.jpg">
              <a:hlinkClick xmlns:a="http://schemas.openxmlformats.org/drawingml/2006/main" r:id="rId53" tooltip="&quot;Шевроны и нашивки со световозвращающим эффекто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gibdd.ru/mens/peshekhodam/reflector/examples/images/f6.jpg">
                      <a:hlinkClick r:id="rId53" tooltip="&quot;Шевроны и нашивки со световозвращающим эффекто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86" cy="169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9A8" w:rsidRPr="003E19A8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334126" cy="1743831"/>
            <wp:effectExtent l="19050" t="0" r="9024" b="0"/>
            <wp:docPr id="34" name="Рисунок 30" descr="http://www.gibdd.ru/mens/peshekhodam/reflector/examples/images/f5.jpg">
              <a:hlinkClick xmlns:a="http://schemas.openxmlformats.org/drawingml/2006/main" r:id="rId55" tooltip="&quot;Световозвращающий кант (кедер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gibdd.ru/mens/peshekhodam/reflector/examples/images/f5.jpg">
                      <a:hlinkClick r:id="rId55" tooltip="&quot;Световозвращающий кант (кедер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09" cy="174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881939" cy="1881939"/>
            <wp:effectExtent l="19050" t="0" r="4011" b="0"/>
            <wp:docPr id="28" name="Рисунок 28" descr="http://www.gibdd.ru/mens/peshekhodam/reflector/examples/images/f3.jpg">
              <a:hlinkClick xmlns:a="http://schemas.openxmlformats.org/drawingml/2006/main" r:id="rId57" tooltip="&quot;Полимерные световозвращающие ленты (катафотные ленты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gibdd.ru/mens/peshekhodam/reflector/examples/images/f3.jpg">
                      <a:hlinkClick r:id="rId57" tooltip="&quot;Полимерные световозвращающие ленты (катафотные ленты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408" cy="188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334126" cy="3109390"/>
            <wp:effectExtent l="19050" t="0" r="9024" b="0"/>
            <wp:docPr id="32" name="Рисунок 32" descr="http://www.gibdd.ru/mens/peshekhodam/reflector/examples/images/f7.jpg">
              <a:hlinkClick xmlns:a="http://schemas.openxmlformats.org/drawingml/2006/main" r:id="rId59" tooltip="&quot;Термотрансферные световозвращающие элементы (изображения), нанесенные на одежду с помощью утюга или термопресс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gibdd.ru/mens/peshekhodam/reflector/examples/images/f7.jpg">
                      <a:hlinkClick r:id="rId59" tooltip="&quot;Термотрансферные световозвращающие элементы (изображения), нанесенные на одежду с помощью утюга или термопресс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817" cy="312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312128" cy="3080085"/>
            <wp:effectExtent l="19050" t="0" r="0" b="0"/>
            <wp:docPr id="33" name="Рисунок 33" descr="http://www.gibdd.ru/mens/peshekhodam/reflector/examples/images/f8.jpg">
              <a:hlinkClick xmlns:a="http://schemas.openxmlformats.org/drawingml/2006/main" r:id="rId61" tooltip="&quot;Термотрансферные световозвращающие элементы (изображения), нанесенные на одежду с помощью утюга или термопресс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gibdd.ru/mens/peshekhodam/reflector/examples/images/f8.jpg">
                      <a:hlinkClick r:id="rId61" tooltip="&quot;Термотрансферные световозвращающие элементы (изображения), нанесенные на одежду с помощью утюга или термопресс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14" cy="30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4FB" w:rsidRDefault="00E834FB" w:rsidP="003E19A8">
      <w:pPr>
        <w:spacing w:after="0" w:line="240" w:lineRule="auto"/>
      </w:pPr>
    </w:p>
    <w:sectPr w:rsidR="00E834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E834FB"/>
    <w:rsid w:val="003E19A8"/>
    <w:rsid w:val="00E83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834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834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3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83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4F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834F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E834FB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9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3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ibdd.ru/mens/peshekhodam/reflector/examples/images/d10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://www.gibdd.ru/mens/peshekhodam/reflector/examples/images/d18.jpg" TargetMode="External"/><Relationship Id="rId21" Type="http://schemas.openxmlformats.org/officeDocument/2006/relationships/hyperlink" Target="http://www.gibdd.ru/mens/peshekhodam/reflector/examples/images/d4.jpg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://www.gibdd.ru/mens/peshekhodam/reflector/examples/images/d22.jpg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://www.gibdd.ru/mens/peshekhodam/reflector/examples/images/f5.jpg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://www.gibdd.ru/mens/peshekhodam/reflector/examples/images/d6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www.gibdd.ru/mens/peshekhodam/reflector/examples/images/d13.jpg" TargetMode="External"/><Relationship Id="rId41" Type="http://schemas.openxmlformats.org/officeDocument/2006/relationships/hyperlink" Target="http://www.gibdd.ru/mens/peshekhodam/reflector/examples/images/d19.jpg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gibdd.ru/mens/peshekhodam/reflector/examples/images/d1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www.gibdd.ru/mens/peshekhodam/reflector/examples/images/d17.jpg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www.gibdd.ru/mens/peshekhodam/reflector/examples/images/d21.jpg" TargetMode="External"/><Relationship Id="rId53" Type="http://schemas.openxmlformats.org/officeDocument/2006/relationships/hyperlink" Target="http://www.gibdd.ru/mens/peshekhodam/reflector/examples/images/f6.jpg" TargetMode="External"/><Relationship Id="rId58" Type="http://schemas.openxmlformats.org/officeDocument/2006/relationships/image" Target="media/image28.jpeg"/><Relationship Id="rId5" Type="http://schemas.openxmlformats.org/officeDocument/2006/relationships/hyperlink" Target="http://www.gibdd.ru/mens/peshekhodam/reflector/examples/images/d5.jpg" TargetMode="External"/><Relationship Id="rId15" Type="http://schemas.openxmlformats.org/officeDocument/2006/relationships/hyperlink" Target="http://www.gibdd.ru/mens/peshekhodam/reflector/examples/images/d9.jpg" TargetMode="External"/><Relationship Id="rId23" Type="http://schemas.openxmlformats.org/officeDocument/2006/relationships/hyperlink" Target="http://www.gibdd.ru/mens/peshekhodam/reflector/examples/images/d3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://www.gibdd.ru/mens/peshekhodam/reflector/examples/images/f4.jpg" TargetMode="External"/><Relationship Id="rId57" Type="http://schemas.openxmlformats.org/officeDocument/2006/relationships/hyperlink" Target="http://www.gibdd.ru/mens/peshekhodam/reflector/examples/images/f3.jpg" TargetMode="External"/><Relationship Id="rId61" Type="http://schemas.openxmlformats.org/officeDocument/2006/relationships/hyperlink" Target="http://www.gibdd.ru/mens/peshekhodam/reflector/examples/images/f8.jp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gibdd.ru/mens/peshekhodam/reflector/examples/images/d8.jpg" TargetMode="External"/><Relationship Id="rId31" Type="http://schemas.openxmlformats.org/officeDocument/2006/relationships/hyperlink" Target="http://www.gibdd.ru/mens/peshekhodam/reflector/examples/images/d15.jpg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gif"/><Relationship Id="rId60" Type="http://schemas.openxmlformats.org/officeDocument/2006/relationships/image" Target="media/image29.jpeg"/><Relationship Id="rId4" Type="http://schemas.openxmlformats.org/officeDocument/2006/relationships/image" Target="media/image1.png"/><Relationship Id="rId9" Type="http://schemas.openxmlformats.org/officeDocument/2006/relationships/hyperlink" Target="http://www.gibdd.ru/mens/peshekhodam/reflector/examples/images/d2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www.gibdd.ru/mens/peshekhodam/reflector/examples/images/d12.jp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www.gibdd.ru/mens/peshekhodam/reflector/examples/images/d14.jpg" TargetMode="External"/><Relationship Id="rId43" Type="http://schemas.openxmlformats.org/officeDocument/2006/relationships/hyperlink" Target="http://www.gibdd.ru/mens/peshekhodam/reflector/examples/images/d20.jpg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hyperlink" Target="http://www.gibdd.ru/mens/peshekhodam/reflector/examples/images/f2.jp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://www.gibdd.ru/mens/peshekhodam/reflector/examples/images/d7.jpg" TargetMode="External"/><Relationship Id="rId25" Type="http://schemas.openxmlformats.org/officeDocument/2006/relationships/hyperlink" Target="http://www.gibdd.ru/mens/peshekhodam/reflector/examples/images/d11.jpg" TargetMode="External"/><Relationship Id="rId33" Type="http://schemas.openxmlformats.org/officeDocument/2006/relationships/hyperlink" Target="http://www.gibdd.ru/mens/peshekhodam/reflector/examples/images/d16.jp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hyperlink" Target="http://www.gibdd.ru/mens/peshekhodam/reflector/examples/images/f7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2016-09-27T06:35:00Z</dcterms:created>
  <dcterms:modified xsi:type="dcterms:W3CDTF">2016-09-27T07:01:00Z</dcterms:modified>
</cp:coreProperties>
</file>