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изменении информации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официальном сайте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29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29.12.2012 № 273-ФЗ, с </w:t>
      </w:r>
      <w:r>
        <w:rPr>
          <w:rFonts w:hAnsi="Times New Roman" w:cs="Times New Roman"/>
          <w:color w:val="000000"/>
          <w:sz w:val="24"/>
          <w:szCs w:val="24"/>
        </w:rPr>
        <w:t>положением об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Ответственному за подготовку, обновление и размещение информации на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привести раздел официального сайта «Сведения об образовательной организации» в соответствие с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</w:t>
      </w:r>
      <w:r>
        <w:rPr>
          <w:rFonts w:hAnsi="Times New Roman" w:cs="Times New Roman"/>
          <w:color w:val="000000"/>
          <w:sz w:val="24"/>
          <w:szCs w:val="24"/>
        </w:rPr>
        <w:t>приказом Рособрнадзора от 04.08.2023 № 1493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актуальность информации, размещенной на официальном сайте, и обновить информацию, документы в случае необходимости;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взаимодействовать с работниками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вопросам получения необходимой информации, документов с целью размещения их на официальном сайте.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Работникам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представлять ответственному за подготовку, обновление и размещение информации на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необходимую информацию и документы по запросу для исполнения настоящего приказа – на электронных носителях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работников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под подпись 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за 202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.202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2fa2da9781246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