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82" w:rsidRPr="00F5045A" w:rsidRDefault="00FD4682" w:rsidP="00FD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45A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D4682" w:rsidRPr="00F5045A" w:rsidRDefault="00FD4682" w:rsidP="00FD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45A">
        <w:rPr>
          <w:rFonts w:ascii="Times New Roman" w:hAnsi="Times New Roman" w:cs="Times New Roman"/>
          <w:sz w:val="24"/>
          <w:szCs w:val="24"/>
        </w:rPr>
        <w:t xml:space="preserve">«Посадская общеобразовательная школа-интернат для </w:t>
      </w:r>
      <w:proofErr w:type="gramStart"/>
      <w:r w:rsidRPr="00F504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045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здоровья»»</w:t>
      </w:r>
    </w:p>
    <w:p w:rsidR="00FD4682" w:rsidRPr="00F5045A" w:rsidRDefault="00FD4682" w:rsidP="00FD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682" w:rsidRPr="00F5045A" w:rsidRDefault="00FD4682" w:rsidP="00FD4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682" w:rsidRPr="00F5045A" w:rsidRDefault="00FD4682" w:rsidP="00FD4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CB7913" w:rsidRDefault="00FD4682" w:rsidP="00FD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 w:rsidRPr="00FD4682">
        <w:rPr>
          <w:rFonts w:ascii="Times New Roman,Bold" w:hAnsi="Times New Roman,Bold" w:cs="Times New Roman,Bold"/>
          <w:bCs/>
          <w:sz w:val="28"/>
          <w:szCs w:val="28"/>
        </w:rPr>
        <w:t>Выступление на школьном методическом объед</w:t>
      </w:r>
      <w:r w:rsidR="00CB7913">
        <w:rPr>
          <w:rFonts w:ascii="Times New Roman,Bold" w:hAnsi="Times New Roman,Bold" w:cs="Times New Roman,Bold"/>
          <w:bCs/>
          <w:sz w:val="28"/>
          <w:szCs w:val="28"/>
        </w:rPr>
        <w:t>инении</w:t>
      </w:r>
      <w:r w:rsidRPr="00FD4682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</w:p>
    <w:p w:rsidR="00FD4682" w:rsidRDefault="00FD4682" w:rsidP="00FD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 w:rsidRPr="00FD4682">
        <w:rPr>
          <w:rFonts w:ascii="Times New Roman,Bold" w:hAnsi="Times New Roman,Bold" w:cs="Times New Roman,Bold"/>
          <w:bCs/>
          <w:sz w:val="28"/>
          <w:szCs w:val="28"/>
        </w:rPr>
        <w:t>начальных классов</w:t>
      </w:r>
      <w:r>
        <w:rPr>
          <w:rFonts w:ascii="Times New Roman,Bold" w:hAnsi="Times New Roman,Bold" w:cs="Times New Roman,Bold"/>
          <w:bCs/>
          <w:sz w:val="28"/>
          <w:szCs w:val="28"/>
        </w:rPr>
        <w:t xml:space="preserve"> по теме:</w:t>
      </w:r>
    </w:p>
    <w:p w:rsidR="00CB7913" w:rsidRPr="00FD4682" w:rsidRDefault="00CB7913" w:rsidP="00FD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CB7913" w:rsidRDefault="00CB7913" w:rsidP="00CB791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«</w:t>
      </w:r>
      <w:r w:rsidR="002E54B7" w:rsidRPr="00FD4682">
        <w:rPr>
          <w:rFonts w:ascii="Times New Roman,Bold" w:hAnsi="Times New Roman,Bold" w:cs="Times New Roman,Bold"/>
          <w:bCs/>
          <w:sz w:val="28"/>
          <w:szCs w:val="28"/>
        </w:rPr>
        <w:t>Формированию базовых учебных действий</w:t>
      </w:r>
    </w:p>
    <w:p w:rsidR="002E54B7" w:rsidRPr="00FD4682" w:rsidRDefault="00CB7913" w:rsidP="00CB791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="002E54B7" w:rsidRPr="00FD4682">
        <w:rPr>
          <w:rFonts w:ascii="Times New Roman,Bold" w:hAnsi="Times New Roman,Bold" w:cs="Times New Roman,Bold"/>
          <w:bCs/>
          <w:sz w:val="28"/>
          <w:szCs w:val="28"/>
        </w:rPr>
        <w:t xml:space="preserve">у </w:t>
      </w:r>
      <w:proofErr w:type="gramStart"/>
      <w:r w:rsidR="002E54B7" w:rsidRPr="00FD4682">
        <w:rPr>
          <w:rFonts w:ascii="Times New Roman,Bold" w:hAnsi="Times New Roman,Bold" w:cs="Times New Roman,Bold"/>
          <w:bCs/>
          <w:sz w:val="28"/>
          <w:szCs w:val="28"/>
        </w:rPr>
        <w:t>обучающихся</w:t>
      </w:r>
      <w:proofErr w:type="gramEnd"/>
      <w:r w:rsidR="002E54B7" w:rsidRPr="00FD4682">
        <w:rPr>
          <w:rFonts w:ascii="Times New Roman,Bold" w:hAnsi="Times New Roman,Bold" w:cs="Times New Roman,Bold"/>
          <w:bCs/>
          <w:sz w:val="28"/>
          <w:szCs w:val="28"/>
        </w:rPr>
        <w:t xml:space="preserve"> с умственной отсталостью</w:t>
      </w:r>
    </w:p>
    <w:p w:rsidR="002E54B7" w:rsidRPr="00FD4682" w:rsidRDefault="002E54B7" w:rsidP="00CB7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 w:rsidRPr="00FD4682">
        <w:rPr>
          <w:rFonts w:ascii="Times New Roman,Bold" w:hAnsi="Times New Roman,Bold" w:cs="Times New Roman,Bold"/>
          <w:bCs/>
          <w:sz w:val="28"/>
          <w:szCs w:val="28"/>
        </w:rPr>
        <w:t>в учебной и внеурочной деятельности</w:t>
      </w:r>
      <w:r w:rsidR="00CB7913">
        <w:rPr>
          <w:rFonts w:ascii="Times New Roman,Bold" w:hAnsi="Times New Roman,Bold" w:cs="Times New Roman,Bold"/>
          <w:bCs/>
          <w:sz w:val="28"/>
          <w:szCs w:val="28"/>
        </w:rPr>
        <w:t>»</w:t>
      </w:r>
    </w:p>
    <w:p w:rsidR="00E4087B" w:rsidRPr="00FD4682" w:rsidRDefault="00E4087B" w:rsidP="00FD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</w:p>
    <w:p w:rsidR="00FD4682" w:rsidRPr="00FD4682" w:rsidRDefault="00FD4682" w:rsidP="00FD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4682" w:rsidRPr="00CB7913" w:rsidRDefault="00FD4682" w:rsidP="00CB79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F5045A">
        <w:rPr>
          <w:rFonts w:ascii="Times New Roman" w:hAnsi="Times New Roman" w:cs="Times New Roman"/>
        </w:rPr>
        <w:t>читель: Нахратова Ольга Яковлевна</w:t>
      </w: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682" w:rsidRDefault="00FD4682" w:rsidP="00FD4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2017</w:t>
      </w:r>
    </w:p>
    <w:p w:rsidR="002E54B7" w:rsidRDefault="002E54B7" w:rsidP="002E54B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Деятельностный подход и требования ФГОС ОВЗ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к </w:t>
      </w:r>
      <w:proofErr w:type="spellStart"/>
      <w:r>
        <w:rPr>
          <w:rFonts w:ascii="Times New Roman,Bold" w:hAnsi="Times New Roman,Bold" w:cs="Times New Roman,Bold"/>
          <w:b/>
          <w:bCs/>
          <w:sz w:val="28"/>
          <w:szCs w:val="28"/>
        </w:rPr>
        <w:t>формированиюбазовых</w:t>
      </w:r>
      <w:proofErr w:type="spell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учебных действий у обучающихся с ограниченными возможностями здоровья</w:t>
      </w:r>
      <w:proofErr w:type="gramEnd"/>
    </w:p>
    <w:p w:rsidR="002E54B7" w:rsidRDefault="002E54B7" w:rsidP="002E5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с 1 сентября 2016 года Федерального государственного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образования обучающихся с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 и Федерального государственного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стандарта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отсталостью обусловливает определенные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в организации и содержании специального образования.</w:t>
      </w:r>
    </w:p>
    <w:p w:rsidR="00102C55" w:rsidRDefault="002E54B7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изменения зависят от характера организации доступной им деятельности, в первую очередь, учебной. Выделены 4  компонента деятельности (личностные, регулятивные, познавательные, коммуникативные)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разработана концепция развития универсальных учебных действий, согласно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 содержание учебных предметов и образовательных технологий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выстраиваться с ориентацией на формирование системы общеучебных умений, обеспечивающих успешность обучения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Реализация программы формирования базовых учебных действий,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 на достижение личностных и предметных результатов.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 w:rsidR="00102C55">
        <w:rPr>
          <w:rFonts w:ascii="Times New Roman" w:hAnsi="Times New Roman" w:cs="Times New Roman"/>
          <w:sz w:val="28"/>
          <w:szCs w:val="28"/>
        </w:rPr>
        <w:t>Кроме того, они формируются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 w:rsidR="00102C55">
        <w:rPr>
          <w:rFonts w:ascii="Times New Roman" w:hAnsi="Times New Roman" w:cs="Times New Roman"/>
          <w:sz w:val="28"/>
          <w:szCs w:val="28"/>
        </w:rPr>
        <w:t>и реализуются только в совместной деятельности педагога и обучающегося.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БУД у школьника с умственной отсталостью направлено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становление его как субъекта учебной деятельности, которая обеспечивает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 из направлений его подготовки к самостоятельной жизни в обществе и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овладения доступными видами профильного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функциям базовых учебных действий относится: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успешности (эффективности) изучения содержания любой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предметной области;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реализация преемственности обучения на всех ступенях образования;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формирование готовности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(интеллектуальными нарушениями) к дальнейшей трудовой деятельности;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обеспечение целостности развития личности обучающегося.</w:t>
      </w:r>
    </w:p>
    <w:p w:rsidR="00102C55" w:rsidRDefault="00E4087B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  </w:t>
      </w:r>
      <w:r w:rsidR="00102C55">
        <w:rPr>
          <w:rFonts w:ascii="Times New Roman" w:hAnsi="Times New Roman" w:cs="Times New Roman"/>
          <w:sz w:val="28"/>
          <w:szCs w:val="28"/>
        </w:rPr>
        <w:t>Следовательно, от степени их сформированности у выпускника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102C55">
        <w:rPr>
          <w:rFonts w:ascii="Times New Roman" w:hAnsi="Times New Roman" w:cs="Times New Roman"/>
          <w:sz w:val="28"/>
          <w:szCs w:val="28"/>
        </w:rPr>
        <w:t>коррекционной школы зависит успешность овладения в дальнейшем новыми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102C55">
        <w:rPr>
          <w:rFonts w:ascii="Times New Roman" w:hAnsi="Times New Roman" w:cs="Times New Roman"/>
          <w:sz w:val="28"/>
          <w:szCs w:val="28"/>
        </w:rPr>
        <w:t>видами деятельности и необходимыми для социальной адаптации.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базовых учебных действий включает: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мотивационный компонент учебной деятельности;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операционный компонент учебной деятельности, состоящий из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 БУД, обеспечивающих реализацию различных видов учебной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2C55" w:rsidRPr="00E4087B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регулятивный компонент учебной деятельности</w:t>
      </w:r>
      <w:r w:rsidRPr="00E4087B">
        <w:rPr>
          <w:rFonts w:ascii="Times New Roman" w:hAnsi="Times New Roman" w:cs="Times New Roman"/>
          <w:b/>
          <w:sz w:val="28"/>
          <w:szCs w:val="28"/>
        </w:rPr>
        <w:t>, включающий умения</w:t>
      </w:r>
      <w:r w:rsidR="00CB7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87B">
        <w:rPr>
          <w:rFonts w:ascii="Times New Roman" w:hAnsi="Times New Roman" w:cs="Times New Roman"/>
          <w:b/>
          <w:sz w:val="28"/>
          <w:szCs w:val="28"/>
        </w:rPr>
        <w:t>принимать цель и готовый план деятельности, планировать знакомую</w:t>
      </w:r>
      <w:r w:rsidR="00CB7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87B">
        <w:rPr>
          <w:rFonts w:ascii="Times New Roman" w:hAnsi="Times New Roman" w:cs="Times New Roman"/>
          <w:b/>
          <w:sz w:val="28"/>
          <w:szCs w:val="28"/>
        </w:rPr>
        <w:t xml:space="preserve">деятельность, контролировать и оценивать ее результаты в опоре </w:t>
      </w:r>
      <w:proofErr w:type="gramStart"/>
      <w:r w:rsidRPr="00E4087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87B">
        <w:rPr>
          <w:rFonts w:ascii="Times New Roman" w:hAnsi="Times New Roman" w:cs="Times New Roman"/>
          <w:b/>
          <w:sz w:val="28"/>
          <w:szCs w:val="28"/>
        </w:rPr>
        <w:t>организационную помощь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Следовательно, учитывая потенциал возможностей детей с умственной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отсталостью, на протяжении всего обучения должна проводиться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целенаправленная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работа по формированию учебной деятельности, в которой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особое внимание уделяется развитию и коррекции мотивационного и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операционного компонентов учебной деятельности, т.к. они во многом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 уровень ее сформированности и успешность обучения школьника.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программа БУД позволяет реализовывать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развивающий потенциал образования школьников с умственной отсталостью.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цензовых вариантах АООП НОО, предусматривающих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действий, программа формирования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 включает четыре их группы: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БУД;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ФГОС НОО обучающихся с ОВЗ уровень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сформированности базовых учебных действий определяется на момент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завершения обучения в начальной школе, а в соответствии с требованиями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– на момент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завершения обучения школе</w:t>
      </w:r>
      <w:r w:rsidR="00E4087B">
        <w:rPr>
          <w:rFonts w:ascii="Times New Roman" w:hAnsi="Times New Roman" w:cs="Times New Roman"/>
          <w:sz w:val="28"/>
          <w:szCs w:val="28"/>
        </w:rPr>
        <w:t>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сформированности базовых учебных действий является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важнейшим показателем для промежуточной аттестации обучающихся.</w:t>
      </w:r>
    </w:p>
    <w:p w:rsidR="00102C55" w:rsidRDefault="00102C55" w:rsidP="00102C5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2. Система работы по формированию БУД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у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обучающихся с ОВЗ</w:t>
      </w:r>
      <w:r w:rsidR="00CB791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в образовательной организации</w:t>
      </w:r>
    </w:p>
    <w:p w:rsidR="00102C55" w:rsidRDefault="00102C55" w:rsidP="00CB7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Стандартам на протяжении всего периода обучения должна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проводиться целенаправленная работа по формированию учебной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деятельности, в которой особое внимание уделяется развитию и коррекции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мотивационного и операционного компонентов учебной деятельности, т.к. они во многом определяют уровень ее сформированности и успешность обучения школьника. 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– составляют основу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в старших классах более сложных действий, которые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содействуют дальнейшему становлению ученика как субъекта осознанной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активной учебной деятельности на доступном для него уровне.</w:t>
      </w:r>
    </w:p>
    <w:p w:rsidR="00102C55" w:rsidRDefault="00102C55" w:rsidP="00767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Стандартами предусмотрено формирование у обучающихся БУД разных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и внеурочной деятельности, включая различные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коррекционные занятия, реализуемые в групповой индивидуальной формах. </w:t>
      </w:r>
    </w:p>
    <w:p w:rsidR="00785BEF" w:rsidRDefault="00767D02" w:rsidP="00785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составляли </w:t>
      </w:r>
      <w:r w:rsidR="00FD4682">
        <w:rPr>
          <w:rFonts w:ascii="Times New Roman" w:hAnsi="Times New Roman" w:cs="Times New Roman"/>
          <w:sz w:val="28"/>
          <w:szCs w:val="28"/>
        </w:rPr>
        <w:t>карту.</w:t>
      </w:r>
    </w:p>
    <w:p w:rsidR="00767D02" w:rsidRPr="00785BEF" w:rsidRDefault="00767D02" w:rsidP="00785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yandex-sans" w:hAnsi="yandex-sans"/>
          <w:b/>
          <w:bCs/>
          <w:i/>
          <w:iCs/>
          <w:color w:val="000000"/>
          <w:sz w:val="28"/>
          <w:szCs w:val="28"/>
        </w:rPr>
        <w:t>Технологическая карта проектирования процесса формирования и оценивания УУД/БУД</w:t>
      </w:r>
    </w:p>
    <w:p w:rsidR="00767D02" w:rsidRDefault="00767D02" w:rsidP="00767D02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30"/>
          <w:szCs w:val="30"/>
        </w:rPr>
      </w:pPr>
      <w:r>
        <w:rPr>
          <w:rFonts w:ascii="yandex-sans" w:hAnsi="yandex-sans"/>
          <w:i/>
          <w:iCs/>
          <w:color w:val="000000"/>
          <w:sz w:val="28"/>
          <w:szCs w:val="28"/>
        </w:rPr>
        <w:t>Категория БУД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_напр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., </w:t>
      </w:r>
      <w:r w:rsidRPr="009825C6">
        <w:rPr>
          <w:rStyle w:val="FontStyle12"/>
          <w:sz w:val="28"/>
          <w:szCs w:val="28"/>
        </w:rPr>
        <w:t xml:space="preserve">Регулятивные </w:t>
      </w:r>
      <w:r>
        <w:rPr>
          <w:rStyle w:val="FontStyle12"/>
          <w:sz w:val="28"/>
          <w:szCs w:val="28"/>
        </w:rPr>
        <w:t xml:space="preserve">базовые </w:t>
      </w:r>
      <w:r w:rsidRPr="009825C6">
        <w:rPr>
          <w:rStyle w:val="FontStyle12"/>
          <w:sz w:val="28"/>
          <w:szCs w:val="28"/>
        </w:rPr>
        <w:t>учебные действия</w:t>
      </w:r>
    </w:p>
    <w:tbl>
      <w:tblPr>
        <w:tblW w:w="14840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41"/>
        <w:gridCol w:w="1615"/>
        <w:gridCol w:w="2141"/>
        <w:gridCol w:w="2450"/>
        <w:gridCol w:w="1877"/>
        <w:gridCol w:w="1892"/>
        <w:gridCol w:w="1877"/>
        <w:gridCol w:w="1647"/>
      </w:tblGrid>
      <w:tr w:rsidR="00767D02" w:rsidTr="00C8313A">
        <w:trPr>
          <w:trHeight w:val="1596"/>
          <w:tblCellSpacing w:w="0" w:type="dxa"/>
          <w:jc w:val="center"/>
        </w:trPr>
        <w:tc>
          <w:tcPr>
            <w:tcW w:w="13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spacing w:after="0" w:afterAutospacing="0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Вид действий</w:t>
            </w:r>
          </w:p>
          <w:p w:rsidR="00767D02" w:rsidRDefault="00767D02" w:rsidP="00C8313A">
            <w:pPr>
              <w:pStyle w:val="a3"/>
              <w:ind w:left="115" w:right="115"/>
              <w:jc w:val="center"/>
            </w:pPr>
          </w:p>
        </w:tc>
        <w:tc>
          <w:tcPr>
            <w:tcW w:w="1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spacing w:after="0" w:afterAutospacing="0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Содержание действий</w:t>
            </w:r>
          </w:p>
          <w:p w:rsidR="00767D02" w:rsidRDefault="00767D02" w:rsidP="00C8313A">
            <w:pPr>
              <w:pStyle w:val="a3"/>
              <w:ind w:left="115" w:right="115"/>
              <w:jc w:val="center"/>
            </w:pPr>
          </w:p>
        </w:tc>
        <w:tc>
          <w:tcPr>
            <w:tcW w:w="21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spacing w:after="0" w:afterAutospacing="0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Критерий сформированности</w:t>
            </w:r>
          </w:p>
          <w:p w:rsidR="00767D02" w:rsidRDefault="00767D02" w:rsidP="00C8313A">
            <w:pPr>
              <w:pStyle w:val="a3"/>
              <w:ind w:left="115" w:right="115"/>
              <w:jc w:val="center"/>
            </w:pPr>
          </w:p>
        </w:tc>
        <w:tc>
          <w:tcPr>
            <w:tcW w:w="2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spacing w:after="0" w:afterAutospacing="0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Психологическое сопровождение</w:t>
            </w:r>
          </w:p>
          <w:p w:rsidR="00767D02" w:rsidRDefault="00767D02" w:rsidP="00C8313A">
            <w:pPr>
              <w:pStyle w:val="a3"/>
              <w:ind w:left="115" w:right="115"/>
              <w:jc w:val="center"/>
            </w:pPr>
          </w:p>
        </w:tc>
        <w:tc>
          <w:tcPr>
            <w:tcW w:w="1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spacing w:after="0" w:afterAutospacing="0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Социально-педагогическое сопровождение</w:t>
            </w:r>
          </w:p>
          <w:p w:rsidR="00767D02" w:rsidRDefault="00767D02" w:rsidP="00C8313A">
            <w:pPr>
              <w:pStyle w:val="a3"/>
              <w:ind w:left="115" w:right="115"/>
              <w:jc w:val="center"/>
            </w:pP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Логопедическое сопровождение</w:t>
            </w:r>
          </w:p>
        </w:tc>
        <w:tc>
          <w:tcPr>
            <w:tcW w:w="1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Педагогическое сопровождение</w:t>
            </w:r>
          </w:p>
        </w:tc>
        <w:tc>
          <w:tcPr>
            <w:tcW w:w="16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7D02" w:rsidRDefault="00767D02" w:rsidP="00C8313A">
            <w:pPr>
              <w:pStyle w:val="a3"/>
              <w:ind w:left="115" w:right="115"/>
              <w:jc w:val="center"/>
            </w:pPr>
            <w:r>
              <w:rPr>
                <w:b/>
                <w:bCs/>
                <w:i/>
                <w:iCs/>
              </w:rPr>
              <w:t>Система комплексной оценки</w:t>
            </w:r>
          </w:p>
        </w:tc>
      </w:tr>
      <w:tr w:rsidR="00767D02" w:rsidRPr="00B25F97" w:rsidTr="00C8313A">
        <w:trPr>
          <w:tblCellSpacing w:w="0" w:type="dxa"/>
          <w:jc w:val="center"/>
        </w:trPr>
        <w:tc>
          <w:tcPr>
            <w:tcW w:w="13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  <w:rPr>
                <w:rStyle w:val="FontStyle12"/>
              </w:rPr>
            </w:pPr>
            <w:r w:rsidRPr="00336636">
              <w:rPr>
                <w:rStyle w:val="FontStyle12"/>
              </w:rPr>
              <w:t xml:space="preserve">Адекватно использовать </w:t>
            </w:r>
            <w:proofErr w:type="spellStart"/>
            <w:r w:rsidRPr="00336636">
              <w:rPr>
                <w:rStyle w:val="FontStyle12"/>
              </w:rPr>
              <w:t>ретуалы</w:t>
            </w:r>
            <w:proofErr w:type="spellEnd"/>
            <w:r w:rsidRPr="00336636">
              <w:rPr>
                <w:rStyle w:val="FontStyle12"/>
              </w:rPr>
              <w:t xml:space="preserve"> школьного поведения</w:t>
            </w:r>
          </w:p>
          <w:p w:rsidR="00767D02" w:rsidRPr="00336636" w:rsidRDefault="00767D02" w:rsidP="00C8313A">
            <w:pPr>
              <w:pStyle w:val="a3"/>
            </w:pPr>
          </w:p>
        </w:tc>
        <w:tc>
          <w:tcPr>
            <w:tcW w:w="1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</w:pPr>
            <w:r w:rsidRPr="003B544E">
              <w:t>Осознанное отношение к школе, учению. Конструктивное поведение в процессе учебной деятельности</w:t>
            </w: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  <w:p w:rsidR="00767D02" w:rsidRDefault="00767D02" w:rsidP="00C8313A">
            <w:pPr>
              <w:pStyle w:val="a3"/>
            </w:pPr>
          </w:p>
        </w:tc>
        <w:tc>
          <w:tcPr>
            <w:tcW w:w="21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Pr="00336636" w:rsidRDefault="00767D02" w:rsidP="00C8313A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  <w:r w:rsidRPr="00336636">
              <w:t>Положительное отношение к школе.</w:t>
            </w:r>
          </w:p>
          <w:p w:rsidR="00767D02" w:rsidRPr="00336636" w:rsidRDefault="00767D02" w:rsidP="00C8313A">
            <w:pPr>
              <w:pStyle w:val="a3"/>
              <w:spacing w:before="0" w:beforeAutospacing="0" w:after="0" w:afterAutospacing="0"/>
            </w:pPr>
            <w:r>
              <w:t>-</w:t>
            </w:r>
            <w:r w:rsidRPr="00336636">
              <w:t>Адекватное представление о школе.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-Ориентация на оценку</w:t>
            </w:r>
          </w:p>
          <w:p w:rsidR="00767D02" w:rsidRPr="00336636" w:rsidRDefault="00767D02" w:rsidP="00C8313A">
            <w:pPr>
              <w:pStyle w:val="a3"/>
              <w:spacing w:before="0" w:beforeAutospacing="0" w:after="0" w:afterAutospacing="0"/>
            </w:pPr>
            <w:r>
              <w:t>-Умение поднимать руку, вставать и выходить из-за парты и др.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</w:p>
        </w:tc>
        <w:tc>
          <w:tcPr>
            <w:tcW w:w="2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-Диагностика изучения младших школьников. Методика «Беседа о школе» и др.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rStyle w:val="apple-converted-space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36636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- игровые тренинги, способствующие развитию умения общаться с другими;</w:t>
            </w:r>
            <w:r w:rsidRPr="00336636">
              <w:rPr>
                <w:rStyle w:val="apple-converted-space"/>
                <w:bCs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pple-converted-space"/>
              </w:rPr>
              <w:t>-</w:t>
            </w:r>
            <w:proofErr w:type="spellStart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психогимнастика</w:t>
            </w:r>
            <w:proofErr w:type="spellEnd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и релаксация, </w:t>
            </w:r>
            <w:proofErr w:type="spellStart"/>
            <w:proofErr w:type="gramStart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позволя-ющая</w:t>
            </w:r>
            <w:proofErr w:type="spellEnd"/>
            <w:proofErr w:type="gramEnd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снять мышечные спазмы и зажимы.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-использование </w:t>
            </w:r>
            <w:proofErr w:type="spellStart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сказкотерапии</w:t>
            </w:r>
            <w:proofErr w:type="spellEnd"/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- Тест </w:t>
            </w:r>
            <w:proofErr w:type="spellStart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Мюнстерберга</w:t>
            </w:r>
            <w:proofErr w:type="spellEnd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на восприятие и внимание.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- включать минутки слушанья музыки, любование природой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-</w:t>
            </w:r>
          </w:p>
          <w:p w:rsidR="00767D02" w:rsidRPr="00B25F97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lastRenderedPageBreak/>
              <w:t>- Диагностика изучения сопровождающих документов ребёнка.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консультации с родителями о готовности ребёнка к школе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</w:pPr>
            <w:r>
              <w:t>- введение единой школьной формы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- игра «Смена социальных ролей»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- контроль за 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внеурочную деятельность детей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- 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18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Логопедическая диагностика обследования устной и письменной речи </w:t>
            </w:r>
            <w:proofErr w:type="gramStart"/>
            <w:r>
              <w:t>обучающихся</w:t>
            </w:r>
            <w:proofErr w:type="gramEnd"/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упражнения на развитие моторики. Формирования слухового внимания. Фонематического слуха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крупотерапия</w:t>
            </w:r>
            <w:proofErr w:type="spellEnd"/>
            <w:r>
              <w:t xml:space="preserve"> и </w:t>
            </w:r>
            <w:proofErr w:type="spellStart"/>
            <w:r>
              <w:t>пескотераппия</w:t>
            </w:r>
            <w:proofErr w:type="spellEnd"/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- </w:t>
            </w:r>
          </w:p>
        </w:tc>
        <w:tc>
          <w:tcPr>
            <w:tcW w:w="18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lastRenderedPageBreak/>
              <w:t>- знакомство с правилами поведения в школе через игровую деятельность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проведение бесед на тему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изотерапия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 xml:space="preserve">- приём на уроках «Светофор» красный цвет – я не знаю. </w:t>
            </w:r>
            <w:proofErr w:type="gramStart"/>
            <w:r>
              <w:t>Зелёный – я знаю)</w:t>
            </w:r>
            <w:proofErr w:type="gramEnd"/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 xml:space="preserve">-использование сигнальных </w:t>
            </w:r>
            <w:r>
              <w:lastRenderedPageBreak/>
              <w:t>карточек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приёмы : послушаем тишину, звоночек, нетрадиционное начало и конец урока, переход от одних видов деятельности к другим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ф</w:t>
            </w:r>
            <w:proofErr w:type="gramEnd"/>
            <w:r>
              <w:t>изминутки</w:t>
            </w:r>
            <w:proofErr w:type="spellEnd"/>
            <w:r>
              <w:t xml:space="preserve"> на внимание.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 xml:space="preserve">- соблюдение гигиенических норм </w:t>
            </w:r>
            <w:proofErr w:type="gramStart"/>
            <w:r>
              <w:t xml:space="preserve">( </w:t>
            </w:r>
            <w:proofErr w:type="gramEnd"/>
            <w:r>
              <w:t>в первую очередь- максимум свежего воздуха)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подвижные игры на переменах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>- создание атмосферы успеха не скупиться на поощрение и похвалу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 xml:space="preserve">- составление  программы </w:t>
            </w:r>
            <w:r>
              <w:lastRenderedPageBreak/>
              <w:t xml:space="preserve">воспитательной работы 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  <w:r>
              <w:t xml:space="preserve">- Составление во внеурочной деятельности </w:t>
            </w:r>
            <w:proofErr w:type="spellStart"/>
            <w:r>
              <w:t>мнемотаблиц</w:t>
            </w:r>
            <w:proofErr w:type="spellEnd"/>
            <w:r>
              <w:t xml:space="preserve"> и коллажей о правилах поведения в школе. </w:t>
            </w:r>
          </w:p>
          <w:p w:rsidR="00767D02" w:rsidRDefault="00767D02" w:rsidP="00C8313A">
            <w:pPr>
              <w:pStyle w:val="a3"/>
              <w:spacing w:before="0" w:beforeAutospacing="0" w:after="0" w:afterAutospacing="0"/>
            </w:pPr>
          </w:p>
        </w:tc>
        <w:tc>
          <w:tcPr>
            <w:tcW w:w="16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7D02" w:rsidRDefault="00767D02" w:rsidP="00C8313A">
            <w:pPr>
              <w:pStyle w:val="a3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</w:rPr>
              <w:lastRenderedPageBreak/>
              <w:t>0 - баллов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― действие отсутствует, обучающийся не понимает его смысла, не включается в процесс выполнения вместе с учителем;</w:t>
            </w:r>
          </w:p>
          <w:p w:rsidR="00767D02" w:rsidRDefault="00767D02" w:rsidP="00C8313A">
            <w:pPr>
              <w:pStyle w:val="a3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</w:rPr>
              <w:t>1 - балл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― смысл действия понимает, </w:t>
            </w:r>
            <w:r>
              <w:rPr>
                <w:color w:val="000000"/>
              </w:rPr>
              <w:lastRenderedPageBreak/>
              <w:t>связывает с конкретной ситуацией, выполняет действие только по прямому указанию учителя, при необходимости требуется оказание помощи;</w:t>
            </w:r>
          </w:p>
          <w:p w:rsidR="00767D02" w:rsidRDefault="00767D02" w:rsidP="00C8313A">
            <w:pPr>
              <w:pStyle w:val="a3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</w:rPr>
              <w:t>2 - балла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― преимущественно выполняет действие по указанию учителя, в отдельных ситуациях способен выполнить его самостоятельно;</w:t>
            </w:r>
          </w:p>
          <w:p w:rsidR="00767D02" w:rsidRDefault="00767D02" w:rsidP="00C8313A">
            <w:pPr>
              <w:pStyle w:val="a3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</w:rPr>
              <w:t>3 - балла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― </w:t>
            </w:r>
            <w:proofErr w:type="gramStart"/>
            <w:r>
              <w:rPr>
                <w:color w:val="000000"/>
              </w:rPr>
              <w:t>способен</w:t>
            </w:r>
            <w:proofErr w:type="gramEnd"/>
            <w:r>
              <w:rPr>
                <w:color w:val="000000"/>
              </w:rPr>
              <w:t xml:space="preserve"> самостоятельно </w:t>
            </w:r>
            <w:r>
              <w:rPr>
                <w:color w:val="000000"/>
              </w:rPr>
              <w:lastRenderedPageBreak/>
              <w:t>выполнять действие в определенных ситуациях, нередко допускает ошибки, которые исправляет по прямому указанию учителя;</w:t>
            </w:r>
          </w:p>
          <w:p w:rsidR="00767D02" w:rsidRDefault="00767D02" w:rsidP="00C8313A">
            <w:pPr>
              <w:pStyle w:val="a3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</w:rPr>
              <w:t>4- балла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― </w:t>
            </w:r>
            <w:proofErr w:type="gramStart"/>
            <w:r>
              <w:rPr>
                <w:color w:val="000000"/>
              </w:rPr>
              <w:t>способен</w:t>
            </w:r>
            <w:proofErr w:type="gramEnd"/>
            <w:r>
              <w:rPr>
                <w:color w:val="000000"/>
              </w:rPr>
              <w:t xml:space="preserve"> самостоятельно применять действие, но иногда допускает ошибки, которые исправляет по замечанию учителя;</w:t>
            </w:r>
          </w:p>
          <w:p w:rsidR="00767D02" w:rsidRDefault="00767D02" w:rsidP="00C8313A">
            <w:pPr>
              <w:pStyle w:val="a3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</w:rPr>
              <w:t>5- баллов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― самостоятельно применяет действие в </w:t>
            </w:r>
            <w:r>
              <w:rPr>
                <w:color w:val="000000"/>
              </w:rPr>
              <w:lastRenderedPageBreak/>
              <w:t>любой ситуации.</w:t>
            </w:r>
          </w:p>
          <w:p w:rsidR="00767D02" w:rsidRDefault="00767D02" w:rsidP="00C8313A">
            <w:pPr>
              <w:shd w:val="clear" w:color="auto" w:fill="FFFFFF"/>
              <w:rPr>
                <w:rFonts w:ascii="Calibri" w:eastAsia="Calibri" w:hAnsi="Calibri" w:cs="Times New Roman"/>
                <w:color w:val="000000"/>
              </w:rPr>
            </w:pPr>
          </w:p>
          <w:p w:rsidR="00767D02" w:rsidRPr="00B25F97" w:rsidRDefault="00767D02" w:rsidP="00C8313A">
            <w:pPr>
              <w:shd w:val="clear" w:color="auto" w:fill="FFFFFF"/>
              <w:rPr>
                <w:rFonts w:ascii="Calibri" w:eastAsia="Calibri" w:hAnsi="Calibri" w:cs="Times New Roman"/>
              </w:rPr>
            </w:pPr>
          </w:p>
        </w:tc>
      </w:tr>
    </w:tbl>
    <w:p w:rsidR="00FD4682" w:rsidRPr="0080232C" w:rsidRDefault="00FD4682" w:rsidP="00785BEF">
      <w:pPr>
        <w:pStyle w:val="a3"/>
        <w:spacing w:after="0" w:afterAutospacing="0"/>
        <w:jc w:val="both"/>
        <w:rPr>
          <w:rFonts w:ascii="Calibri" w:hAnsi="Calibri"/>
          <w:color w:val="000000"/>
          <w:sz w:val="30"/>
          <w:szCs w:val="30"/>
        </w:rPr>
      </w:pPr>
    </w:p>
    <w:p w:rsidR="00767D02" w:rsidRDefault="00767D02" w:rsidP="00785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учебном предмете или коррекционном курсе педагог может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 широкий арсенал методов и приемов для формирования БУД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E4087B">
        <w:rPr>
          <w:rFonts w:ascii="Times New Roman" w:hAnsi="Times New Roman" w:cs="Times New Roman"/>
          <w:sz w:val="28"/>
          <w:szCs w:val="28"/>
        </w:rPr>
        <w:t xml:space="preserve">обучающихся. При этом </w:t>
      </w:r>
      <w:r>
        <w:rPr>
          <w:rFonts w:ascii="Times New Roman" w:hAnsi="Times New Roman" w:cs="Times New Roman"/>
          <w:sz w:val="28"/>
          <w:szCs w:val="28"/>
        </w:rPr>
        <w:t>на начальных этапах обучения особое внимание</w:t>
      </w:r>
    </w:p>
    <w:p w:rsidR="00767D02" w:rsidRDefault="00767D02" w:rsidP="00785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 уделяться формированию базовых регулятивных действий. К таким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регулятивным БУД относятся умения адекватно соблюдать ритуалы школьного поведения (поднимать руку, вставать и выходить из-за парты и т. д.), а также принимать цели, произвольно включаться в деятельность и следовать предложенному плану. По единым алгоритмам учеников младших классов ежедневно следует приучать подготавливать к уроку свое рабочее место, ориентироваться в тетради и учебнике, правильно выбирать способы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 задания, планировать свои действия и многое другое.</w:t>
      </w:r>
    </w:p>
    <w:p w:rsidR="00767D02" w:rsidRDefault="00767D02" w:rsidP="00785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для большинства обучающихся с умственной отсталостью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характерен низкий уровень сформированности произвольной регуляции, а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недостаточное осознание требований ситуации школьного обучения, для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школьного поведения на первых этапах обучения возможно использование поведенческих методов.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Применение этих методов позволит за</w:t>
      </w:r>
      <w:r w:rsidR="00C83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 различных внешних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стимуляций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(например, модификаций </w:t>
      </w:r>
      <w:r w:rsidRPr="00785BEF">
        <w:rPr>
          <w:rFonts w:ascii="Times New Roman" w:hAnsi="Times New Roman" w:cs="Times New Roman"/>
          <w:b/>
          <w:sz w:val="28"/>
          <w:szCs w:val="28"/>
        </w:rPr>
        <w:t>жетонного</w:t>
      </w:r>
      <w:r w:rsidR="00E4087B" w:rsidRPr="00785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BEF">
        <w:rPr>
          <w:rFonts w:ascii="Times New Roman" w:hAnsi="Times New Roman" w:cs="Times New Roman"/>
          <w:b/>
          <w:sz w:val="28"/>
          <w:szCs w:val="28"/>
        </w:rPr>
        <w:t>метода)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соблюдения обучающимися норм школьного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поведения с последующей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интериоризацией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регулятивных действий.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оказываются особенно эффективными при работе с детьми с грубыми</w:t>
      </w:r>
      <w:r w:rsidR="00E4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нарушениями целенаправленного поведения.</w:t>
      </w:r>
    </w:p>
    <w:p w:rsidR="00746CA9" w:rsidRDefault="00767D02" w:rsidP="00746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дальнейшего развития регулятивных умений, например, действовать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плану, можно начать с обучения детей составлению плана уже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выполненной работы. Это прием позволяет учащимся осознать, что задание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всегда выполнять в определенной последовательности, 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подготавливает основу для перехода к последующему этапу обучения –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составлению плана предстоящей работы. После овладения школьниками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умением составлять план выполненной работы можно рекомендовать обучать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умению работать по предложенному педагогом плану. В этом случае план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вначале дается к знакомым, а затем и к новым заданиям. Педагог же должен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сопровождать обучение объяснениями и демонстрациями рисунков, наглядно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редставляющих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последовательность совершаемых действий.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коррекционно-воспитательная работа нужна для развития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приемов и способов самоконтроля. Формирование самоконтроля зависит от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осмысленности совершаемых действий и способности сопоставить их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 с образцом.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к условиям формирования самоконтроля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обучающегося относится понимание им цели совершаемого действия, а также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него следующих познавательных БУД: выделять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существенные, общие и отличительные свойства хорошо знакомых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предметов; сравнивать и классифицировать на наглядном материале;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наблюдать под руководством взрослого за предметами и явлениями</w:t>
      </w:r>
      <w:r w:rsidR="00785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окружающей действительности и др.</w:t>
      </w:r>
      <w:proofErr w:type="gramEnd"/>
    </w:p>
    <w:p w:rsidR="00C8313A" w:rsidRDefault="00767D02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 учитель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вопросоворганизует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восприятие ребенка с целью привлечения внимания к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дифференцирующим объект признакам.</w:t>
      </w:r>
      <w:r w:rsidR="00C8313A">
        <w:rPr>
          <w:rFonts w:ascii="Times New Roman" w:hAnsi="Times New Roman" w:cs="Times New Roman"/>
          <w:sz w:val="28"/>
          <w:szCs w:val="28"/>
        </w:rPr>
        <w:t xml:space="preserve"> Разнообразные методы и приемы формирования </w:t>
      </w:r>
      <w:proofErr w:type="gramStart"/>
      <w:r w:rsidR="00C8313A">
        <w:rPr>
          <w:rFonts w:ascii="Times New Roman" w:hAnsi="Times New Roman" w:cs="Times New Roman"/>
          <w:sz w:val="28"/>
          <w:szCs w:val="28"/>
        </w:rPr>
        <w:t>регулятивных</w:t>
      </w:r>
      <w:proofErr w:type="gramEnd"/>
      <w:r w:rsidR="00C8313A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познавательных БУД (например,</w:t>
      </w:r>
      <w:r w:rsidR="00746CA9">
        <w:rPr>
          <w:rFonts w:ascii="Times New Roman" w:hAnsi="Times New Roman" w:cs="Times New Roman"/>
          <w:sz w:val="28"/>
          <w:szCs w:val="28"/>
        </w:rPr>
        <w:t xml:space="preserve"> таких как сравнение предметов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более предметных БУД – умений читать, писать, выполнять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арифметические действия) на таких учебных предметах, как «Русский язык»,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«Чтение», «Математика» можно найти в соответствующих учебных пособиях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учителей по методикам преподавания этих предметов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общих принципов формирования БУД у обучающихся в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деятельности можно выделить принципы, сформулированные еще 60-е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 прошлого века для развития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</w:t>
      </w:r>
      <w:r w:rsidR="00617702">
        <w:rPr>
          <w:rFonts w:ascii="Times New Roman" w:hAnsi="Times New Roman" w:cs="Times New Roman"/>
          <w:sz w:val="28"/>
          <w:szCs w:val="28"/>
        </w:rPr>
        <w:t>еучебных умений необходима</w:t>
      </w:r>
      <w:proofErr w:type="gramStart"/>
      <w:r w:rsidR="0061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помощь и направляющее воздействие учителя, подготавливающие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к предстоящим действиям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систематическая тренировка школьников в выполнении умственных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 их постепенное превращение в приемы деятельности;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является включение в учебный процесс упражнений в применении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усвоенных знаний.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этих же принципах может выстраиваться работа по формированию БУД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обучающихся и во внеурочной деятельности, где педагог имеет большие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 выбора, как содержания деятельности, так и методов и приемов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 детьми.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проектировании каждого урока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учителем должны определяться конкретные БУД, формирующиеся на разных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этапах учебного занятия. Учителем должны продумываться учебные ситуации,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включающие учебный материал, методы и приемы организации деятельности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учащихся, обеспечивающие формирование этих БУД.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алгоритм проектирования учебного занятия может быть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следующим: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Формулируются планируемые цель и задачи урока, связанные с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формированием определенных БУД.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Отбираются задания на основе программы и тематического плана, а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определяется примерное время, необходимое детям для выполнения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 (с учетом тех или иных видов работы);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Определяются основные учебные ситуации на уроке, обеспечивающих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БУД. Здесь должно быть продумано, что будут делать дети в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 из этих учебных ситуаций (слушать, отвечать на вопросы, выполнять</w:t>
      </w:r>
      <w:proofErr w:type="gramEnd"/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 рабочей тетради и т. д.), как часто будут меняться виды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формы работы будут использоваться (фронтальная работа, работа в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группе, работа в паре, самостоятельная работа).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Планируется, в какие моменты нужно организовать проверку, само- 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взаимопроверку; наметить моменты оценки: когда, что, кого, кто, по каким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 должны оценивать и пр.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Предусматриваются рефлексивные моменты на уроке: подведение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 работы, оценка настроения, постановка целей будущей работы,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планирование хода выполнения задания и пр.</w:t>
      </w:r>
    </w:p>
    <w:p w:rsidR="00C8313A" w:rsidRDefault="00746CA9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313A">
        <w:rPr>
          <w:rFonts w:ascii="Times New Roman" w:hAnsi="Times New Roman" w:cs="Times New Roman"/>
          <w:sz w:val="28"/>
          <w:szCs w:val="28"/>
        </w:rPr>
        <w:t>Для удобства подготовки урока с реализацией задач, связанных с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формированием БУД, может использоваться технологическая карта урока,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которая представляет собой способ графического проектирования урока,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таблицу, позволяющую структурировать урок по выбранным учителем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параметрам. Такими параметрами могут быть этапы урока, его цели,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содержание учебного материала, методы и приемы организации учебной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="00C831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8313A">
        <w:rPr>
          <w:rFonts w:ascii="Times New Roman" w:hAnsi="Times New Roman" w:cs="Times New Roman"/>
          <w:sz w:val="28"/>
          <w:szCs w:val="28"/>
        </w:rPr>
        <w:t>, деятельность учителя и деятельность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обучающихся и т.д.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записи урока в виде технологической карты позволяет детально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продумать его еще на стадии подготовки, оценить разумность и потенциальную</w:t>
      </w:r>
      <w:r w:rsidR="00746C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эффективность выбранных методических приемов, средств и подходов к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деятельности обучающихся на каждом этапе урока. Это дает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учителю оценить рациональность отбора содержания учебного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 соответствие применяемых форм и методов работы поставленным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целям.</w:t>
      </w:r>
    </w:p>
    <w:p w:rsidR="00F91687" w:rsidRDefault="00F91687" w:rsidP="00FD4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F91687" w:rsidRDefault="00F91687" w:rsidP="00F91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7" w:type="dxa"/>
        <w:tblLook w:val="04A0"/>
      </w:tblPr>
      <w:tblGrid>
        <w:gridCol w:w="1055"/>
        <w:gridCol w:w="311"/>
        <w:gridCol w:w="1860"/>
        <w:gridCol w:w="1436"/>
        <w:gridCol w:w="424"/>
        <w:gridCol w:w="1922"/>
        <w:gridCol w:w="1451"/>
        <w:gridCol w:w="1288"/>
      </w:tblGrid>
      <w:tr w:rsidR="00F91687" w:rsidTr="00F91687">
        <w:tc>
          <w:tcPr>
            <w:tcW w:w="4662" w:type="dxa"/>
            <w:gridSpan w:val="4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предмет:</w:t>
            </w:r>
          </w:p>
        </w:tc>
        <w:tc>
          <w:tcPr>
            <w:tcW w:w="5085" w:type="dxa"/>
            <w:gridSpan w:val="4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F91687" w:rsidTr="00F91687">
        <w:tc>
          <w:tcPr>
            <w:tcW w:w="1055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07" w:type="dxa"/>
            <w:gridSpan w:val="3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5085" w:type="dxa"/>
            <w:gridSpan w:val="4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методы, технологии</w:t>
            </w:r>
          </w:p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D4682">
        <w:tc>
          <w:tcPr>
            <w:tcW w:w="9747" w:type="dxa"/>
            <w:gridSpan w:val="8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урока:</w:t>
            </w:r>
          </w:p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D4682">
        <w:trPr>
          <w:trHeight w:val="441"/>
        </w:trPr>
        <w:tc>
          <w:tcPr>
            <w:tcW w:w="9747" w:type="dxa"/>
            <w:gridSpan w:val="8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</w:tr>
      <w:tr w:rsidR="00F91687" w:rsidTr="00FD4682">
        <w:tc>
          <w:tcPr>
            <w:tcW w:w="9747" w:type="dxa"/>
            <w:gridSpan w:val="8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D4682">
        <w:tc>
          <w:tcPr>
            <w:tcW w:w="9747" w:type="dxa"/>
            <w:gridSpan w:val="8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D4682">
        <w:tc>
          <w:tcPr>
            <w:tcW w:w="9747" w:type="dxa"/>
            <w:gridSpan w:val="8"/>
          </w:tcPr>
          <w:p w:rsidR="00F91687" w:rsidRDefault="00F91687" w:rsidP="00FD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Коррекционная</w:t>
            </w:r>
          </w:p>
        </w:tc>
      </w:tr>
      <w:tr w:rsidR="00F91687" w:rsidTr="00F91687">
        <w:tc>
          <w:tcPr>
            <w:tcW w:w="1366" w:type="dxa"/>
            <w:gridSpan w:val="2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1860" w:type="dxa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Деятельность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учителя</w:t>
            </w:r>
          </w:p>
        </w:tc>
        <w:tc>
          <w:tcPr>
            <w:tcW w:w="1860" w:type="dxa"/>
            <w:gridSpan w:val="2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Деятельность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ученика</w:t>
            </w:r>
          </w:p>
        </w:tc>
        <w:tc>
          <w:tcPr>
            <w:tcW w:w="1922" w:type="dxa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Формируемые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базовые учебные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действия</w:t>
            </w:r>
          </w:p>
        </w:tc>
        <w:tc>
          <w:tcPr>
            <w:tcW w:w="1451" w:type="dxa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Методы и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приемы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обучения</w:t>
            </w:r>
          </w:p>
        </w:tc>
        <w:tc>
          <w:tcPr>
            <w:tcW w:w="1288" w:type="dxa"/>
          </w:tcPr>
          <w:p w:rsidR="00F91687" w:rsidRPr="00CF5E02" w:rsidRDefault="00F91687" w:rsidP="00FD468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4"/>
                <w:szCs w:val="24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Средства</w:t>
            </w:r>
          </w:p>
          <w:p w:rsidR="00F91687" w:rsidRPr="00CF5E02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2">
              <w:rPr>
                <w:rFonts w:ascii="Times New Roman,Bold" w:hAnsi="Times New Roman,Bold" w:cs="Times New Roman,Bold"/>
                <w:bCs/>
                <w:sz w:val="24"/>
                <w:szCs w:val="24"/>
              </w:rPr>
              <w:t>обучения</w:t>
            </w:r>
          </w:p>
        </w:tc>
      </w:tr>
      <w:tr w:rsidR="00F91687" w:rsidTr="00F91687">
        <w:tc>
          <w:tcPr>
            <w:tcW w:w="1366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91687">
        <w:tc>
          <w:tcPr>
            <w:tcW w:w="1366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91687">
        <w:tc>
          <w:tcPr>
            <w:tcW w:w="1366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91687">
        <w:tc>
          <w:tcPr>
            <w:tcW w:w="1366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687" w:rsidTr="00F91687">
        <w:tc>
          <w:tcPr>
            <w:tcW w:w="1366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F91687" w:rsidRDefault="00F91687" w:rsidP="00FD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13A" w:rsidRDefault="00C8313A" w:rsidP="00746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ФГОС ОВЗ система работы по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 БУД должна быть отражена как соответствующем разделе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(программе формирования базовых учебных действий), так и в каждой</w:t>
      </w:r>
      <w:r w:rsidR="00746C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рабочей программе учебного предмета, курса. </w:t>
      </w:r>
    </w:p>
    <w:p w:rsidR="00746CA9" w:rsidRDefault="00746CA9" w:rsidP="00746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46CA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Комплексная диагностика сформированности БУД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у</w:t>
      </w:r>
      <w:proofErr w:type="gramEnd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обучающихся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показателем сформированности БУД и психического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учащихся в целом является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е. то, как они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поддаются обучению. Критерием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объем и характер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необходимых учащемуся для усвоения знаний или способов действий.</w:t>
      </w:r>
      <w:r w:rsidR="0074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критерий указывает как на уровень ориентировки в задании, так и</w:t>
      </w:r>
      <w:r w:rsidR="00F91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самоконтроля.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Соответственно, с учетом объема и характера помощи взрослого,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учитывается и показатель самостоятельности деятельности обучающегося,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определяется путем учета количества работы, выполненной учащимся</w:t>
      </w:r>
      <w:r w:rsidR="00F91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помощи извне.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особенностей психического состояния, структуры дефекта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с умственной отсталостью значимыми являются также показатели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динамики психических процессов. Так, показатель темпа деятельности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 выяснить, с какой скоростью протекает у учащихся учебная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деятельность: восприятие и осознание учебной информации, выполнение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ручных операций и решение умственных задач. 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Перечисленные показатели отражают наиболее существенные стороны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деятельности, которые необходимо учитывать при организации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 детей с умственной отсталостью. При этом они также указывают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объекты коррекционной работы, которые должны быть в центре внимания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специалистов, участвующих в образовательном процессе.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 и деятельность учащихся оцениваются по системе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показателей, характеризующих уровень сформированности видов БУД.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уровня сформированности БУД рекомендуется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 следующую бальную систему оценки: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– действие не может быть выполнено, смысл его обучающийся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понимает и поэтому не включается в процесс выполнения вместе с учителем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(взрослым</w:t>
      </w:r>
      <w:proofErr w:type="gramStart"/>
      <w:r>
        <w:rPr>
          <w:rFonts w:ascii="Times New Roman" w:hAnsi="Times New Roman" w:cs="Times New Roman"/>
          <w:sz w:val="18"/>
          <w:szCs w:val="1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 обучающийся понимает смысл действия, но связывает его только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конкретной ситуацией, способен выполнить действие только по прямому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указанию учителя (взрослого) и с его значительной организующей помощью;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– обучающийся преимущественно выполняет действие под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руководством учителя (взрослого), но объем организующей помощи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действия со стороны учителя (взрослого) становится меньше;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– обучающийся способен самостоятельно выполнять действие,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нуждаясь в незначительной организующей или активизирующей помощи, но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 ошибки, которые исправляет по прямому указанию учителя;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способен самостоятельно применять действие, но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 допускает ошибки, которые исправляет по замечанию учителя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(например, обращением внимания к ученика в правильности выполнения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действия);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баллов – обучающийся знает, где надо применить действие,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применяет его в различных ситуациях, не нуждаясь в контроле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 учителя</w:t>
      </w: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D02" w:rsidRPr="00F91687" w:rsidRDefault="00C8313A" w:rsidP="00F91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общие показатели и уровни сформированности БУД можно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их комплексную оценку,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данных диагностики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проводимой разными специалистами (учителями, логопедом, психологом).</w:t>
      </w:r>
    </w:p>
    <w:p w:rsidR="00F91687" w:rsidRDefault="00F91687" w:rsidP="00F91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313A">
        <w:rPr>
          <w:rFonts w:ascii="Times New Roman" w:hAnsi="Times New Roman" w:cs="Times New Roman"/>
          <w:sz w:val="28"/>
          <w:szCs w:val="28"/>
        </w:rPr>
        <w:t>Так, педагогическое наблюдение может носить формализованный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характер, т. е. осуществляться по конкретным показателям (перечню групп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БУД) и заданной системой их бальной оценки. Оценка сформированности БУД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lastRenderedPageBreak/>
        <w:t>посредством метода наблюдения может осуществляться разными учителями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начале и конце учебного года. Данные наблюдения по каждому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заносятся в таблицу, форма кот</w:t>
      </w:r>
      <w:r>
        <w:rPr>
          <w:rFonts w:ascii="Times New Roman" w:hAnsi="Times New Roman" w:cs="Times New Roman"/>
          <w:sz w:val="28"/>
          <w:szCs w:val="28"/>
        </w:rPr>
        <w:t xml:space="preserve">орой представлена в </w:t>
      </w:r>
      <w:r w:rsidRPr="00F91687">
        <w:rPr>
          <w:rFonts w:ascii="Times New Roman" w:hAnsi="Times New Roman" w:cs="Times New Roman"/>
          <w:b/>
          <w:sz w:val="28"/>
          <w:szCs w:val="28"/>
        </w:rPr>
        <w:t>приложении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7913" w:rsidRDefault="00CB7913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3A" w:rsidRDefault="00C8313A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сформированности отдельных БУД могут использоваться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типовые задачи, представленные в специальных учебных тетрадях. Характер</w:t>
      </w:r>
      <w:r w:rsidR="00CB791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ыполнения учащимися этих типовых задач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предметом</w:t>
      </w:r>
      <w:r w:rsidR="00CB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оценивания с помощью бальной шкалы, указанной выше.</w:t>
      </w:r>
    </w:p>
    <w:p w:rsidR="002D2F72" w:rsidRDefault="002D2F72" w:rsidP="00C83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1F" w:rsidRDefault="004A171F" w:rsidP="004A171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</w:r>
    </w:p>
    <w:p w:rsidR="004A171F" w:rsidRDefault="004A171F" w:rsidP="004A171F">
      <w:pPr>
        <w:pStyle w:val="Default"/>
        <w:jc w:val="center"/>
        <w:rPr>
          <w:sz w:val="28"/>
          <w:szCs w:val="28"/>
        </w:rPr>
      </w:pP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возможных результатов освоения адаптированной основной образовательной программы обучающимися с умственной отсталостью обеспечивает связь между требованиями стандарта и образовательным процессом. </w:t>
      </w:r>
      <w:proofErr w:type="gramEnd"/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направлениями и </w:t>
      </w:r>
      <w:r w:rsidRPr="00B315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целями</w:t>
      </w: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оценочной деятельности в соответствии с требованиями Стандарта являются: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Установление достижения возможных личностных и предметных результатов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освоении АООП по окончанию начальной и основной ступени обучения.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Установление динамики развития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 учебного года.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 Описание достижения возможных результатов в форме, понятной для всех участников образовательных отношений. </w:t>
      </w:r>
    </w:p>
    <w:p w:rsidR="004A171F" w:rsidRPr="00B315E5" w:rsidRDefault="004A171F" w:rsidP="004A171F">
      <w:pPr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</w:t>
      </w:r>
      <w:r w:rsidRPr="00B315E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задачи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:</w:t>
      </w:r>
    </w:p>
    <w:p w:rsidR="004A171F" w:rsidRPr="00B315E5" w:rsidRDefault="004A171F" w:rsidP="004A171F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4A171F" w:rsidRPr="00B315E5" w:rsidRDefault="004A171F" w:rsidP="004A171F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ми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ро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ва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ние базовых учебных действий;</w:t>
      </w:r>
    </w:p>
    <w:p w:rsidR="004A171F" w:rsidRPr="00B315E5" w:rsidRDefault="004A171F" w:rsidP="004A171F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обеспечивать комплексный подход к оценке результатов</w:t>
      </w:r>
      <w:r w:rsidRPr="00B315E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освоения АООП, позволяющий вести оценку предметных и личностных результатов;</w:t>
      </w:r>
    </w:p>
    <w:p w:rsidR="004A171F" w:rsidRPr="00B315E5" w:rsidRDefault="004A171F" w:rsidP="004A171F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4A171F" w:rsidRPr="00B315E5" w:rsidRDefault="004A171F" w:rsidP="004A171F">
      <w:pPr>
        <w:suppressAutoHyphens/>
        <w:spacing w:after="0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позволять осуществлять оценку динамики учебных достижений обучающихся и развития их жизненной компетенции. </w:t>
      </w:r>
    </w:p>
    <w:p w:rsidR="004A171F" w:rsidRPr="00B315E5" w:rsidRDefault="004A171F" w:rsidP="004A171F">
      <w:pPr>
        <w:suppressAutoHyphens/>
        <w:autoSpaceDE w:val="0"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Результаты достижений обучающихся с умственной отсталостью (ин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ле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ту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аль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ми нарушениями) в овладении АООП являются значимыми для оценки качества об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зо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вания обучающихся. При определении подходов к осуществлению оценки результатов це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лесообразно опираться на следующие принципы:</w:t>
      </w:r>
    </w:p>
    <w:p w:rsidR="004A171F" w:rsidRPr="00B315E5" w:rsidRDefault="004A171F" w:rsidP="004A171F">
      <w:pPr>
        <w:suppressAutoHyphens/>
        <w:autoSpaceDE w:val="0"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1) 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потребностей</w:t>
      </w:r>
      <w:proofErr w:type="gramEnd"/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обучающихся с умственной отсталостью (интеллектуальными нарушениями);</w:t>
      </w:r>
    </w:p>
    <w:p w:rsidR="004A171F" w:rsidRPr="00B315E5" w:rsidRDefault="004A171F" w:rsidP="004A171F">
      <w:pPr>
        <w:suppressAutoHyphens/>
        <w:autoSpaceDE w:val="0"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2) о</w:t>
      </w:r>
      <w:r w:rsidRPr="00B315E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бъективности оценки, раскрывающей динамику достижений и качественных изменений в психическом и социальном развитии 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обучающихся;</w:t>
      </w:r>
    </w:p>
    <w:p w:rsidR="004A171F" w:rsidRPr="00B315E5" w:rsidRDefault="004A171F" w:rsidP="004A171F">
      <w:pPr>
        <w:suppressAutoHyphens/>
        <w:autoSpaceDE w:val="0"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4A171F" w:rsidRPr="00B315E5" w:rsidRDefault="004A171F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 соответствии с требования Стандарта для </w:t>
      </w:r>
      <w:proofErr w:type="gramStart"/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обучающихся</w:t>
      </w:r>
      <w:proofErr w:type="gramEnd"/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 умственной отсталостью (ин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теллектуальными нарушениями) оценке подлежат личностные и предметные ре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зуль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та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ты.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Личностные результаты</w:t>
      </w: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АООП включают индивидуально-личностные качества, жизненные компетенции и ценностные установки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Предметные результаты</w:t>
      </w: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 освоенные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 умения, специфичные для каждой образовательной области, готовность к их применению. </w:t>
      </w:r>
    </w:p>
    <w:p w:rsidR="004A171F" w:rsidRDefault="004A171F" w:rsidP="004A17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4A171F" w:rsidRPr="00B315E5" w:rsidRDefault="004A171F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</w:p>
    <w:p w:rsidR="004A171F" w:rsidRPr="00B315E5" w:rsidRDefault="004A171F" w:rsidP="004A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Концептуальные основы оценочной деятельности: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Закономерные затруднения в освоении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предметов не рассматриваются как показатель </w:t>
      </w:r>
      <w:proofErr w:type="spell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обучения и развития в целом.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Оценка производится с учетом актуального психического и соматического состояния обучающегося.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Формы выявления возможной результативности обучения должны быть вариативными для различных детей, разрабатываются индивидуально с учетом образовательных потребностей обучающихся.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процессе выполнения заданий обучающимся оказывается необходимая помощь (выполнение по образцу, по подражанию, после частичного выполнения взрослым, совместно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взрослым).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Выявление представлений, умений и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умственной отсталостью (ин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теллектуальными нарушениями)</w:t>
      </w: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образовательной области создает основу для дальнейшей корректировки АООП, конкретизации плана коррекционно-развивающей работы. </w:t>
      </w:r>
    </w:p>
    <w:p w:rsidR="004A171F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Оценка должна отражать не только качество, но и степень самостоятельности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действий, операций, направленных на решение жизненных задач.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A171F" w:rsidRPr="00B315E5" w:rsidRDefault="004A171F" w:rsidP="004A171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Функции системы оценки достижения планируемых результатов: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Ориентирует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 </w:t>
      </w:r>
    </w:p>
    <w:p w:rsidR="004A171F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Позволяет осуществлять оценку динамики развития жизненных компетенций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достижений обучающихся.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A171F" w:rsidRPr="00B315E5" w:rsidRDefault="004A171F" w:rsidP="004A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объекта оценки: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Личностные результаты включают </w:t>
      </w:r>
      <w:proofErr w:type="spell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обучению и познанию, социальные компетенции и личностные качества.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Возможные личностные результаты освоения АООП заносятся в рабочие программы по предметам и курсам, в программы коррекционно-развивающих занятий и внеурочной работы.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Возможные личностные результаты освоения АООП включают овладение обучающимися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Предметные результаты включают освоенный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изучения учебного предмета опыт специфической для данной предметной области деятельности по получению новых знаний и степень самостоятельности в их применении в практической деятельности.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Возможные предметные результаты заносятся в рабочую программу с учетом индивидуальных возможностей и специфических образовательных потребностей обучающихся, а также специфики содержания предметных областей.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Предметом итоговой оценки освоения обучающимися АООП является достижение возможных результатов освоения образовательной программы обучающихся с 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умственной отсталостью (ин</w:t>
      </w: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теллектуальными нарушениями)</w:t>
      </w: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171F" w:rsidRPr="00B315E5" w:rsidRDefault="004A171F" w:rsidP="004A17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Система оценки результатов включает целостную характеристику выполнения </w:t>
      </w:r>
      <w:proofErr w:type="gramStart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АООП, отражающую взаимодействие следующих компонентов образования: </w:t>
      </w:r>
    </w:p>
    <w:p w:rsidR="004A171F" w:rsidRPr="00B315E5" w:rsidRDefault="004A171F" w:rsidP="004A17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обучающийся должен знать и уметь на данной ступени обучения; </w:t>
      </w:r>
    </w:p>
    <w:p w:rsidR="004A171F" w:rsidRPr="00B315E5" w:rsidRDefault="004A171F" w:rsidP="004A17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из полученных знаний он может и должен применять на практике; </w:t>
      </w:r>
    </w:p>
    <w:p w:rsidR="004A171F" w:rsidRPr="00B315E5" w:rsidRDefault="004A171F" w:rsidP="004A17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насколько активно, адекватно и самостоятельно он их применяет. </w:t>
      </w:r>
    </w:p>
    <w:tbl>
      <w:tblPr>
        <w:tblStyle w:val="a6"/>
        <w:tblpPr w:leftFromText="180" w:rightFromText="180" w:vertAnchor="text" w:horzAnchor="page" w:tblpX="2083" w:tblpY="-848"/>
        <w:tblW w:w="0" w:type="auto"/>
        <w:tblLook w:val="04A0"/>
      </w:tblPr>
      <w:tblGrid>
        <w:gridCol w:w="851"/>
        <w:gridCol w:w="3119"/>
        <w:gridCol w:w="2551"/>
        <w:gridCol w:w="3793"/>
      </w:tblGrid>
      <w:tr w:rsidR="00CB7913" w:rsidTr="00CB7913">
        <w:tc>
          <w:tcPr>
            <w:tcW w:w="851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</w:tcPr>
          <w:p w:rsidR="00CB7913" w:rsidRDefault="00CB7913" w:rsidP="00CB7913">
            <w:pPr>
              <w:pStyle w:val="Default"/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2551" w:type="dxa"/>
          </w:tcPr>
          <w:p w:rsidR="00CB7913" w:rsidRDefault="00CB7913" w:rsidP="00CB7913">
            <w:pPr>
              <w:pStyle w:val="Default"/>
              <w:spacing w:line="276" w:lineRule="auto"/>
              <w:jc w:val="center"/>
            </w:pPr>
            <w:r>
              <w:t>Параметры оценки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center"/>
            </w:pPr>
            <w:r>
              <w:t>Индикаторы</w:t>
            </w:r>
          </w:p>
        </w:tc>
      </w:tr>
      <w:tr w:rsidR="00CB7913" w:rsidTr="00CB7913"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3119" w:type="dxa"/>
            <w:vMerge w:val="restart"/>
          </w:tcPr>
          <w:p w:rsidR="00CB7913" w:rsidRPr="000E2D71" w:rsidRDefault="00CB7913" w:rsidP="00CB7913">
            <w:pPr>
              <w:pStyle w:val="Default"/>
              <w:spacing w:line="276" w:lineRule="auto"/>
            </w:pPr>
            <w:r w:rsidRPr="000E2D71">
              <w:t>Осознание себя как гражданина России; формирование чувства гордости за свою Родину, ро</w:t>
            </w:r>
            <w:r>
              <w:t>ссийский народ и историю России</w:t>
            </w:r>
          </w:p>
        </w:tc>
        <w:tc>
          <w:tcPr>
            <w:tcW w:w="2551" w:type="dxa"/>
            <w:vMerge w:val="restart"/>
          </w:tcPr>
          <w:p w:rsidR="00CB7913" w:rsidRPr="000E2D71" w:rsidRDefault="00CB7913" w:rsidP="00CB7913">
            <w:pPr>
              <w:pStyle w:val="Default"/>
              <w:spacing w:line="276" w:lineRule="auto"/>
            </w:pPr>
            <w:proofErr w:type="spellStart"/>
            <w:r w:rsidRPr="000E2D71">
              <w:t>Сформированность</w:t>
            </w:r>
            <w:proofErr w:type="spellEnd"/>
            <w:r w:rsidRPr="000E2D71">
              <w:t xml:space="preserve"> основ гражданской идентичности</w:t>
            </w:r>
          </w:p>
        </w:tc>
        <w:tc>
          <w:tcPr>
            <w:tcW w:w="3793" w:type="dxa"/>
          </w:tcPr>
          <w:p w:rsidR="00CB7913" w:rsidRPr="000E2D71" w:rsidRDefault="00CB7913" w:rsidP="00CB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71">
              <w:rPr>
                <w:rFonts w:ascii="Times New Roman" w:hAnsi="Times New Roman" w:cs="Times New Roman"/>
                <w:sz w:val="24"/>
                <w:szCs w:val="24"/>
              </w:rPr>
              <w:t>Знание знаменательных для Отечества исторических событий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Pr="000E2D71" w:rsidRDefault="00CB7913" w:rsidP="00CB7913">
            <w:pPr>
              <w:pStyle w:val="Default"/>
              <w:spacing w:line="276" w:lineRule="auto"/>
            </w:pPr>
          </w:p>
        </w:tc>
        <w:tc>
          <w:tcPr>
            <w:tcW w:w="2551" w:type="dxa"/>
            <w:vMerge/>
          </w:tcPr>
          <w:p w:rsidR="00CB7913" w:rsidRPr="000E2D71" w:rsidRDefault="00CB7913" w:rsidP="00CB7913">
            <w:pPr>
              <w:pStyle w:val="Default"/>
              <w:spacing w:line="276" w:lineRule="auto"/>
            </w:pPr>
          </w:p>
        </w:tc>
        <w:tc>
          <w:tcPr>
            <w:tcW w:w="3793" w:type="dxa"/>
          </w:tcPr>
          <w:p w:rsidR="00CB7913" w:rsidRPr="000E2D71" w:rsidRDefault="00CB7913" w:rsidP="00CB7913">
            <w:pPr>
              <w:pStyle w:val="Default"/>
              <w:spacing w:line="276" w:lineRule="auto"/>
            </w:pPr>
            <w:r w:rsidRPr="000E2D71">
              <w:t>Осознание своей этнической и культурной принадлежности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Pr="000E2D71" w:rsidRDefault="00CB7913" w:rsidP="00CB7913">
            <w:pPr>
              <w:pStyle w:val="Default"/>
              <w:spacing w:line="276" w:lineRule="auto"/>
            </w:pPr>
          </w:p>
        </w:tc>
        <w:tc>
          <w:tcPr>
            <w:tcW w:w="2551" w:type="dxa"/>
            <w:vMerge/>
          </w:tcPr>
          <w:p w:rsidR="00CB7913" w:rsidRPr="000E2D71" w:rsidRDefault="00CB7913" w:rsidP="00CB7913">
            <w:pPr>
              <w:pStyle w:val="Default"/>
              <w:spacing w:line="276" w:lineRule="auto"/>
            </w:pPr>
          </w:p>
        </w:tc>
        <w:tc>
          <w:tcPr>
            <w:tcW w:w="3793" w:type="dxa"/>
          </w:tcPr>
          <w:p w:rsidR="00CB7913" w:rsidRPr="000E2D71" w:rsidRDefault="00CB7913" w:rsidP="00CB7913">
            <w:pPr>
              <w:pStyle w:val="Default"/>
              <w:spacing w:line="276" w:lineRule="auto"/>
            </w:pPr>
            <w:r w:rsidRPr="000E2D71">
              <w:t>Знает и с уважением относится к Государственным символам России. Сопереживает радостям и бедам своего народа и проявляет эти чувства в добрых поступках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Pr="000E2D71" w:rsidRDefault="00CB7913" w:rsidP="00CB7913">
            <w:pPr>
              <w:pStyle w:val="Default"/>
              <w:spacing w:line="276" w:lineRule="auto"/>
            </w:pPr>
          </w:p>
        </w:tc>
        <w:tc>
          <w:tcPr>
            <w:tcW w:w="2551" w:type="dxa"/>
            <w:vMerge/>
          </w:tcPr>
          <w:p w:rsidR="00CB7913" w:rsidRPr="000E2D71" w:rsidRDefault="00CB7913" w:rsidP="00CB7913">
            <w:pPr>
              <w:pStyle w:val="Default"/>
              <w:spacing w:line="276" w:lineRule="auto"/>
            </w:pPr>
          </w:p>
        </w:tc>
        <w:tc>
          <w:tcPr>
            <w:tcW w:w="3793" w:type="dxa"/>
          </w:tcPr>
          <w:p w:rsidR="00CB7913" w:rsidRPr="000E2D71" w:rsidRDefault="00CB7913" w:rsidP="00CB7913">
            <w:pPr>
              <w:pStyle w:val="Default"/>
              <w:spacing w:line="276" w:lineRule="auto"/>
            </w:pPr>
            <w:r w:rsidRPr="000E2D71">
              <w:t>Любовь к своему краю, осознание своей национальности</w:t>
            </w:r>
          </w:p>
        </w:tc>
      </w:tr>
      <w:tr w:rsidR="00CB7913" w:rsidTr="00CB7913"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Фор</w:t>
            </w:r>
            <w:r>
              <w:t xml:space="preserve">мирование целостного, социально </w:t>
            </w:r>
            <w:proofErr w:type="spellStart"/>
            <w:proofErr w:type="gramStart"/>
            <w:r w:rsidRPr="00326EC3">
              <w:t>ориентирован</w:t>
            </w:r>
            <w:r>
              <w:t>-</w:t>
            </w:r>
            <w:r w:rsidRPr="00326EC3">
              <w:t>ного</w:t>
            </w:r>
            <w:proofErr w:type="spellEnd"/>
            <w:proofErr w:type="gramEnd"/>
            <w:r w:rsidRPr="00326EC3">
              <w:t xml:space="preserve"> взгляда на мир в его органичном единств</w:t>
            </w:r>
            <w:r>
              <w:t>е природной и социальной частей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326EC3">
              <w:t>Сформированность</w:t>
            </w:r>
            <w:proofErr w:type="spellEnd"/>
            <w:r w:rsidRPr="00326EC3">
              <w:t xml:space="preserve"> целостного, социально ориентированного взгляда на мир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 xml:space="preserve">С уважением </w:t>
            </w:r>
            <w:r>
              <w:t xml:space="preserve"> </w:t>
            </w:r>
            <w:r w:rsidRPr="00326EC3">
              <w:t>относится к разнообразию народных традиций, культур, религий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 xml:space="preserve">Выстраивает отношения, общение со </w:t>
            </w:r>
            <w:proofErr w:type="gramStart"/>
            <w:r w:rsidRPr="00326EC3">
              <w:t>сверстниками</w:t>
            </w:r>
            <w:proofErr w:type="gramEnd"/>
            <w:r w:rsidRPr="00326EC3">
              <w:t xml:space="preserve"> несмотря на национальную принадлежность, на основе общекультурных принципов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Уважает историю и культуру других народов и стран, не допускает их оскорбления, высмеивания</w:t>
            </w:r>
          </w:p>
        </w:tc>
      </w:tr>
      <w:tr w:rsidR="00CB7913" w:rsidTr="00CB7913"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3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326EC3">
              <w:t>Сформированность</w:t>
            </w:r>
            <w:proofErr w:type="spellEnd"/>
            <w:r w:rsidRPr="00326EC3">
              <w:t xml:space="preserve"> уважительного отношения к иному мнению, истории и культуре других народов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Умение выслушать иное мнение уважительно относиться к иному мнению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Уважение к людям других национальностей, вероисповедания, культуры</w:t>
            </w:r>
          </w:p>
        </w:tc>
      </w:tr>
      <w:tr w:rsidR="00CB7913" w:rsidTr="00CB7913"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 xml:space="preserve">Развитие адекватных представлений о </w:t>
            </w:r>
            <w:r w:rsidRPr="00326EC3">
              <w:lastRenderedPageBreak/>
              <w:t>собственных возможностях, о насущно необходимом жизнеобеспечении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proofErr w:type="spellStart"/>
            <w:r w:rsidRPr="00326EC3">
              <w:lastRenderedPageBreak/>
              <w:t>Сформированность</w:t>
            </w:r>
            <w:proofErr w:type="spellEnd"/>
            <w:r w:rsidRPr="00326EC3">
              <w:t xml:space="preserve"> представлений о </w:t>
            </w:r>
            <w:r w:rsidRPr="00326EC3">
              <w:lastRenderedPageBreak/>
              <w:t>собственных возможностях, о насущно необходимом жизнеобеспечении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lastRenderedPageBreak/>
              <w:t xml:space="preserve">Умение адекватно оценивать свои возможности и силы (Различает </w:t>
            </w:r>
            <w:r w:rsidRPr="00326EC3">
              <w:lastRenderedPageBreak/>
              <w:t>«что я хочу» и «что я могу»).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Умение обратиться к взрослому за помощью и сформулировать просьбу точно описать возникшую проблему в области жизнеобеспечения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Умение понимать, что можно и чего нельзя в еде, в физической нагрузке, в приёме медицинских препаратов, осуществлении вакцинации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 xml:space="preserve">Овладение </w:t>
            </w:r>
            <w:r>
              <w:t xml:space="preserve">  </w:t>
            </w:r>
            <w:r w:rsidRPr="00326EC3">
              <w:t>навыками самообслуживания</w:t>
            </w:r>
          </w:p>
        </w:tc>
      </w:tr>
      <w:tr w:rsidR="00CB7913" w:rsidTr="00CB7913"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5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326EC3">
              <w:t>Сформированность</w:t>
            </w:r>
            <w:proofErr w:type="spellEnd"/>
            <w:r w:rsidRPr="00326EC3">
              <w:t xml:space="preserve"> навыков адаптации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 xml:space="preserve">Умение </w:t>
            </w:r>
            <w:r>
              <w:t xml:space="preserve"> </w:t>
            </w:r>
            <w:r w:rsidRPr="00326EC3">
              <w:t xml:space="preserve">выстраивать добропорядочные отношения в учебном коллективе, в </w:t>
            </w:r>
            <w:proofErr w:type="spellStart"/>
            <w:proofErr w:type="gramStart"/>
            <w:r w:rsidRPr="00326EC3">
              <w:t>коллек</w:t>
            </w:r>
            <w:r>
              <w:t>-</w:t>
            </w:r>
            <w:r w:rsidRPr="00326EC3">
              <w:t>тивах</w:t>
            </w:r>
            <w:proofErr w:type="spellEnd"/>
            <w:proofErr w:type="gramEnd"/>
            <w:r w:rsidRPr="00326EC3">
              <w:t xml:space="preserve"> групп продлённого дня, дополнительного образования</w:t>
            </w:r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 xml:space="preserve">Принятие и освоение социальной роли </w:t>
            </w:r>
            <w:proofErr w:type="gramStart"/>
            <w:r w:rsidRPr="00326EC3">
              <w:t>обучающегося</w:t>
            </w:r>
            <w:proofErr w:type="gramEnd"/>
          </w:p>
        </w:tc>
      </w:tr>
      <w:tr w:rsidR="00CB7913" w:rsidTr="00CB7913"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Умение вести в любых проблемных ситуациях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>Овладение социально бытовыми умениями, используемыми в повседневной жизни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326EC3">
              <w:t>Сформированность</w:t>
            </w:r>
            <w:proofErr w:type="spellEnd"/>
            <w:r w:rsidRPr="00326EC3">
              <w:t xml:space="preserve"> социально-бытовых умений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 xml:space="preserve">Самостоятельность и независимость в быту, знакомство с ТБ: обращение с </w:t>
            </w:r>
            <w:proofErr w:type="spellStart"/>
            <w:proofErr w:type="gramStart"/>
            <w:r w:rsidRPr="00326EC3">
              <w:t>электропри</w:t>
            </w:r>
            <w:r>
              <w:t>-</w:t>
            </w:r>
            <w:r w:rsidRPr="00326EC3">
              <w:t>борами</w:t>
            </w:r>
            <w:proofErr w:type="spellEnd"/>
            <w:proofErr w:type="gramEnd"/>
            <w:r w:rsidRPr="00326EC3">
              <w:t>, правила поведения на дороге, в транспорте и при общении с незнакомыми людьми.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 xml:space="preserve">Знание правил поведения в школе, </w:t>
            </w:r>
            <w:r w:rsidRPr="00326EC3">
              <w:lastRenderedPageBreak/>
              <w:t>прав и обязанностей ученика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tabs>
                <w:tab w:val="left" w:pos="1305"/>
              </w:tabs>
              <w:spacing w:line="276" w:lineRule="auto"/>
              <w:jc w:val="both"/>
            </w:pPr>
            <w:r w:rsidRPr="00326EC3">
              <w:t>Понимание предназначения окружающих в быту предметов и вещей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Умение ориентироваться в пространстве школы, расписании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Наличие стремления участвовать в повседневной жизни класса, мероприятиях класса и школы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7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>Владение</w:t>
            </w:r>
            <w:r>
              <w:t xml:space="preserve"> </w:t>
            </w:r>
            <w:r w:rsidRPr="00326EC3">
              <w:t xml:space="preserve"> навыками коммуникации и принятыми ритуалами социального взаимодействия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навыков</w:t>
            </w:r>
          </w:p>
          <w:p w:rsidR="00CB7913" w:rsidRDefault="00CB7913" w:rsidP="00CB7913">
            <w:pPr>
              <w:pStyle w:val="Default"/>
              <w:spacing w:line="276" w:lineRule="auto"/>
            </w:pPr>
            <w:r>
              <w:t xml:space="preserve">коммуникации </w:t>
            </w:r>
            <w:proofErr w:type="gramStart"/>
            <w:r>
              <w:t>со</w:t>
            </w:r>
            <w:proofErr w:type="gramEnd"/>
            <w:r>
              <w:t xml:space="preserve"> взрослыми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Знание правил коммуникации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jc w:val="both"/>
            </w:pPr>
            <w:r>
              <w:t>Способность инициировать и</w:t>
            </w:r>
          </w:p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поддерживать коммуникацию с взрослыми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tabs>
                <w:tab w:val="left" w:pos="945"/>
              </w:tabs>
            </w:pPr>
            <w:r>
              <w:t>Способность  применять адекватные способы поведения</w:t>
            </w:r>
          </w:p>
          <w:p w:rsidR="00CB7913" w:rsidRDefault="00CB7913" w:rsidP="00CB7913">
            <w:pPr>
              <w:pStyle w:val="Default"/>
              <w:tabs>
                <w:tab w:val="left" w:pos="945"/>
              </w:tabs>
              <w:spacing w:line="276" w:lineRule="auto"/>
              <w:jc w:val="both"/>
            </w:pPr>
            <w:r>
              <w:t>в разных ситуациях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326EC3">
              <w:t>Владение культурными формами выражения своих чувств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jc w:val="both"/>
            </w:pPr>
            <w:r>
              <w:t xml:space="preserve">Способность обращаться </w:t>
            </w:r>
            <w:proofErr w:type="gramStart"/>
            <w:r>
              <w:t>за</w:t>
            </w:r>
            <w:proofErr w:type="gramEnd"/>
          </w:p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помощью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</w:tcPr>
          <w:p w:rsidR="00CB7913" w:rsidRDefault="00CB7913" w:rsidP="00CB7913">
            <w:pPr>
              <w:pStyle w:val="Default"/>
            </w:pPr>
            <w:proofErr w:type="spellStart"/>
            <w:r>
              <w:t>Сформированность</w:t>
            </w:r>
            <w:proofErr w:type="spellEnd"/>
            <w:r>
              <w:t xml:space="preserve"> навыков </w:t>
            </w:r>
            <w:proofErr w:type="spellStart"/>
            <w:proofErr w:type="gramStart"/>
            <w:r>
              <w:t>коммуника-ции</w:t>
            </w:r>
            <w:proofErr w:type="spellEnd"/>
            <w:proofErr w:type="gramEnd"/>
            <w:r>
              <w:t xml:space="preserve"> со сверстниками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jc w:val="both"/>
            </w:pPr>
            <w:r>
              <w:t>Способность инициировать и</w:t>
            </w:r>
          </w:p>
          <w:p w:rsidR="00CB7913" w:rsidRDefault="00CB7913" w:rsidP="00CB7913">
            <w:pPr>
              <w:pStyle w:val="Default"/>
              <w:jc w:val="both"/>
            </w:pPr>
            <w:r>
              <w:t>поддерживать коммуникацию со сверстниками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>Способность к осмы</w:t>
            </w:r>
            <w:r>
              <w:t xml:space="preserve">слению и дифференциации картины </w:t>
            </w:r>
            <w:r w:rsidRPr="00326EC3">
              <w:t>мира, ее временн</w:t>
            </w:r>
            <w:proofErr w:type="gramStart"/>
            <w:r w:rsidRPr="00326EC3">
              <w:t>о-</w:t>
            </w:r>
            <w:proofErr w:type="gramEnd"/>
            <w:r w:rsidRPr="00326EC3">
              <w:t xml:space="preserve"> </w:t>
            </w:r>
            <w:proofErr w:type="spellStart"/>
            <w:r w:rsidRPr="00326EC3">
              <w:t>про</w:t>
            </w:r>
            <w:r>
              <w:t>-</w:t>
            </w:r>
            <w:r w:rsidRPr="00326EC3">
              <w:t>странственной</w:t>
            </w:r>
            <w:proofErr w:type="spellEnd"/>
            <w:r w:rsidRPr="00326EC3">
              <w:t xml:space="preserve"> организации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326EC3">
              <w:t>Сформированность</w:t>
            </w:r>
            <w:proofErr w:type="spellEnd"/>
            <w:r w:rsidRPr="00326EC3">
              <w:t xml:space="preserve"> опыта реального взаимодействия ребёнка с бытовым окружением, миром природных явлений и </w:t>
            </w:r>
            <w:r w:rsidRPr="00326EC3">
              <w:lastRenderedPageBreak/>
              <w:t>вещей, адекватного представления об опасности и безопасности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lastRenderedPageBreak/>
              <w:t>Адекватность бы</w:t>
            </w:r>
            <w:r>
              <w:t xml:space="preserve">тового поведения с точки зрения </w:t>
            </w:r>
            <w:r w:rsidRPr="00326EC3">
              <w:t>опасности</w:t>
            </w:r>
            <w:r>
              <w:t xml:space="preserve"> </w:t>
            </w:r>
            <w:r w:rsidRPr="00326EC3">
              <w:t>/</w:t>
            </w:r>
            <w:r>
              <w:t xml:space="preserve"> </w:t>
            </w:r>
            <w:r w:rsidRPr="00326EC3">
              <w:t>безопасности для себя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326EC3">
              <w:t xml:space="preserve">Адекватность бытового поведения с точки зрения сохранности окружающей предметной и </w:t>
            </w:r>
            <w:r w:rsidRPr="00326EC3">
              <w:lastRenderedPageBreak/>
              <w:t>природной среды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Использование вещей в соответствии с их функциями, принятым порядком и характером ситуации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накапливать личные впечатления, связанные с явлениями окружающего мира, упорядочивать их во времени и пространстве.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устанавливать взаимосвязь порядка природного и бытового уклада собственной жизни в семье и в школе, вести себя сообразно этому пониманию (выбрать одежду, спланировать свои занятия в соответствии с сезоном и погодой, помыть грязные сапоги, и т.д.).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 xml:space="preserve">Наличие любознательности и наблюдательности задавать вопросы, включаться в совместную </w:t>
            </w:r>
            <w:proofErr w:type="gramStart"/>
            <w:r w:rsidRPr="000E5269">
              <w:t>со</w:t>
            </w:r>
            <w:proofErr w:type="gramEnd"/>
            <w:r w:rsidRPr="000E5269">
              <w:t xml:space="preserve"> взрослым исследовательскую деятельность.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9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 xml:space="preserve">Способность к осмыслению социального окружения, своего места в нем, принятие соответствующих возрасту ценностей и </w:t>
            </w:r>
            <w:r w:rsidRPr="000E5269">
              <w:lastRenderedPageBreak/>
              <w:t>социальных ролей</w:t>
            </w:r>
          </w:p>
        </w:tc>
        <w:tc>
          <w:tcPr>
            <w:tcW w:w="2551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0E5269">
              <w:lastRenderedPageBreak/>
              <w:t>Сформированность</w:t>
            </w:r>
            <w:proofErr w:type="spellEnd"/>
            <w:r w:rsidRPr="000E5269">
              <w:t xml:space="preserve"> представлений о правилах поведения в разных социальных ситуациях и с людьми </w:t>
            </w:r>
            <w:r w:rsidRPr="000E5269">
              <w:lastRenderedPageBreak/>
              <w:t xml:space="preserve">разного социального статуса, </w:t>
            </w:r>
            <w:proofErr w:type="gramStart"/>
            <w:r w:rsidRPr="000E5269">
              <w:t>со</w:t>
            </w:r>
            <w:proofErr w:type="gramEnd"/>
            <w:r w:rsidRPr="000E5269">
              <w:t xml:space="preserve"> взрослыми разного возраста и детьми</w:t>
            </w:r>
          </w:p>
        </w:tc>
        <w:tc>
          <w:tcPr>
            <w:tcW w:w="3793" w:type="dxa"/>
          </w:tcPr>
          <w:p w:rsidR="00CB7913" w:rsidRPr="000E5269" w:rsidRDefault="00CB7913" w:rsidP="00CB7913">
            <w:r w:rsidRPr="000E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Знание правил поведения в разных социальных ситуациях с людьми разного возраста и статуса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необходимых ребёнку социальных ритуалов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адекватно использовать принятые социальные ритуалы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>Умение вступить в контакт и общаться в соответствии с возрастом близостью и социальным статусом собеседника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корректно привлечь к себе внимание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отстраниться от нежелательного контакта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>Умение выразить сво</w:t>
            </w:r>
            <w:r>
              <w:t xml:space="preserve">и чувства, отказ, </w:t>
            </w:r>
            <w:proofErr w:type="spellStart"/>
            <w:r>
              <w:t>недовольство</w:t>
            </w:r>
            <w:proofErr w:type="gramStart"/>
            <w:r>
              <w:t>,</w:t>
            </w:r>
            <w:r w:rsidRPr="000E5269">
              <w:t>б</w:t>
            </w:r>
            <w:proofErr w:type="gramEnd"/>
            <w:r w:rsidRPr="000E5269">
              <w:t>лагодар</w:t>
            </w:r>
            <w:r>
              <w:t>-</w:t>
            </w:r>
            <w:r w:rsidRPr="000E5269">
              <w:t>ность</w:t>
            </w:r>
            <w:proofErr w:type="spellEnd"/>
            <w:r w:rsidRPr="000E5269">
              <w:t xml:space="preserve">, сочувствие, намерение, просьбу, опасение и </w:t>
            </w:r>
            <w:proofErr w:type="spellStart"/>
            <w:r w:rsidRPr="000E5269">
              <w:t>др</w:t>
            </w:r>
            <w:proofErr w:type="spellEnd"/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10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>Принятие и освоение социальной</w:t>
            </w:r>
            <w:r>
              <w:t xml:space="preserve"> </w:t>
            </w:r>
            <w:r w:rsidRPr="000E5269">
              <w:t xml:space="preserve"> роли </w:t>
            </w:r>
            <w:proofErr w:type="gramStart"/>
            <w:r w:rsidRPr="000E5269">
              <w:t>обучающегося</w:t>
            </w:r>
            <w:proofErr w:type="gramEnd"/>
            <w:r w:rsidRPr="000E5269">
              <w:t>, формирование и развитие социально значимых мотивов учебной деятельности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мотивации учебной деятельности, включая социальные, учебно-познавательные и внешние мотивы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Восприятие важности учебы, любознательность и интерес к новому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Ориентация на образец поведения «хорошего ученика» как пример для подражания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Ученик активно участвует в процессе обучения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11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 xml:space="preserve">Развитие навыков сотрудничества </w:t>
            </w:r>
            <w:proofErr w:type="gramStart"/>
            <w:r w:rsidRPr="000E5269">
              <w:t>со</w:t>
            </w:r>
            <w:proofErr w:type="gramEnd"/>
            <w:r w:rsidRPr="000E5269">
              <w:t xml:space="preserve"> взрослыми и сверстниками </w:t>
            </w:r>
            <w:r w:rsidRPr="000E5269">
              <w:lastRenderedPageBreak/>
              <w:t>в разных социальных ситуациях</w:t>
            </w:r>
          </w:p>
        </w:tc>
        <w:tc>
          <w:tcPr>
            <w:tcW w:w="2551" w:type="dxa"/>
          </w:tcPr>
          <w:p w:rsidR="00CB7913" w:rsidRDefault="00CB7913" w:rsidP="00CB7913">
            <w:pPr>
              <w:pStyle w:val="Default"/>
              <w:spacing w:line="276" w:lineRule="auto"/>
            </w:pPr>
            <w:proofErr w:type="spellStart"/>
            <w:r w:rsidRPr="000E5269">
              <w:lastRenderedPageBreak/>
              <w:t>Сформированность</w:t>
            </w:r>
            <w:proofErr w:type="spellEnd"/>
            <w:r w:rsidRPr="000E5269">
              <w:t xml:space="preserve"> навыков сотрудничества </w:t>
            </w:r>
            <w:proofErr w:type="gramStart"/>
            <w:r w:rsidRPr="000E5269">
              <w:t>со</w:t>
            </w:r>
            <w:proofErr w:type="gramEnd"/>
            <w:r w:rsidRPr="000E5269">
              <w:t xml:space="preserve"> </w:t>
            </w:r>
            <w:r w:rsidRPr="000E5269">
              <w:lastRenderedPageBreak/>
              <w:t>взрослыми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</w:pPr>
            <w:r>
              <w:lastRenderedPageBreak/>
              <w:t>Умение сотрудничать</w:t>
            </w:r>
          </w:p>
          <w:p w:rsidR="00CB7913" w:rsidRDefault="00CB7913" w:rsidP="00CB7913">
            <w:pPr>
              <w:pStyle w:val="Default"/>
              <w:spacing w:line="276" w:lineRule="auto"/>
            </w:pPr>
            <w:proofErr w:type="gramStart"/>
            <w:r>
              <w:t>со</w:t>
            </w:r>
            <w:proofErr w:type="gramEnd"/>
            <w:r>
              <w:t xml:space="preserve"> взрослыми в разных социальных ситуация, </w:t>
            </w:r>
            <w:r>
              <w:lastRenderedPageBreak/>
              <w:t>соблюдение в повседневной жизни норм речевого этикета и правила устного общения (обращение, вежливые слова).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навыков сотрудничества со сверстниками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Участие в коллективной и групповой работе сверстников, с соблюдением в повседневной жизни норм коммуникации;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в ситуации конфликта найти путь ненасильственного преодоления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учитывать другое мнение в совместной работе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12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Формирование эстетических потребностей, ценностей и чувств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эстетических потребностей, ценностей и чувств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Умение различать «красивое» и «некрасивое»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Стремление в «прекрасному», которое выражается в удержании критерия «красиво» (эстетично), в отношениях к людям, к результатам труда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t>13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этических чувств, доброжелательности и эмоционально-нравственной отзывчивости, понимания и сопереживания чувствам других </w:t>
            </w:r>
            <w:r w:rsidRPr="000E5269">
              <w:lastRenderedPageBreak/>
              <w:t>людей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lastRenderedPageBreak/>
              <w:t>Понимание ценности нравственных норм, умение соотносить эти нормы с поступками как собственных, так и окружающих людей;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 xml:space="preserve">Проявление доброжелательности в отношении к другим людям, эмоциональную отзывчивость и сопереживание к чувствам родных </w:t>
            </w:r>
            <w:r w:rsidRPr="000E5269">
              <w:lastRenderedPageBreak/>
              <w:t>и близких, одноклассников, к событиям в классе, в стране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>
              <w:lastRenderedPageBreak/>
              <w:t>14</w:t>
            </w:r>
          </w:p>
        </w:tc>
        <w:tc>
          <w:tcPr>
            <w:tcW w:w="3119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2551" w:type="dxa"/>
            <w:vMerge w:val="restart"/>
          </w:tcPr>
          <w:p w:rsidR="00CB7913" w:rsidRDefault="00CB7913" w:rsidP="00CB7913">
            <w:pPr>
              <w:pStyle w:val="Default"/>
              <w:spacing w:line="276" w:lineRule="auto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установки на здоровый и безопасный образ жизни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Ориентация на здоровый и безопасный образ жизни, соблюдение режима дня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Участие в физкультурно-оздоровительных мероприятиях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</w:pPr>
            <w:r w:rsidRPr="000E5269">
              <w:t>Занятие творческим трудом или спортом</w:t>
            </w:r>
          </w:p>
        </w:tc>
      </w:tr>
      <w:tr w:rsidR="00CB7913" w:rsidTr="00CB7913">
        <w:trPr>
          <w:trHeight w:val="144"/>
        </w:trPr>
        <w:tc>
          <w:tcPr>
            <w:tcW w:w="851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3119" w:type="dxa"/>
            <w:vMerge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</w:p>
        </w:tc>
        <w:tc>
          <w:tcPr>
            <w:tcW w:w="2551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proofErr w:type="spellStart"/>
            <w:r w:rsidRPr="000E5269">
              <w:t>Сформированность</w:t>
            </w:r>
            <w:proofErr w:type="spellEnd"/>
            <w:r w:rsidRPr="000E5269">
              <w:t xml:space="preserve"> бережного отношения к материальным и духовным ценностям</w:t>
            </w:r>
          </w:p>
        </w:tc>
        <w:tc>
          <w:tcPr>
            <w:tcW w:w="3793" w:type="dxa"/>
          </w:tcPr>
          <w:p w:rsidR="00CB7913" w:rsidRDefault="00CB7913" w:rsidP="00CB7913">
            <w:pPr>
              <w:pStyle w:val="Default"/>
              <w:spacing w:line="276" w:lineRule="auto"/>
              <w:jc w:val="both"/>
            </w:pPr>
            <w:r w:rsidRPr="000E5269">
              <w:t>Проявление бережного отношения к результатам своего и чужого труда</w:t>
            </w:r>
          </w:p>
        </w:tc>
      </w:tr>
    </w:tbl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CB7913" w:rsidRDefault="00CB7913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4A171F" w:rsidRPr="00B315E5" w:rsidRDefault="004A171F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  <w:lang w:eastAsia="ar-SA"/>
        </w:rPr>
      </w:pPr>
      <w:r w:rsidRPr="00B315E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Согласно требованиям Стандарта, по завершению реализации АООП проводится итоговая аттестация в форме двух испытаний:</w:t>
      </w:r>
    </w:p>
    <w:p w:rsidR="004A171F" w:rsidRPr="00B315E5" w:rsidRDefault="004A171F" w:rsidP="004A171F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B315E5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4A171F" w:rsidRDefault="004A171F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16"/>
          <w:szCs w:val="16"/>
          <w:lang w:eastAsia="ar-SA"/>
        </w:rPr>
      </w:pPr>
      <w:r w:rsidRPr="00B315E5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  <w:lang w:eastAsia="ar-SA"/>
        </w:rPr>
        <w:t>второе ― направлено на оценку знаний и умений по выбранному профилю труда.</w:t>
      </w:r>
    </w:p>
    <w:p w:rsidR="004A171F" w:rsidRPr="00B315E5" w:rsidRDefault="004A171F" w:rsidP="004A171F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16"/>
          <w:szCs w:val="16"/>
          <w:lang w:eastAsia="ar-SA"/>
        </w:rPr>
      </w:pPr>
    </w:p>
    <w:p w:rsidR="004A171F" w:rsidRPr="002C22E3" w:rsidRDefault="004A171F" w:rsidP="004A171F">
      <w:pPr>
        <w:pStyle w:val="Default"/>
        <w:spacing w:line="276" w:lineRule="auto"/>
        <w:jc w:val="center"/>
        <w:rPr>
          <w:b/>
          <w:bCs/>
          <w:u w:val="single"/>
        </w:rPr>
      </w:pPr>
      <w:r w:rsidRPr="002C22E3">
        <w:rPr>
          <w:b/>
          <w:bCs/>
          <w:u w:val="single"/>
        </w:rPr>
        <w:t>Оценка личностных результатов</w:t>
      </w:r>
    </w:p>
    <w:p w:rsidR="004A171F" w:rsidRPr="00B315E5" w:rsidRDefault="004A171F" w:rsidP="004A171F">
      <w:pPr>
        <w:pStyle w:val="Default"/>
        <w:spacing w:line="276" w:lineRule="auto"/>
        <w:ind w:firstLine="708"/>
        <w:jc w:val="both"/>
      </w:pPr>
      <w:r w:rsidRPr="00B315E5">
        <w:rPr>
          <w:b/>
          <w:bCs/>
          <w:i/>
          <w:iCs/>
        </w:rPr>
        <w:t xml:space="preserve">Личностные результаты </w:t>
      </w:r>
      <w:r w:rsidRPr="00B315E5">
        <w:t xml:space="preserve"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 </w:t>
      </w:r>
    </w:p>
    <w:p w:rsidR="004A171F" w:rsidRPr="00B315E5" w:rsidRDefault="004A171F" w:rsidP="004A171F">
      <w:pPr>
        <w:pStyle w:val="Default"/>
        <w:spacing w:line="276" w:lineRule="auto"/>
        <w:ind w:firstLine="708"/>
        <w:jc w:val="both"/>
      </w:pPr>
      <w:r w:rsidRPr="00B315E5"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4A171F" w:rsidRPr="00B315E5" w:rsidRDefault="004A171F" w:rsidP="00CB7913">
      <w:pPr>
        <w:pStyle w:val="Default"/>
        <w:spacing w:line="276" w:lineRule="auto"/>
        <w:ind w:firstLine="708"/>
        <w:jc w:val="both"/>
      </w:pPr>
      <w:r w:rsidRPr="00B315E5">
        <w:t xml:space="preserve">Для оценки результатов продвижения ребенка в развитии жизненной компетенции используется метод экспертной оценки. Она объединяет всех участников </w:t>
      </w:r>
      <w:r>
        <w:t>образовательного процесса</w:t>
      </w:r>
      <w:r w:rsidRPr="00B315E5">
        <w:t>,</w:t>
      </w:r>
      <w:r>
        <w:t xml:space="preserve"> которые могут характеризовать</w:t>
      </w:r>
      <w:r w:rsidRPr="00B315E5">
        <w:t xml:space="preserve"> поведение </w:t>
      </w:r>
      <w:r>
        <w:t xml:space="preserve">ребенка </w:t>
      </w:r>
      <w:r w:rsidRPr="00B315E5">
        <w:t xml:space="preserve">в разных жизненных ситуациях, в школе и дома. </w:t>
      </w:r>
      <w:r w:rsidRPr="00B315E5">
        <w:rPr>
          <w:bCs/>
        </w:rPr>
        <w:t xml:space="preserve">В ее состав входит родитель (законный представитель) ребенка, учитель, воспитатель, педагог-психолог, социальный педагог и учитель-логопед. </w:t>
      </w:r>
    </w:p>
    <w:p w:rsidR="004A171F" w:rsidRPr="00B315E5" w:rsidRDefault="004A171F" w:rsidP="00CB7913">
      <w:pPr>
        <w:pStyle w:val="Default"/>
        <w:spacing w:line="276" w:lineRule="auto"/>
        <w:ind w:firstLine="708"/>
        <w:jc w:val="both"/>
      </w:pPr>
      <w:r w:rsidRPr="00B315E5">
        <w:lastRenderedPageBreak/>
        <w:t xml:space="preserve">Основной формой работы участников экспертной группы является </w:t>
      </w:r>
      <w:proofErr w:type="spellStart"/>
      <w:r w:rsidRPr="00B315E5">
        <w:t>психолого-медико-педагогический</w:t>
      </w:r>
      <w:proofErr w:type="spellEnd"/>
      <w:r w:rsidRPr="00B315E5">
        <w:t xml:space="preserve"> консилиум. </w:t>
      </w:r>
    </w:p>
    <w:p w:rsidR="004A171F" w:rsidRPr="00B315E5" w:rsidRDefault="004A171F" w:rsidP="00CB79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5E5">
        <w:rPr>
          <w:rFonts w:ascii="Times New Roman" w:hAnsi="Times New Roman" w:cs="Times New Roman"/>
          <w:sz w:val="24"/>
          <w:szCs w:val="24"/>
        </w:rPr>
        <w:t>Задачей экспертной группы является выработка согласованной оценки достижений ребенка в сфере жизненной компетенции и социальном развитии.</w:t>
      </w:r>
    </w:p>
    <w:p w:rsidR="004A171F" w:rsidRDefault="004A171F" w:rsidP="00CB7913">
      <w:pPr>
        <w:pStyle w:val="Default"/>
        <w:spacing w:line="276" w:lineRule="auto"/>
        <w:ind w:firstLine="708"/>
        <w:jc w:val="both"/>
      </w:pPr>
      <w:r w:rsidRPr="00B315E5">
        <w:t xml:space="preserve">Основой оценки служит анализ поведения ребенка и динамики его развития в повседневной жизни. </w:t>
      </w:r>
      <w:proofErr w:type="spellStart"/>
      <w:r w:rsidRPr="00B315E5">
        <w:t>Критериальным</w:t>
      </w:r>
      <w:proofErr w:type="spellEnd"/>
      <w:r w:rsidRPr="00B315E5">
        <w:t xml:space="preserve">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развития.</w:t>
      </w:r>
    </w:p>
    <w:p w:rsidR="004A171F" w:rsidRDefault="004A171F" w:rsidP="00CB7913">
      <w:pPr>
        <w:pStyle w:val="Default"/>
        <w:spacing w:line="276" w:lineRule="auto"/>
        <w:ind w:firstLine="708"/>
        <w:jc w:val="both"/>
      </w:pPr>
    </w:p>
    <w:p w:rsidR="004A171F" w:rsidRPr="00BD1124" w:rsidRDefault="004A171F" w:rsidP="00CB7913">
      <w:pPr>
        <w:pStyle w:val="Default"/>
        <w:ind w:firstLine="708"/>
        <w:jc w:val="both"/>
      </w:pPr>
      <w:r w:rsidRPr="00BD1124">
        <w:t xml:space="preserve">Экспертная группа ориентируется на оценку динамики развития жизненной компетенции ребенка по позициям: </w:t>
      </w:r>
    </w:p>
    <w:p w:rsidR="004A171F" w:rsidRPr="00BD1124" w:rsidRDefault="004A171F" w:rsidP="00CB7913">
      <w:pPr>
        <w:pStyle w:val="Default"/>
        <w:numPr>
          <w:ilvl w:val="0"/>
          <w:numId w:val="2"/>
        </w:numPr>
        <w:ind w:left="0"/>
        <w:jc w:val="both"/>
      </w:pPr>
      <w:r w:rsidRPr="00BD1124">
        <w:t xml:space="preserve">адекватность представлений о собственных возможностях и ограничениях, о насущно необходимом жизнеобеспечении; </w:t>
      </w:r>
    </w:p>
    <w:p w:rsidR="004A171F" w:rsidRPr="00BD1124" w:rsidRDefault="004A171F" w:rsidP="00CB7913">
      <w:pPr>
        <w:pStyle w:val="Default"/>
        <w:numPr>
          <w:ilvl w:val="0"/>
          <w:numId w:val="2"/>
        </w:numPr>
        <w:ind w:left="0"/>
        <w:jc w:val="both"/>
      </w:pPr>
      <w:r w:rsidRPr="00BD1124">
        <w:t xml:space="preserve">способность вступать в коммуникацию </w:t>
      </w:r>
      <w:proofErr w:type="gramStart"/>
      <w:r w:rsidRPr="00BD1124">
        <w:t>со</w:t>
      </w:r>
      <w:proofErr w:type="gramEnd"/>
      <w:r w:rsidRPr="00BD1124">
        <w:t xml:space="preserve"> взрослыми по вопросам медицинского сопровождения и создания специальных условий для пребывания в школе, своих нужд и прав в организации обучения; </w:t>
      </w:r>
    </w:p>
    <w:p w:rsidR="004A171F" w:rsidRDefault="004A171F" w:rsidP="00CB7913">
      <w:pPr>
        <w:pStyle w:val="Default"/>
        <w:numPr>
          <w:ilvl w:val="0"/>
          <w:numId w:val="2"/>
        </w:numPr>
        <w:ind w:left="0"/>
        <w:jc w:val="both"/>
      </w:pPr>
      <w:r w:rsidRPr="00BD1124">
        <w:t xml:space="preserve">владение социально-бытовыми умениями в повседневной жизни; </w:t>
      </w:r>
    </w:p>
    <w:p w:rsidR="004A171F" w:rsidRPr="00BD1124" w:rsidRDefault="004A171F" w:rsidP="00CB7913">
      <w:pPr>
        <w:pStyle w:val="Default"/>
        <w:numPr>
          <w:ilvl w:val="0"/>
          <w:numId w:val="2"/>
        </w:numPr>
        <w:ind w:left="0"/>
        <w:jc w:val="both"/>
      </w:pPr>
      <w:r w:rsidRPr="00BD1124">
        <w:t xml:space="preserve"> владение навыками коммуникации и принятыми ритуалами социального взаимодействия (т. е. самой формой поведения, его социальным рисунком); </w:t>
      </w:r>
    </w:p>
    <w:p w:rsidR="004A171F" w:rsidRPr="00BD1124" w:rsidRDefault="004A171F" w:rsidP="00CB7913">
      <w:pPr>
        <w:pStyle w:val="Default"/>
        <w:numPr>
          <w:ilvl w:val="0"/>
          <w:numId w:val="2"/>
        </w:numPr>
        <w:ind w:left="0"/>
        <w:jc w:val="both"/>
      </w:pPr>
      <w:r w:rsidRPr="00BD1124">
        <w:t xml:space="preserve">продвижение в осмыслении и дифференциации картины мира, ее временно-пространственной организации; </w:t>
      </w:r>
    </w:p>
    <w:p w:rsidR="004A171F" w:rsidRPr="00BD1124" w:rsidRDefault="004A171F" w:rsidP="00CB7913">
      <w:pPr>
        <w:pStyle w:val="Default"/>
        <w:numPr>
          <w:ilvl w:val="0"/>
          <w:numId w:val="2"/>
        </w:numPr>
        <w:ind w:left="0"/>
        <w:jc w:val="both"/>
      </w:pPr>
      <w:r w:rsidRPr="00BD1124">
        <w:t xml:space="preserve">осмысление социального окружения, своего места в нем, принятие соответствующих возрасту ценностей и социальных ролей. </w:t>
      </w:r>
    </w:p>
    <w:p w:rsidR="004A171F" w:rsidRDefault="004A171F" w:rsidP="00CB7913">
      <w:pPr>
        <w:pStyle w:val="Default"/>
        <w:spacing w:line="276" w:lineRule="auto"/>
        <w:jc w:val="both"/>
      </w:pPr>
    </w:p>
    <w:p w:rsidR="004A171F" w:rsidRPr="000E2D71" w:rsidRDefault="004A171F" w:rsidP="00CB7913">
      <w:pPr>
        <w:pStyle w:val="Default"/>
        <w:jc w:val="center"/>
      </w:pPr>
      <w:r w:rsidRPr="000E2D71">
        <w:rPr>
          <w:b/>
          <w:bCs/>
        </w:rPr>
        <w:t>Система оценки:</w:t>
      </w:r>
    </w:p>
    <w:p w:rsidR="004A171F" w:rsidRPr="000541EB" w:rsidRDefault="004A171F" w:rsidP="00CB7913">
      <w:pPr>
        <w:pStyle w:val="Default"/>
        <w:spacing w:line="276" w:lineRule="auto"/>
        <w:ind w:firstLine="708"/>
        <w:jc w:val="both"/>
      </w:pPr>
      <w:r w:rsidRPr="000541EB">
        <w:t xml:space="preserve">Оценка достижений личностных результатов производится 1 раз в год. </w:t>
      </w:r>
    </w:p>
    <w:p w:rsidR="004A171F" w:rsidRPr="000541EB" w:rsidRDefault="004A171F" w:rsidP="00CB7913">
      <w:pPr>
        <w:pStyle w:val="Default"/>
        <w:spacing w:line="276" w:lineRule="auto"/>
        <w:ind w:firstLine="708"/>
        <w:jc w:val="both"/>
      </w:pPr>
      <w:r w:rsidRPr="000541EB">
        <w:t xml:space="preserve">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</w:t>
      </w:r>
      <w:r>
        <w:t>умственной от</w:t>
      </w:r>
      <w:r w:rsidRPr="000541EB">
        <w:t>сталостью (интеллектуальными нарушениями) за год по каждому показателю по следующей шкале:</w:t>
      </w:r>
    </w:p>
    <w:p w:rsidR="004A171F" w:rsidRPr="000541EB" w:rsidRDefault="004A171F" w:rsidP="00CB7913">
      <w:pPr>
        <w:pStyle w:val="Default"/>
        <w:spacing w:line="276" w:lineRule="auto"/>
        <w:jc w:val="both"/>
      </w:pPr>
      <w:r w:rsidRPr="000541EB">
        <w:rPr>
          <w:b/>
        </w:rPr>
        <w:t>0</w:t>
      </w:r>
      <w:r w:rsidRPr="000541EB">
        <w:t xml:space="preserve"> – </w:t>
      </w:r>
      <w:r w:rsidRPr="000541EB">
        <w:rPr>
          <w:iCs/>
        </w:rPr>
        <w:t xml:space="preserve">отсутствие динамики. </w:t>
      </w:r>
    </w:p>
    <w:p w:rsidR="004A171F" w:rsidRPr="000541EB" w:rsidRDefault="004A171F" w:rsidP="00CB7913">
      <w:pPr>
        <w:pStyle w:val="Default"/>
        <w:spacing w:line="276" w:lineRule="auto"/>
        <w:jc w:val="both"/>
      </w:pPr>
      <w:r w:rsidRPr="000541EB">
        <w:rPr>
          <w:b/>
          <w:iCs/>
        </w:rPr>
        <w:t>1</w:t>
      </w:r>
      <w:r w:rsidRPr="000541EB">
        <w:rPr>
          <w:iCs/>
        </w:rPr>
        <w:t xml:space="preserve"> – минимальная динамика.</w:t>
      </w:r>
    </w:p>
    <w:p w:rsidR="004A171F" w:rsidRPr="000541EB" w:rsidRDefault="004A171F" w:rsidP="00CB7913">
      <w:pPr>
        <w:pStyle w:val="Default"/>
        <w:spacing w:line="276" w:lineRule="auto"/>
        <w:jc w:val="both"/>
      </w:pPr>
      <w:r w:rsidRPr="000541EB">
        <w:rPr>
          <w:b/>
          <w:iCs/>
        </w:rPr>
        <w:t>2</w:t>
      </w:r>
      <w:r w:rsidRPr="000541EB">
        <w:rPr>
          <w:iCs/>
        </w:rPr>
        <w:t xml:space="preserve"> – средняя динамика.</w:t>
      </w:r>
    </w:p>
    <w:p w:rsidR="004A171F" w:rsidRPr="000541EB" w:rsidRDefault="004A171F" w:rsidP="00CB7913">
      <w:pPr>
        <w:pStyle w:val="Default"/>
        <w:spacing w:line="276" w:lineRule="auto"/>
        <w:jc w:val="both"/>
      </w:pPr>
      <w:r w:rsidRPr="000541EB">
        <w:rPr>
          <w:b/>
          <w:iCs/>
        </w:rPr>
        <w:t>3</w:t>
      </w:r>
      <w:r w:rsidRPr="000541EB">
        <w:rPr>
          <w:iCs/>
        </w:rPr>
        <w:t xml:space="preserve"> – </w:t>
      </w:r>
      <w:r>
        <w:rPr>
          <w:iCs/>
        </w:rPr>
        <w:t>значительная</w:t>
      </w:r>
      <w:r w:rsidRPr="000541EB">
        <w:rPr>
          <w:iCs/>
        </w:rPr>
        <w:t xml:space="preserve"> динамика.</w:t>
      </w:r>
    </w:p>
    <w:p w:rsidR="004A171F" w:rsidRPr="00A26FCD" w:rsidRDefault="004A171F" w:rsidP="00CB7913">
      <w:pPr>
        <w:pStyle w:val="Default"/>
        <w:spacing w:line="276" w:lineRule="auto"/>
        <w:ind w:firstLine="708"/>
        <w:jc w:val="both"/>
        <w:rPr>
          <w:b/>
        </w:rPr>
      </w:pPr>
      <w:r w:rsidRPr="000541EB">
        <w:t>Подобная оценка необходима экспертной группе для выработки ориентиров в описании динамики развития социальной (жизненной) компетенции ребенка. Результаты оценки личностных достижений заносятся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</w:t>
      </w:r>
      <w:r>
        <w:t>.</w:t>
      </w:r>
    </w:p>
    <w:p w:rsidR="004A171F" w:rsidRDefault="004A171F" w:rsidP="004A171F">
      <w:pPr>
        <w:rPr>
          <w:sz w:val="28"/>
          <w:szCs w:val="28"/>
        </w:rPr>
        <w:sectPr w:rsidR="004A171F" w:rsidSect="00CB791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A171F" w:rsidRDefault="004A171F" w:rsidP="004A17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7692">
        <w:rPr>
          <w:rFonts w:ascii="Times New Roman" w:hAnsi="Times New Roman" w:cs="Times New Roman"/>
          <w:sz w:val="24"/>
          <w:szCs w:val="24"/>
        </w:rPr>
        <w:lastRenderedPageBreak/>
        <w:t>Мониторинг сформированности личностных результатов</w:t>
      </w:r>
    </w:p>
    <w:p w:rsidR="004A171F" w:rsidRDefault="004A171F" w:rsidP="004A17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ученика  _______ класса ____________________________________________________________</w:t>
      </w:r>
    </w:p>
    <w:p w:rsidR="004A171F" w:rsidRPr="00685BD0" w:rsidRDefault="004A171F" w:rsidP="004A171F">
      <w:pPr>
        <w:spacing w:after="0"/>
        <w:jc w:val="center"/>
        <w:rPr>
          <w:rFonts w:ascii="Times New Roman" w:hAnsi="Times New Roman" w:cs="Times New Roman"/>
          <w:sz w:val="4"/>
          <w:szCs w:val="16"/>
        </w:rPr>
      </w:pPr>
    </w:p>
    <w:tbl>
      <w:tblPr>
        <w:tblStyle w:val="a6"/>
        <w:tblW w:w="15361" w:type="dxa"/>
        <w:tblInd w:w="-955" w:type="dxa"/>
        <w:tblLook w:val="04A0"/>
      </w:tblPr>
      <w:tblGrid>
        <w:gridCol w:w="8169"/>
        <w:gridCol w:w="561"/>
        <w:gridCol w:w="561"/>
        <w:gridCol w:w="560"/>
        <w:gridCol w:w="557"/>
        <w:gridCol w:w="655"/>
        <w:gridCol w:w="718"/>
        <w:gridCol w:w="553"/>
        <w:gridCol w:w="553"/>
        <w:gridCol w:w="553"/>
        <w:gridCol w:w="551"/>
        <w:gridCol w:w="685"/>
        <w:gridCol w:w="685"/>
      </w:tblGrid>
      <w:tr w:rsidR="004A171F" w:rsidTr="00E4087B">
        <w:trPr>
          <w:trHeight w:val="326"/>
        </w:trPr>
        <w:tc>
          <w:tcPr>
            <w:tcW w:w="8169" w:type="dxa"/>
            <w:vMerge w:val="restart"/>
            <w:vAlign w:val="center"/>
          </w:tcPr>
          <w:p w:rsidR="004A171F" w:rsidRPr="00685BD0" w:rsidRDefault="004A171F" w:rsidP="00E4087B">
            <w:pPr>
              <w:rPr>
                <w:rFonts w:ascii="Times New Roman" w:hAnsi="Times New Roman" w:cs="Times New Roman"/>
              </w:rPr>
            </w:pPr>
            <w:proofErr w:type="spellStart"/>
            <w:r w:rsidRPr="00685BD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85BD0">
              <w:rPr>
                <w:rFonts w:ascii="Times New Roman" w:hAnsi="Times New Roman" w:cs="Times New Roman"/>
              </w:rPr>
              <w:t xml:space="preserve">  личностных результатов. Вид деятельности.</w:t>
            </w:r>
          </w:p>
        </w:tc>
        <w:tc>
          <w:tcPr>
            <w:tcW w:w="3612" w:type="dxa"/>
            <w:gridSpan w:val="6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3580" w:type="dxa"/>
            <w:gridSpan w:val="6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4A171F" w:rsidTr="00E4087B">
        <w:trPr>
          <w:trHeight w:val="473"/>
        </w:trPr>
        <w:tc>
          <w:tcPr>
            <w:tcW w:w="8169" w:type="dxa"/>
            <w:vMerge/>
          </w:tcPr>
          <w:p w:rsidR="004A171F" w:rsidRPr="00685BD0" w:rsidRDefault="004A171F" w:rsidP="00E4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4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Степень сформированности</w:t>
            </w:r>
          </w:p>
        </w:tc>
        <w:tc>
          <w:tcPr>
            <w:tcW w:w="1373" w:type="dxa"/>
            <w:gridSpan w:val="2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2210" w:type="dxa"/>
            <w:gridSpan w:val="4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Степень сформированности</w:t>
            </w:r>
          </w:p>
        </w:tc>
        <w:tc>
          <w:tcPr>
            <w:tcW w:w="1370" w:type="dxa"/>
            <w:gridSpan w:val="2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Мотивация</w:t>
            </w:r>
          </w:p>
        </w:tc>
      </w:tr>
      <w:tr w:rsidR="004A171F" w:rsidTr="00E4087B">
        <w:trPr>
          <w:trHeight w:val="339"/>
        </w:trPr>
        <w:tc>
          <w:tcPr>
            <w:tcW w:w="8169" w:type="dxa"/>
            <w:vMerge/>
          </w:tcPr>
          <w:p w:rsidR="004A171F" w:rsidRPr="00685BD0" w:rsidRDefault="004A171F" w:rsidP="00E4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8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3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85" w:type="dxa"/>
            <w:vAlign w:val="center"/>
          </w:tcPr>
          <w:p w:rsidR="004A171F" w:rsidRPr="00685BD0" w:rsidRDefault="004A171F" w:rsidP="00E4087B">
            <w:pPr>
              <w:jc w:val="center"/>
              <w:rPr>
                <w:rFonts w:ascii="Times New Roman" w:hAnsi="Times New Roman" w:cs="Times New Roman"/>
              </w:rPr>
            </w:pPr>
            <w:r w:rsidRPr="00685BD0">
              <w:rPr>
                <w:rFonts w:ascii="Times New Roman" w:hAnsi="Times New Roman" w:cs="Times New Roman"/>
              </w:rPr>
              <w:t>нет</w:t>
            </w: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Осознание себя как гражданина России; формирование чувства гордости за свою Родину, российский народ и историю России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социально ориентирован</w:t>
            </w: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ного взгляда на мир в его органичном единстве природной и социальной частей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tabs>
                <w:tab w:val="left" w:pos="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tabs>
                <w:tab w:val="left" w:pos="29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Развитие адекватных представлений о собственных возможностях, о насущно необходимом жизнеобеспечении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tabs>
                <w:tab w:val="left" w:pos="29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Овладение социально бытовыми умениями, используемыми в повседневной жизни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Владение  навыками коммуникации и принятыми ритуалами социального взаимодействия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tabs>
                <w:tab w:val="left" w:pos="2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Способность к осмыслению и дифференциации картины мира, ее временно- пространственной организации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и освоение социальной  роли </w:t>
            </w:r>
            <w:proofErr w:type="gramStart"/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, формирование и развитие социально значимых мотивов учебной деятельности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tabs>
                <w:tab w:val="left" w:pos="3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97060B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в разных социальных ситуациях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275"/>
        </w:trPr>
        <w:tc>
          <w:tcPr>
            <w:tcW w:w="8169" w:type="dxa"/>
          </w:tcPr>
          <w:p w:rsidR="004A171F" w:rsidRPr="0097060B" w:rsidRDefault="004A171F" w:rsidP="00E4087B">
            <w:pPr>
              <w:tabs>
                <w:tab w:val="left" w:pos="31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эстетических потребностей, ценностей и чувств</w:t>
            </w:r>
          </w:p>
          <w:p w:rsidR="004A171F" w:rsidRPr="0097060B" w:rsidRDefault="004A171F" w:rsidP="00E4087B">
            <w:pPr>
              <w:tabs>
                <w:tab w:val="left" w:pos="31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1F" w:rsidTr="00E4087B">
        <w:trPr>
          <w:trHeight w:val="402"/>
        </w:trPr>
        <w:tc>
          <w:tcPr>
            <w:tcW w:w="8169" w:type="dxa"/>
          </w:tcPr>
          <w:p w:rsidR="004A171F" w:rsidRPr="0097060B" w:rsidRDefault="004A171F" w:rsidP="00E40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0B">
              <w:rPr>
                <w:rFonts w:ascii="Times New Roman" w:hAnsi="Times New Roman" w:cs="Times New Roman"/>
                <w:sz w:val="20"/>
                <w:szCs w:val="20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4A171F" w:rsidRPr="0097060B" w:rsidRDefault="004A171F" w:rsidP="00E40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171F" w:rsidRPr="00685BD0" w:rsidRDefault="004A171F" w:rsidP="004A171F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6"/>
        </w:rPr>
      </w:pPr>
    </w:p>
    <w:p w:rsidR="004A171F" w:rsidRDefault="004A171F" w:rsidP="004A17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60B">
        <w:rPr>
          <w:rFonts w:ascii="Times New Roman" w:hAnsi="Times New Roman" w:cs="Times New Roman"/>
          <w:b/>
          <w:bCs/>
          <w:sz w:val="24"/>
          <w:szCs w:val="24"/>
        </w:rPr>
        <w:t>Условные обозначения:</w:t>
      </w:r>
    </w:p>
    <w:p w:rsidR="004A171F" w:rsidRPr="00AE4F78" w:rsidRDefault="004A171F" w:rsidP="004A17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A171F" w:rsidRPr="00AE4F78" w:rsidSect="00E4087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685BD0">
        <w:rPr>
          <w:rFonts w:ascii="Times New Roman" w:hAnsi="Times New Roman" w:cs="Times New Roman"/>
          <w:b/>
          <w:sz w:val="24"/>
          <w:szCs w:val="24"/>
        </w:rPr>
        <w:t>0</w:t>
      </w:r>
      <w:r w:rsidRPr="00685BD0">
        <w:rPr>
          <w:rFonts w:ascii="Times New Roman" w:hAnsi="Times New Roman" w:cs="Times New Roman"/>
          <w:sz w:val="24"/>
          <w:szCs w:val="24"/>
        </w:rPr>
        <w:t xml:space="preserve"> – </w:t>
      </w:r>
      <w:r w:rsidRPr="00685BD0">
        <w:rPr>
          <w:rFonts w:ascii="Times New Roman" w:hAnsi="Times New Roman" w:cs="Times New Roman"/>
          <w:iCs/>
          <w:sz w:val="24"/>
          <w:szCs w:val="24"/>
        </w:rPr>
        <w:t xml:space="preserve">отсутствие динамики. </w:t>
      </w:r>
      <w:r w:rsidRPr="00685BD0">
        <w:rPr>
          <w:rFonts w:ascii="Times New Roman" w:hAnsi="Times New Roman" w:cs="Times New Roman"/>
          <w:iCs/>
        </w:rPr>
        <w:t xml:space="preserve">  </w:t>
      </w:r>
      <w:r w:rsidRPr="00685BD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685BD0">
        <w:rPr>
          <w:rFonts w:ascii="Times New Roman" w:hAnsi="Times New Roman" w:cs="Times New Roman"/>
          <w:iCs/>
          <w:sz w:val="24"/>
          <w:szCs w:val="24"/>
        </w:rPr>
        <w:t xml:space="preserve"> – минимальная динамика.</w:t>
      </w:r>
      <w:r w:rsidRPr="00685BD0">
        <w:rPr>
          <w:rFonts w:ascii="Times New Roman" w:hAnsi="Times New Roman" w:cs="Times New Roman"/>
          <w:b/>
          <w:iCs/>
        </w:rPr>
        <w:t xml:space="preserve">  </w:t>
      </w:r>
      <w:r w:rsidRPr="00685BD0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685BD0">
        <w:rPr>
          <w:rFonts w:ascii="Times New Roman" w:hAnsi="Times New Roman" w:cs="Times New Roman"/>
          <w:iCs/>
          <w:sz w:val="24"/>
          <w:szCs w:val="24"/>
        </w:rPr>
        <w:t xml:space="preserve"> – средняя динамика.</w:t>
      </w:r>
      <w:r w:rsidRPr="00685BD0">
        <w:rPr>
          <w:rFonts w:ascii="Times New Roman" w:hAnsi="Times New Roman" w:cs="Times New Roman"/>
          <w:iCs/>
        </w:rPr>
        <w:t xml:space="preserve">  </w:t>
      </w:r>
      <w:r w:rsidRPr="00685BD0">
        <w:rPr>
          <w:rFonts w:ascii="Times New Roman" w:hAnsi="Times New Roman" w:cs="Times New Roman"/>
          <w:b/>
          <w:iCs/>
        </w:rPr>
        <w:t xml:space="preserve"> </w:t>
      </w:r>
      <w:r w:rsidRPr="00685BD0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685BD0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685BD0">
        <w:rPr>
          <w:rFonts w:ascii="Times New Roman" w:hAnsi="Times New Roman" w:cs="Times New Roman"/>
          <w:iCs/>
        </w:rPr>
        <w:t xml:space="preserve">значительная </w:t>
      </w:r>
      <w:r>
        <w:rPr>
          <w:rFonts w:ascii="Times New Roman" w:hAnsi="Times New Roman" w:cs="Times New Roman"/>
          <w:iCs/>
          <w:sz w:val="24"/>
          <w:szCs w:val="24"/>
        </w:rPr>
        <w:t>динамика.</w:t>
      </w:r>
    </w:p>
    <w:p w:rsidR="004A171F" w:rsidRPr="002C22E3" w:rsidRDefault="004A171F" w:rsidP="004A171F">
      <w:pPr>
        <w:pStyle w:val="Default"/>
        <w:jc w:val="center"/>
        <w:rPr>
          <w:b/>
          <w:bCs/>
          <w:u w:val="single"/>
        </w:rPr>
      </w:pPr>
      <w:r w:rsidRPr="002C22E3">
        <w:rPr>
          <w:b/>
          <w:bCs/>
          <w:u w:val="single"/>
        </w:rPr>
        <w:lastRenderedPageBreak/>
        <w:t>Оценка предметных результатов</w:t>
      </w:r>
    </w:p>
    <w:p w:rsidR="004A171F" w:rsidRPr="00D44914" w:rsidRDefault="004A171F" w:rsidP="004A171F">
      <w:pPr>
        <w:pStyle w:val="Default"/>
        <w:jc w:val="center"/>
      </w:pPr>
    </w:p>
    <w:p w:rsidR="004A171F" w:rsidRDefault="004A171F" w:rsidP="004A17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914">
        <w:rPr>
          <w:rFonts w:ascii="Times New Roman" w:hAnsi="Times New Roman" w:cs="Times New Roman"/>
          <w:sz w:val="24"/>
          <w:szCs w:val="24"/>
        </w:rPr>
        <w:t>Предметные результаты связаны с овл</w:t>
      </w:r>
      <w:r>
        <w:rPr>
          <w:rFonts w:ascii="Times New Roman" w:hAnsi="Times New Roman" w:cs="Times New Roman"/>
          <w:sz w:val="24"/>
          <w:szCs w:val="24"/>
        </w:rPr>
        <w:t xml:space="preserve">адением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содержанием</w:t>
      </w:r>
      <w:r w:rsidRPr="00D44914">
        <w:rPr>
          <w:rFonts w:ascii="Times New Roman" w:hAnsi="Times New Roman" w:cs="Times New Roman"/>
          <w:sz w:val="24"/>
          <w:szCs w:val="24"/>
        </w:rPr>
        <w:t xml:space="preserve">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4A171F" w:rsidRDefault="004A171F" w:rsidP="004A17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914">
        <w:rPr>
          <w:rFonts w:ascii="Times New Roman" w:hAnsi="Times New Roman" w:cs="Times New Roman"/>
          <w:sz w:val="24"/>
          <w:szCs w:val="24"/>
        </w:rPr>
        <w:t>Оценка предметных результатов  начинается с 2-го класса, т. е. в тот период, когда у обучающихся  сформированы  начальные навыки чтения, письма и счета.</w:t>
      </w:r>
      <w:proofErr w:type="gramEnd"/>
    </w:p>
    <w:p w:rsidR="004A171F" w:rsidRDefault="004A171F" w:rsidP="004A17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время обучения в  1</w:t>
      </w:r>
      <w:r w:rsidRPr="00D44914">
        <w:rPr>
          <w:rFonts w:ascii="Times New Roman" w:hAnsi="Times New Roman" w:cs="Times New Roman"/>
          <w:sz w:val="24"/>
          <w:szCs w:val="24"/>
        </w:rPr>
        <w:t>-м классе  целесообразно всячески поощрять и стимулировать работу учеников, используя только качественную оценку. 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4A171F" w:rsidRPr="001D5D73" w:rsidRDefault="004A171F" w:rsidP="004A17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914">
        <w:rPr>
          <w:rFonts w:ascii="Times New Roman" w:hAnsi="Times New Roman" w:cs="Times New Roman"/>
          <w:sz w:val="24"/>
          <w:szCs w:val="24"/>
        </w:rPr>
        <w:t xml:space="preserve"> В целом оценка достижения обучающимися с умственной отсталостью (интеллектуальными нарушениями) предметных результатов должна базироваться на принципах индивидуального и дифференцированного подходов. Усвоенные </w:t>
      </w:r>
      <w:proofErr w:type="gramStart"/>
      <w:r w:rsidRPr="00D449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44914">
        <w:rPr>
          <w:rFonts w:ascii="Times New Roman" w:hAnsi="Times New Roman" w:cs="Times New Roman"/>
          <w:sz w:val="24"/>
          <w:szCs w:val="24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 </w:t>
      </w:r>
    </w:p>
    <w:p w:rsidR="004A171F" w:rsidRPr="00D44914" w:rsidRDefault="004A171F" w:rsidP="004A171F">
      <w:pPr>
        <w:pStyle w:val="Default"/>
        <w:spacing w:line="276" w:lineRule="auto"/>
        <w:ind w:firstLine="708"/>
        <w:jc w:val="both"/>
      </w:pPr>
      <w:r w:rsidRPr="00D44914">
        <w:t xml:space="preserve">Результаты овладения АООП выявляются в ходе выполнения </w:t>
      </w:r>
      <w:proofErr w:type="gramStart"/>
      <w:r w:rsidRPr="00D44914">
        <w:t>обучающимися</w:t>
      </w:r>
      <w:proofErr w:type="gramEnd"/>
      <w:r w:rsidRPr="00D44914">
        <w:t xml:space="preserve"> разных видов заданий, требующих верного решения: </w:t>
      </w:r>
    </w:p>
    <w:p w:rsidR="004A171F" w:rsidRPr="00D44914" w:rsidRDefault="004A171F" w:rsidP="004A171F">
      <w:pPr>
        <w:pStyle w:val="Default"/>
        <w:numPr>
          <w:ilvl w:val="0"/>
          <w:numId w:val="3"/>
        </w:numPr>
        <w:spacing w:after="105" w:line="276" w:lineRule="auto"/>
        <w:jc w:val="both"/>
      </w:pPr>
      <w:r w:rsidRPr="00D44914">
        <w:t xml:space="preserve">по способу предъявления (устные, письменные, практические); </w:t>
      </w:r>
    </w:p>
    <w:p w:rsidR="004A171F" w:rsidRPr="00D44914" w:rsidRDefault="004A171F" w:rsidP="004A171F">
      <w:pPr>
        <w:pStyle w:val="Default"/>
        <w:numPr>
          <w:ilvl w:val="0"/>
          <w:numId w:val="3"/>
        </w:numPr>
        <w:spacing w:line="276" w:lineRule="auto"/>
        <w:jc w:val="both"/>
      </w:pPr>
      <w:r w:rsidRPr="00D44914">
        <w:t xml:space="preserve">по характеру выполнения (репродуктивные, продуктивные, творческие). </w:t>
      </w:r>
    </w:p>
    <w:p w:rsidR="004A171F" w:rsidRPr="00D44914" w:rsidRDefault="004A171F" w:rsidP="004A171F">
      <w:pPr>
        <w:pStyle w:val="Default"/>
        <w:spacing w:line="276" w:lineRule="auto"/>
        <w:ind w:firstLine="708"/>
        <w:jc w:val="both"/>
      </w:pPr>
      <w:r w:rsidRPr="00D44914"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</w:t>
      </w:r>
    </w:p>
    <w:p w:rsidR="004A171F" w:rsidRPr="00D44914" w:rsidRDefault="004A171F" w:rsidP="004A171F">
      <w:pPr>
        <w:pStyle w:val="Default"/>
        <w:spacing w:line="276" w:lineRule="auto"/>
        <w:ind w:firstLine="708"/>
        <w:jc w:val="both"/>
      </w:pPr>
      <w:r w:rsidRPr="00D44914">
        <w:t xml:space="preserve">В текущей оценочной деятельности целесообразно соотносить результаты, продемонстрированные учеником, с оценками типа: </w:t>
      </w:r>
    </w:p>
    <w:p w:rsidR="004A171F" w:rsidRPr="00D44914" w:rsidRDefault="004A171F" w:rsidP="004A171F">
      <w:pPr>
        <w:pStyle w:val="Default"/>
        <w:numPr>
          <w:ilvl w:val="0"/>
          <w:numId w:val="4"/>
        </w:numPr>
        <w:spacing w:after="103" w:line="276" w:lineRule="auto"/>
      </w:pPr>
      <w:r w:rsidRPr="00D44914">
        <w:t xml:space="preserve">«удовлетворительно» </w:t>
      </w:r>
      <w:proofErr w:type="gramStart"/>
      <w:r>
        <w:t>-</w:t>
      </w:r>
      <w:r w:rsidRPr="00D44914">
        <w:t>е</w:t>
      </w:r>
      <w:proofErr w:type="gramEnd"/>
      <w:r w:rsidRPr="00D44914">
        <w:t>сли обучаю</w:t>
      </w:r>
      <w:r>
        <w:t>щиеся верно выполняют от 35% до 50%</w:t>
      </w:r>
      <w:r w:rsidRPr="00D44914">
        <w:t xml:space="preserve">заданий; </w:t>
      </w:r>
    </w:p>
    <w:p w:rsidR="004A171F" w:rsidRPr="00D44914" w:rsidRDefault="004A171F" w:rsidP="004A171F">
      <w:pPr>
        <w:pStyle w:val="Default"/>
        <w:numPr>
          <w:ilvl w:val="0"/>
          <w:numId w:val="4"/>
        </w:numPr>
        <w:spacing w:after="103" w:line="276" w:lineRule="auto"/>
        <w:jc w:val="both"/>
      </w:pPr>
      <w:r w:rsidRPr="00D44914">
        <w:t xml:space="preserve">«хорошо» ― от 51% до 65% заданий. </w:t>
      </w:r>
    </w:p>
    <w:p w:rsidR="004A171F" w:rsidRPr="00D44914" w:rsidRDefault="004A171F" w:rsidP="004A171F">
      <w:pPr>
        <w:pStyle w:val="Default"/>
        <w:numPr>
          <w:ilvl w:val="0"/>
          <w:numId w:val="4"/>
        </w:numPr>
        <w:spacing w:line="276" w:lineRule="auto"/>
        <w:jc w:val="both"/>
      </w:pPr>
      <w:r w:rsidRPr="00D44914">
        <w:t xml:space="preserve">«очень хорошо» (отлично) свыше 65%. </w:t>
      </w:r>
    </w:p>
    <w:p w:rsidR="004A171F" w:rsidRDefault="004A171F" w:rsidP="004A171F">
      <w:pPr>
        <w:pStyle w:val="Default"/>
        <w:rPr>
          <w:sz w:val="28"/>
          <w:szCs w:val="28"/>
        </w:rPr>
      </w:pPr>
    </w:p>
    <w:p w:rsidR="004A171F" w:rsidRDefault="004A171F" w:rsidP="004A171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текущего контроля успеваемости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промежуточной аттестации</w:t>
      </w:r>
    </w:p>
    <w:p w:rsidR="004A171F" w:rsidRPr="00FD66A7" w:rsidRDefault="004A171F" w:rsidP="004A171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</w:t>
      </w:r>
    </w:p>
    <w:p w:rsidR="004A171F" w:rsidRPr="00FD66A7" w:rsidRDefault="004A171F" w:rsidP="004A171F">
      <w:pPr>
        <w:shd w:val="clear" w:color="auto" w:fill="FFFFFF"/>
        <w:spacing w:before="75" w:after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4A171F" w:rsidRPr="00FD66A7" w:rsidRDefault="004A171F" w:rsidP="004A171F">
      <w:pPr>
        <w:shd w:val="clear" w:color="auto" w:fill="FFFFFF"/>
        <w:spacing w:before="7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Аттестация -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оценка качества усвоения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конкретной учебной дисциплины, предмета в процессе или по окончанию их изучения по результатам проверки (проверок).</w:t>
      </w:r>
    </w:p>
    <w:p w:rsidR="004A171F" w:rsidRDefault="004A171F" w:rsidP="004A171F">
      <w:pPr>
        <w:shd w:val="clear" w:color="auto" w:fill="FFFFFF"/>
        <w:spacing w:before="7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Виды аттестации: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71F" w:rsidRPr="00FD66A7" w:rsidRDefault="004A171F" w:rsidP="004A17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1.2.1. </w:t>
      </w:r>
      <w:proofErr w:type="gramStart"/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Текущая аттестация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оценка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усвоения обучающимся содержания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компонентов какой-либо части (темы) конкретной учебной дисциплины,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предмета в процессе её изучения обучающимся, по результатам проверки (проверок).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преподавателем данной учебной дисциплины, предмета.</w:t>
      </w:r>
    </w:p>
    <w:p w:rsidR="004A171F" w:rsidRPr="00FD66A7" w:rsidRDefault="004A171F" w:rsidP="004A17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1.2.2</w:t>
      </w: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Промежу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точная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аттестация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оценка качества усвоения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какой-либо части (частей), темы (тем) конкретной учебной дисциплины, предмета по окончании их изучения по итогам учебного периода (четверти, полугодия, года) по результатам проверки (проверок). 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учебной дисциплины.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71F" w:rsidRPr="00FD66A7" w:rsidRDefault="004A171F" w:rsidP="004A17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A171F" w:rsidRDefault="004A171F" w:rsidP="004A171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  Система оценок при аттестации: </w:t>
      </w:r>
    </w:p>
    <w:p w:rsidR="004A171F" w:rsidRPr="00FD66A7" w:rsidRDefault="004A171F" w:rsidP="004A171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6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пятибалльная</w:t>
      </w:r>
      <w:proofErr w:type="gramEnd"/>
      <w:r w:rsidRPr="00FD6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lang w:eastAsia="ru-RU"/>
        </w:rPr>
        <w:t>(минимальный балл -1;  максимальный -5).</w:t>
      </w:r>
    </w:p>
    <w:p w:rsidR="004A171F" w:rsidRPr="00FD66A7" w:rsidRDefault="004A171F" w:rsidP="004A171F">
      <w:pPr>
        <w:shd w:val="clear" w:color="auto" w:fill="FFFFFF"/>
        <w:spacing w:before="7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  Виды проведения проверок: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устная.</w:t>
      </w:r>
    </w:p>
    <w:p w:rsidR="004A171F" w:rsidRPr="00FD66A7" w:rsidRDefault="004A171F" w:rsidP="004A171F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1.4.1. </w:t>
      </w:r>
      <w:proofErr w:type="gramStart"/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</w:t>
      </w:r>
      <w:proofErr w:type="gramEnd"/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предполагает письменный ответ обучающегося на один или систему вопросов (заданий).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письменным ответам относятся: домашние, проверочные, контрольные  работы; сочинения, изложения, диктанты, тесты.</w:t>
      </w:r>
      <w:proofErr w:type="gramEnd"/>
    </w:p>
    <w:p w:rsidR="004A171F" w:rsidRDefault="004A171F" w:rsidP="004A171F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1.4.2. </w:t>
      </w:r>
      <w:proofErr w:type="gramStart"/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Устная</w:t>
      </w:r>
      <w:proofErr w:type="gramEnd"/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предполагает устный ответ обучающегося на один или систему вопросов в форме рассказа, беседы, собеседования.</w:t>
      </w:r>
    </w:p>
    <w:p w:rsidR="004A171F" w:rsidRPr="00FD66A7" w:rsidRDefault="004A171F" w:rsidP="004A171F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71F" w:rsidRPr="00FD66A7" w:rsidRDefault="004A171F" w:rsidP="004A17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  Формы проведения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делятся на следующие группы:</w:t>
      </w:r>
    </w:p>
    <w:p w:rsidR="004A171F" w:rsidRPr="00FD66A7" w:rsidRDefault="004A171F" w:rsidP="004A171F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1.5.1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методы и формы (контрольная работа, проверочная работа, изложение, сочинение, диктант, тестирование)</w:t>
      </w:r>
    </w:p>
    <w:p w:rsidR="004A171F" w:rsidRPr="00FD66A7" w:rsidRDefault="004A171F" w:rsidP="004A171F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1.5.2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устные методы и формы (беседа, сообщения, защита практической работы)</w:t>
      </w:r>
    </w:p>
    <w:p w:rsidR="004A171F" w:rsidRPr="00FD66A7" w:rsidRDefault="004A171F" w:rsidP="004A171F">
      <w:pPr>
        <w:spacing w:after="0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1.5.3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 практических работ.</w:t>
      </w:r>
    </w:p>
    <w:p w:rsidR="004A171F" w:rsidRPr="00FD66A7" w:rsidRDefault="004A171F" w:rsidP="004A171F">
      <w:pPr>
        <w:spacing w:after="0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1.5.4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проводится в виде диагностических контрольных работ (не более чем по 2 предметам).</w:t>
      </w:r>
    </w:p>
    <w:p w:rsidR="004A171F" w:rsidRPr="00FD66A7" w:rsidRDefault="004A171F" w:rsidP="004A171F">
      <w:pPr>
        <w:spacing w:after="0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71F" w:rsidRPr="00FD66A7" w:rsidRDefault="004A171F" w:rsidP="004A171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Виды и сроки контроля.</w:t>
      </w:r>
    </w:p>
    <w:p w:rsidR="004A171F" w:rsidRPr="00FD66A7" w:rsidRDefault="004A171F" w:rsidP="004A171F">
      <w:pPr>
        <w:shd w:val="clear" w:color="auto" w:fill="FFFFFF"/>
        <w:spacing w:before="7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учреждении осуществляется учителями по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бальной системе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балл 1; максимальный-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5). Учитель, проверяет и оценивает работы (в том числе контрольные, устные ответы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достигнутые ими навыки и умения), выставляет оценки в классный журнал.</w:t>
      </w:r>
    </w:p>
    <w:p w:rsidR="004A171F" w:rsidRPr="00FD66A7" w:rsidRDefault="004A171F" w:rsidP="004A17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оценивания знаний обучающихся в текущей успеваемости «неудовлетворительной» отметкой учитель обязан спросить ученика в 3-х </w:t>
      </w:r>
      <w:proofErr w:type="spell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с целью ликвидации пробелов знаний.</w:t>
      </w:r>
    </w:p>
    <w:p w:rsidR="004A171F" w:rsidRPr="00FD66A7" w:rsidRDefault="004A171F" w:rsidP="004A17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71F" w:rsidRPr="00FD66A7" w:rsidRDefault="004A171F" w:rsidP="004A17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 </w:t>
      </w: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Промежуточный контроль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сроки, определяемые школой. Оценки по предметам, дисциплинам за учебный период выставляются за 3 дня до его окончания. Оценки по промежуточной аттестации выставляются в случае, если учащийся посетил более 30 % от общего количества учебных часов с обязательным выполнением контрольных работ или сдачей дифференцированных зачетов.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со 2 класса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осуществляется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четверть и год. </w:t>
      </w:r>
    </w:p>
    <w:p w:rsidR="004A171F" w:rsidRPr="00FD66A7" w:rsidRDefault="004A171F" w:rsidP="004A17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четверти, полугодия, года администрация школы имеет право осуществлять контроль знаний, умений и навыков обучаемых, используя приемлемые формы и методы, в соответствии с планом контроля и графиком, который составляется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зам. директора по учебно-воспитательной работе не позднее, чем за 2 недели до начала их проведения. </w:t>
      </w:r>
    </w:p>
    <w:p w:rsidR="004A171F" w:rsidRPr="00FD66A7" w:rsidRDefault="004A171F" w:rsidP="004A17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предупреждения перегрузки обучающихся в конце четверти, полугодия, года разрешается проведение контрольных работ, не более одной в день, двух в неделю. Время проведения контрольных работ определяется общешкольным графиком, составляемым заместителем директора по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Р по согласованию с учителями.</w:t>
      </w:r>
    </w:p>
    <w:p w:rsidR="004A171F" w:rsidRPr="00FD66A7" w:rsidRDefault="004A171F" w:rsidP="004A171F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Правила выставления оценок при аттестации.</w:t>
      </w:r>
    </w:p>
    <w:p w:rsidR="004A171F" w:rsidRPr="00FD66A7" w:rsidRDefault="004A171F" w:rsidP="004A171F">
      <w:pPr>
        <w:shd w:val="clear" w:color="auto" w:fill="FFFFFF"/>
        <w:spacing w:before="7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Текущая аттестация: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поурочных оценок за различные виды деятельности обучающихся в результате контроля, проводимого учителем.</w:t>
      </w:r>
    </w:p>
    <w:p w:rsidR="004A171F" w:rsidRPr="00FD66A7" w:rsidRDefault="004A171F" w:rsidP="004A171F">
      <w:pPr>
        <w:shd w:val="clear" w:color="auto" w:fill="FFFFFF"/>
        <w:spacing w:before="7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  Промежуточная (четвертная, полугодовая) аттестация: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оценка является единой и отражает в обобщенном виде все стороны подготовки ученика. При выставлении итоговой оценки учитывается как уровень знаний ученика, так и овладение им практическими умениями. Основанием для выставления итоговой оценки служат: результаты наблюдений учителя за повседневной работой ученика, устного опроса, текущих и итоговых контрольных работ.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за 4 четверть происходит без написания контрольных работ, на основе имеющихся текущих оценок.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промежуточной аттестации выставляются в журналы, дневники обучаемых, доводятся до сведения родителей. Годовые оценки по предметам, дисциплинам, запись о переводе (повторном обучении) заносятся классными руководителями в классный журнал и личные дела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учебного года.</w:t>
      </w:r>
    </w:p>
    <w:p w:rsidR="004A171F" w:rsidRPr="00FD66A7" w:rsidRDefault="004A171F" w:rsidP="004A17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учащимися, находящимися на домашнем обучении, педагог обязан проводить все формы контроля в соответствии с Положением об обучении детей на дому.</w:t>
      </w:r>
    </w:p>
    <w:p w:rsidR="004A171F" w:rsidRPr="00FD66A7" w:rsidRDefault="004A171F" w:rsidP="004A1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на лечении и обучавшиеся в лечебных учреждениях, аттестуются с учетом отметок, полученных в образовательных учреждениях при лечебных учреждениях.</w:t>
      </w:r>
    </w:p>
    <w:p w:rsidR="004A171F" w:rsidRPr="00FD66A7" w:rsidRDefault="004A171F" w:rsidP="004A171F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D6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конце учебного года всем обучающимся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2-4</w:t>
      </w:r>
      <w:r w:rsidRPr="00FD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выставляются итоговые годовые отметки по всем предметам учебного плана. Годовая отметка выставляется на основании четвертных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меток.</w:t>
      </w:r>
    </w:p>
    <w:p w:rsidR="004A171F" w:rsidRPr="002C22E3" w:rsidRDefault="004A171F" w:rsidP="004A171F">
      <w:pPr>
        <w:pStyle w:val="Default"/>
        <w:ind w:firstLine="708"/>
        <w:jc w:val="both"/>
      </w:pPr>
      <w:r w:rsidRPr="002C22E3">
        <w:t xml:space="preserve">На основании сравнения показателей за </w:t>
      </w:r>
      <w:r>
        <w:t>1 и 2 полугодия</w:t>
      </w:r>
      <w:r w:rsidRPr="002C22E3">
        <w:t xml:space="preserve"> учитель делает вывод о динамике усвоения АООП каждым обучающимся с умственной отсталостью по каждому показателю</w:t>
      </w:r>
      <w:r>
        <w:t xml:space="preserve">. Данные мониторинга заносятся в индивидуальный образовательный маршрут. </w:t>
      </w:r>
    </w:p>
    <w:p w:rsidR="004A171F" w:rsidRDefault="004A171F" w:rsidP="004A171F">
      <w:pPr>
        <w:pStyle w:val="Default"/>
        <w:jc w:val="both"/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7"/>
        <w:gridCol w:w="868"/>
        <w:gridCol w:w="868"/>
        <w:gridCol w:w="868"/>
        <w:gridCol w:w="868"/>
        <w:gridCol w:w="868"/>
        <w:gridCol w:w="868"/>
        <w:gridCol w:w="868"/>
        <w:gridCol w:w="869"/>
      </w:tblGrid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Параметры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868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полугодие)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868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(2 полугодие)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868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(2 полугодие)</w:t>
            </w:r>
          </w:p>
        </w:tc>
        <w:tc>
          <w:tcPr>
            <w:tcW w:w="868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869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(2 полугодие)</w:t>
            </w:r>
          </w:p>
        </w:tc>
      </w:tr>
      <w:tr w:rsidR="004A171F" w:rsidRPr="002C22E3" w:rsidTr="00E4087B">
        <w:trPr>
          <w:trHeight w:val="162"/>
        </w:trPr>
        <w:tc>
          <w:tcPr>
            <w:tcW w:w="10632" w:type="dxa"/>
            <w:gridSpan w:val="9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Прямой числовой ряд (без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сбоя)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Обратный числовой ряд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10632" w:type="dxa"/>
            <w:gridSpan w:val="9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Представления о числах и цифрах</w:t>
            </w: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цифр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цифры и числа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цифр под диктовку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места числа в ряду, соседей числа.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Устный счёт в пределах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10632" w:type="dxa"/>
            <w:gridSpan w:val="9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счёта</w:t>
            </w: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конкретном материале (пальцах, линейке и т.д.)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конкретном материале с помощью педагога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смысла действий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Ориентировка во втором десятке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Ориентировка в сотне, тысяче </w:t>
            </w:r>
            <w:r w:rsidRPr="002C2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разрядности в сотне и тысяче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чисел.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чисел.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Сложение и вычитание.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(табличное)</w:t>
            </w:r>
          </w:p>
          <w:p w:rsidR="004A171F" w:rsidRPr="002C22E3" w:rsidRDefault="004A171F" w:rsidP="00E4087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опорой</w:t>
            </w:r>
          </w:p>
          <w:p w:rsidR="004A171F" w:rsidRPr="002C22E3" w:rsidRDefault="004A171F" w:rsidP="00E4087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 опоры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FE1F90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Деление (табличное</w:t>
            </w:r>
            <w:r w:rsidR="004A171F"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A171F" w:rsidRPr="002C22E3" w:rsidRDefault="004A171F" w:rsidP="00E4087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опорой</w:t>
            </w:r>
          </w:p>
          <w:p w:rsidR="004A171F" w:rsidRPr="002C22E3" w:rsidRDefault="004A171F" w:rsidP="00E4087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 опоры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Знание порядка выполнения арифметических действий.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Знание основных единиц измерения величин.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Знание геометрического материала.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Чертёжно-измерительные навыки.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10632" w:type="dxa"/>
            <w:gridSpan w:val="9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Простых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Составных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10632" w:type="dxa"/>
            <w:gridSpan w:val="9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букв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правильное слияние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медленное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послоговое</w:t>
            </w:r>
            <w:proofErr w:type="spellEnd"/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правильное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послоговое</w:t>
            </w:r>
            <w:proofErr w:type="spellEnd"/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правильное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послоговое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короткие  слова целиком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целыми словами, отдельные слова по слогам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Беглое чтение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смысла прочитанного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текста.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стихотворений.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10632" w:type="dxa"/>
            <w:gridSpan w:val="9"/>
          </w:tcPr>
          <w:p w:rsidR="00851ED7" w:rsidRDefault="00851ED7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Письмо</w:t>
            </w:r>
          </w:p>
        </w:tc>
      </w:tr>
      <w:tr w:rsidR="004A171F" w:rsidRPr="002C22E3" w:rsidTr="00E4087B">
        <w:trPr>
          <w:trHeight w:val="608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отдельных слов печатными буквами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письменных букв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списывать с печатного текста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337"/>
        </w:trPr>
        <w:tc>
          <w:tcPr>
            <w:tcW w:w="3687" w:type="dxa"/>
          </w:tcPr>
          <w:p w:rsidR="004A171F" w:rsidRPr="002C22E3" w:rsidRDefault="004A171F" w:rsidP="00E408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под диктовку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правил</w:t>
            </w:r>
          </w:p>
          <w:p w:rsidR="004A171F" w:rsidRPr="002C22E3" w:rsidRDefault="004A171F" w:rsidP="00E4087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и применяет </w:t>
            </w:r>
          </w:p>
          <w:p w:rsidR="004A171F" w:rsidRPr="002C22E3" w:rsidRDefault="004A171F" w:rsidP="00E4087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Знает, не применяет</w:t>
            </w:r>
          </w:p>
          <w:p w:rsidR="004A171F" w:rsidRPr="002C22E3" w:rsidRDefault="004A171F" w:rsidP="00E4087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знает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71F" w:rsidRPr="002C22E3" w:rsidTr="00E4087B">
        <w:trPr>
          <w:trHeight w:val="162"/>
        </w:trPr>
        <w:tc>
          <w:tcPr>
            <w:tcW w:w="3687" w:type="dxa"/>
          </w:tcPr>
          <w:p w:rsidR="004A171F" w:rsidRPr="002C22E3" w:rsidRDefault="004A171F" w:rsidP="00E4087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задания</w:t>
            </w:r>
          </w:p>
          <w:p w:rsidR="004A171F" w:rsidRPr="002C22E3" w:rsidRDefault="004A171F" w:rsidP="00E4087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и применяет </w:t>
            </w:r>
          </w:p>
          <w:p w:rsidR="004A171F" w:rsidRPr="002C22E3" w:rsidRDefault="004A171F" w:rsidP="00E4087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Знает, не применяет</w:t>
            </w:r>
          </w:p>
          <w:p w:rsidR="004A171F" w:rsidRPr="002C22E3" w:rsidRDefault="004A171F" w:rsidP="00E4087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знает</w:t>
            </w: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71F" w:rsidRDefault="004A171F" w:rsidP="004A171F">
      <w:pPr>
        <w:shd w:val="clear" w:color="auto" w:fill="FFFFFF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</w:rPr>
      </w:pPr>
    </w:p>
    <w:p w:rsidR="004A171F" w:rsidRPr="00AB2471" w:rsidRDefault="004A171F" w:rsidP="004A171F">
      <w:pPr>
        <w:shd w:val="clear" w:color="auto" w:fill="FFFFFF"/>
        <w:ind w:right="14"/>
        <w:jc w:val="center"/>
        <w:rPr>
          <w:rFonts w:ascii="Times New Roman" w:eastAsia="Times New Roman" w:hAnsi="Times New Roman" w:cs="Times New Roman"/>
        </w:rPr>
      </w:pPr>
      <w:r w:rsidRPr="00AB247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ЗНАНИЯ И ПРЕДСТАВЛЕНИЯ ОБ ОКРУЖАЮЩЕМ МИРЕ</w:t>
      </w:r>
    </w:p>
    <w:tbl>
      <w:tblPr>
        <w:tblW w:w="1042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0"/>
        <w:gridCol w:w="724"/>
        <w:gridCol w:w="726"/>
        <w:gridCol w:w="726"/>
        <w:gridCol w:w="726"/>
        <w:gridCol w:w="726"/>
        <w:gridCol w:w="724"/>
        <w:gridCol w:w="726"/>
        <w:gridCol w:w="726"/>
      </w:tblGrid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2C22E3" w:rsidRDefault="004A171F" w:rsidP="00E4087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lang w:eastAsia="ru-RU"/>
              </w:rPr>
              <w:t>Параметры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(2 полугодие)</w:t>
            </w: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(2 полугодие)</w:t>
            </w: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(2 полугодие)</w:t>
            </w: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(1 полугодие</w:t>
            </w:r>
            <w:proofErr w:type="gramStart"/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C22E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77BF4">
              <w:rPr>
                <w:rFonts w:ascii="Times New Roman" w:eastAsia="Times New Roman" w:hAnsi="Times New Roman" w:cs="Times New Roman"/>
                <w:lang w:eastAsia="ru-RU"/>
              </w:rPr>
              <w:t>(2 полугодие)</w:t>
            </w:r>
          </w:p>
        </w:tc>
      </w:tr>
      <w:bookmarkEnd w:id="0"/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Основные сведения о себе и своей</w:t>
            </w:r>
          </w:p>
          <w:p w:rsidR="004A171F" w:rsidRPr="00DE47A4" w:rsidRDefault="004A171F" w:rsidP="00E40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2"/>
                <w:w w:val="85"/>
                <w:sz w:val="24"/>
                <w:szCs w:val="24"/>
              </w:rPr>
              <w:t>семье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0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Основные сведения о своей улице, городе, стране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4"/>
                <w:w w:val="85"/>
                <w:sz w:val="24"/>
                <w:szCs w:val="24"/>
              </w:rPr>
              <w:t>Знания времен года и их признаков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0" w:lineRule="exact"/>
              <w:ind w:right="91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Знания количества и последова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softHyphen/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тельность месяцев и их временных принадлежностей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Знания количества и последова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softHyphen/>
              <w:t>тельность дней недели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4" w:lineRule="exact"/>
              <w:ind w:right="341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2"/>
                <w:w w:val="85"/>
                <w:sz w:val="24"/>
                <w:szCs w:val="24"/>
              </w:rPr>
              <w:t xml:space="preserve">Определение положения одного 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предмета относительно другого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5"/>
                <w:w w:val="85"/>
                <w:sz w:val="24"/>
                <w:szCs w:val="24"/>
              </w:rPr>
              <w:t>Знания основных профессий людей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0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 xml:space="preserve">Знания и представления о животном 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мире и сезонных изменениях в их 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3"/>
                <w:w w:val="85"/>
                <w:sz w:val="24"/>
                <w:szCs w:val="24"/>
              </w:rPr>
              <w:t>жизни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0" w:lineRule="exac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Знания и представления о расти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softHyphen/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тельном мире и сезонных измене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softHyphen/>
              <w:t>ниях в их жизни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4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 xml:space="preserve">Знание основных материалов и их 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2"/>
                <w:w w:val="85"/>
                <w:sz w:val="24"/>
                <w:szCs w:val="24"/>
              </w:rPr>
              <w:t>свойств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Умение составлять небольшие рас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softHyphen/>
              <w:t xml:space="preserve">сказы о природе с использованием 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spacing w:val="1"/>
                <w:w w:val="85"/>
                <w:sz w:val="24"/>
                <w:szCs w:val="24"/>
              </w:rPr>
              <w:t>дополнительной литературы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71F" w:rsidRPr="002C22E3" w:rsidTr="00E4087B">
        <w:trPr>
          <w:trHeight w:val="163"/>
        </w:trPr>
        <w:tc>
          <w:tcPr>
            <w:tcW w:w="4620" w:type="dxa"/>
          </w:tcPr>
          <w:p w:rsidR="004A171F" w:rsidRPr="00DE47A4" w:rsidRDefault="004A171F" w:rsidP="00E4087B">
            <w:pPr>
              <w:shd w:val="clear" w:color="auto" w:fill="FFFFFF"/>
              <w:spacing w:after="0" w:line="254" w:lineRule="exact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7A4">
              <w:rPr>
                <w:rFonts w:ascii="Times New Roman" w:eastAsia="Times New Roman" w:hAnsi="Times New Roman" w:cs="Times New Roman"/>
                <w:color w:val="000000"/>
                <w:spacing w:val="-2"/>
                <w:w w:val="85"/>
                <w:sz w:val="24"/>
                <w:szCs w:val="24"/>
              </w:rPr>
              <w:t xml:space="preserve">Знание строения основных частей </w:t>
            </w:r>
            <w:r w:rsidRPr="00DE47A4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тела человека</w:t>
            </w: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6" w:type="dxa"/>
          </w:tcPr>
          <w:p w:rsidR="004A171F" w:rsidRPr="002C22E3" w:rsidRDefault="004A171F" w:rsidP="00E408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A171F" w:rsidRDefault="004A171F" w:rsidP="004A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171F" w:rsidRDefault="004A171F" w:rsidP="004A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171F" w:rsidRPr="00AB2471" w:rsidRDefault="004A171F" w:rsidP="004A1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471">
        <w:rPr>
          <w:rFonts w:ascii="Times New Roman" w:eastAsia="Times New Roman" w:hAnsi="Times New Roman" w:cs="Times New Roman"/>
          <w:bCs/>
          <w:sz w:val="24"/>
          <w:szCs w:val="24"/>
        </w:rPr>
        <w:t>Критерии оценки параметров:</w:t>
      </w:r>
    </w:p>
    <w:p w:rsidR="004A171F" w:rsidRDefault="004A171F" w:rsidP="004A171F">
      <w:pPr>
        <w:spacing w:before="100" w:beforeAutospacing="1" w:after="100" w:afterAutospacing="1" w:line="27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2471">
        <w:rPr>
          <w:rFonts w:ascii="Times New Roman" w:eastAsia="Times New Roman" w:hAnsi="Times New Roman" w:cs="Times New Roman"/>
          <w:bCs/>
          <w:sz w:val="24"/>
          <w:szCs w:val="24"/>
        </w:rPr>
        <w:t>5 баллов</w:t>
      </w:r>
      <w:r w:rsidRPr="00AB2471">
        <w:rPr>
          <w:rFonts w:ascii="Times New Roman" w:eastAsia="Times New Roman" w:hAnsi="Times New Roman" w:cs="Times New Roman"/>
          <w:sz w:val="24"/>
          <w:szCs w:val="24"/>
        </w:rPr>
        <w:t xml:space="preserve"> – всегда,</w:t>
      </w:r>
    </w:p>
    <w:p w:rsidR="004A171F" w:rsidRDefault="004A171F" w:rsidP="004A171F">
      <w:pPr>
        <w:spacing w:before="100" w:beforeAutospacing="1" w:after="100" w:afterAutospacing="1" w:line="27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2471">
        <w:rPr>
          <w:rFonts w:ascii="Times New Roman" w:eastAsia="Times New Roman" w:hAnsi="Times New Roman" w:cs="Times New Roman"/>
          <w:bCs/>
          <w:sz w:val="24"/>
          <w:szCs w:val="24"/>
        </w:rPr>
        <w:t>4 балла</w:t>
      </w:r>
      <w:r w:rsidRPr="00AB2471">
        <w:rPr>
          <w:rFonts w:ascii="Times New Roman" w:eastAsia="Times New Roman" w:hAnsi="Times New Roman" w:cs="Times New Roman"/>
          <w:sz w:val="24"/>
          <w:szCs w:val="24"/>
        </w:rPr>
        <w:t xml:space="preserve"> – часто, </w:t>
      </w:r>
    </w:p>
    <w:p w:rsidR="004A171F" w:rsidRDefault="004A171F" w:rsidP="004A171F">
      <w:pPr>
        <w:spacing w:before="100" w:beforeAutospacing="1" w:after="100" w:afterAutospacing="1" w:line="27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2471">
        <w:rPr>
          <w:rFonts w:ascii="Times New Roman" w:eastAsia="Times New Roman" w:hAnsi="Times New Roman" w:cs="Times New Roman"/>
          <w:bCs/>
          <w:sz w:val="24"/>
          <w:szCs w:val="24"/>
        </w:rPr>
        <w:t>3 балла</w:t>
      </w:r>
      <w:r w:rsidRPr="00AB2471">
        <w:rPr>
          <w:rFonts w:ascii="Times New Roman" w:eastAsia="Times New Roman" w:hAnsi="Times New Roman" w:cs="Times New Roman"/>
          <w:sz w:val="24"/>
          <w:szCs w:val="24"/>
        </w:rPr>
        <w:t xml:space="preserve"> – иногда, </w:t>
      </w:r>
    </w:p>
    <w:p w:rsidR="004A171F" w:rsidRDefault="004A171F" w:rsidP="004A171F">
      <w:pPr>
        <w:spacing w:before="100" w:beforeAutospacing="1" w:after="100" w:afterAutospacing="1" w:line="27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2471">
        <w:rPr>
          <w:rFonts w:ascii="Times New Roman" w:eastAsia="Times New Roman" w:hAnsi="Times New Roman" w:cs="Times New Roman"/>
          <w:bCs/>
          <w:sz w:val="24"/>
          <w:szCs w:val="24"/>
        </w:rPr>
        <w:t xml:space="preserve">2 балла </w:t>
      </w:r>
      <w:r w:rsidRPr="00AB2471">
        <w:rPr>
          <w:rFonts w:ascii="Times New Roman" w:eastAsia="Times New Roman" w:hAnsi="Times New Roman" w:cs="Times New Roman"/>
          <w:sz w:val="24"/>
          <w:szCs w:val="24"/>
        </w:rPr>
        <w:t xml:space="preserve">– редко, </w:t>
      </w:r>
    </w:p>
    <w:p w:rsidR="004A171F" w:rsidRPr="00806813" w:rsidRDefault="004A171F" w:rsidP="00806813">
      <w:pPr>
        <w:spacing w:before="100" w:beforeAutospacing="1" w:after="100" w:afterAutospacing="1" w:line="27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2471">
        <w:rPr>
          <w:rFonts w:ascii="Times New Roman" w:eastAsia="Times New Roman" w:hAnsi="Times New Roman" w:cs="Times New Roman"/>
          <w:bCs/>
          <w:sz w:val="24"/>
          <w:szCs w:val="24"/>
        </w:rPr>
        <w:t>0 баллов</w:t>
      </w:r>
      <w:r w:rsidRPr="00AB2471">
        <w:rPr>
          <w:rFonts w:ascii="Times New Roman" w:eastAsia="Times New Roman" w:hAnsi="Times New Roman" w:cs="Times New Roman"/>
          <w:sz w:val="24"/>
          <w:szCs w:val="24"/>
        </w:rPr>
        <w:t xml:space="preserve"> - никогда </w:t>
      </w:r>
    </w:p>
    <w:sectPr w:rsidR="004A171F" w:rsidRPr="00806813" w:rsidSect="0061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F04"/>
    <w:multiLevelType w:val="hybridMultilevel"/>
    <w:tmpl w:val="2C4E194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EFF"/>
    <w:multiLevelType w:val="hybridMultilevel"/>
    <w:tmpl w:val="3E906838"/>
    <w:lvl w:ilvl="0" w:tplc="EFA072B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71138BC"/>
    <w:multiLevelType w:val="hybridMultilevel"/>
    <w:tmpl w:val="0A8618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40FE1"/>
    <w:multiLevelType w:val="hybridMultilevel"/>
    <w:tmpl w:val="1E1C7152"/>
    <w:lvl w:ilvl="0" w:tplc="EFA072B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25B3775E"/>
    <w:multiLevelType w:val="hybridMultilevel"/>
    <w:tmpl w:val="D4E03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24ADB"/>
    <w:multiLevelType w:val="hybridMultilevel"/>
    <w:tmpl w:val="4E046DE0"/>
    <w:lvl w:ilvl="0" w:tplc="EFA072B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5291790"/>
    <w:multiLevelType w:val="hybridMultilevel"/>
    <w:tmpl w:val="62CCC5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84B81"/>
    <w:multiLevelType w:val="hybridMultilevel"/>
    <w:tmpl w:val="66AC657C"/>
    <w:lvl w:ilvl="0" w:tplc="04190005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>
    <w:nsid w:val="423641DD"/>
    <w:multiLevelType w:val="hybridMultilevel"/>
    <w:tmpl w:val="37AC088A"/>
    <w:lvl w:ilvl="0" w:tplc="EFA072B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3441C8B"/>
    <w:multiLevelType w:val="hybridMultilevel"/>
    <w:tmpl w:val="F17CEB16"/>
    <w:lvl w:ilvl="0" w:tplc="EFA072B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82155"/>
    <w:multiLevelType w:val="hybridMultilevel"/>
    <w:tmpl w:val="7FA2F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F216D"/>
    <w:multiLevelType w:val="hybridMultilevel"/>
    <w:tmpl w:val="10A4B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702AB"/>
    <w:multiLevelType w:val="hybridMultilevel"/>
    <w:tmpl w:val="367A46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4B7"/>
    <w:rsid w:val="00102C55"/>
    <w:rsid w:val="002D2F72"/>
    <w:rsid w:val="002E54B7"/>
    <w:rsid w:val="004A171F"/>
    <w:rsid w:val="005912DE"/>
    <w:rsid w:val="005E07FD"/>
    <w:rsid w:val="005F2FB7"/>
    <w:rsid w:val="006140D0"/>
    <w:rsid w:val="00617702"/>
    <w:rsid w:val="006B6751"/>
    <w:rsid w:val="00746CA9"/>
    <w:rsid w:val="00767D02"/>
    <w:rsid w:val="00785BEF"/>
    <w:rsid w:val="00806813"/>
    <w:rsid w:val="00851ED7"/>
    <w:rsid w:val="009B08E4"/>
    <w:rsid w:val="00B023CD"/>
    <w:rsid w:val="00C8313A"/>
    <w:rsid w:val="00CB7913"/>
    <w:rsid w:val="00CC631B"/>
    <w:rsid w:val="00CF5E02"/>
    <w:rsid w:val="00E4087B"/>
    <w:rsid w:val="00E7332C"/>
    <w:rsid w:val="00F71F15"/>
    <w:rsid w:val="00F91687"/>
    <w:rsid w:val="00FD4682"/>
    <w:rsid w:val="00FE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67D02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767D02"/>
  </w:style>
  <w:style w:type="paragraph" w:styleId="a4">
    <w:name w:val="Balloon Text"/>
    <w:basedOn w:val="a"/>
    <w:link w:val="a5"/>
    <w:uiPriority w:val="99"/>
    <w:semiHidden/>
    <w:unhideWhenUsed/>
    <w:rsid w:val="00C8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1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1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7316</Words>
  <Characters>41706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Доку</cp:lastModifiedBy>
  <cp:revision>10</cp:revision>
  <dcterms:created xsi:type="dcterms:W3CDTF">2017-10-24T16:12:00Z</dcterms:created>
  <dcterms:modified xsi:type="dcterms:W3CDTF">2017-11-03T08:57:00Z</dcterms:modified>
</cp:coreProperties>
</file>