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202E9" w14:textId="20C52D98" w:rsidR="00417FC7" w:rsidRDefault="00417FC7" w:rsidP="00417FC7">
      <w:pPr>
        <w:pStyle w:val="a5"/>
        <w:numPr>
          <w:ilvl w:val="0"/>
          <w:numId w:val="1"/>
        </w:numPr>
        <w:contextualSpacing/>
        <w:mirrorIndents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Сделайте конспект лекции:</w:t>
      </w:r>
    </w:p>
    <w:p w14:paraId="461300E9" w14:textId="6FB68B11" w:rsidR="00417FC7" w:rsidRPr="00417FC7" w:rsidRDefault="00417FC7" w:rsidP="00417FC7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Что такое комплексные числа</w:t>
      </w:r>
    </w:p>
    <w:p w14:paraId="6216B1AD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Прежде всего познакомимся с мнимой единицей, так как это важная составляющая комплексного числа.</w:t>
      </w:r>
    </w:p>
    <w:p w14:paraId="1BAB1B2F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Мнимая единица</w:t>
      </w:r>
    </w:p>
    <w:p w14:paraId="0E3E8BAE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Попробуем решить уравнение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x2+1=0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. Если перенести единицу в правую часть, то получится, что вторая степень корня уравнения должна быть равна −1:</w:t>
      </w:r>
    </w:p>
    <w:p w14:paraId="10814F22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x2=−1</w:t>
      </w:r>
    </w:p>
    <w:p w14:paraId="4BC57250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Как известно, никакое число в четной степени не может в результате дать отрицательное число. Поэтому действительных корней у этого уравнения нет. Но чтобы все же находить корни подобных уравнений, решили ввести понятие мнимой единицы:</w:t>
      </w:r>
    </w:p>
    <w:p w14:paraId="70BF5248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i=−−−√1</w:t>
      </w:r>
    </w:p>
    <w:p w14:paraId="76C49195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То есть мнимая единица i — это не что иное, как квадратный корень из −1. Приведенное выше уравнение будет иметь единственный корень. равный i:</w:t>
      </w:r>
    </w:p>
    <w:p w14:paraId="6E120407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i2+1=0</w:t>
      </w:r>
    </w:p>
    <w:p w14:paraId="443166F8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Так как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i2=−1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, то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−1+1=0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. Получили верное числовое равенство.</w:t>
      </w:r>
    </w:p>
    <w:p w14:paraId="36481D9F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Чисто мнимые числа</w:t>
      </w:r>
    </w:p>
    <w:p w14:paraId="07A53B53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Примерами чисто мнимых чисел может послужить следующий ряд:</w:t>
      </w:r>
    </w:p>
    <w:p w14:paraId="68E19B78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proofErr w:type="gramStart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i,−</w:t>
      </w:r>
      <w:proofErr w:type="gramEnd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2i,i2,−i</w:t>
      </w:r>
    </w:p>
    <w:p w14:paraId="32162CE7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Как видим, это просто мнимая единица, помноженная на какой-либо коэффициент. Такие числа можно складывать, умножать, возводить в степень и тому подобное:</w:t>
      </w:r>
    </w:p>
    <w:p w14:paraId="17C55963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5i+2i=7i</w:t>
      </w:r>
    </w:p>
    <w:p w14:paraId="0902D8AD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2i×3i=−6</w:t>
      </w:r>
    </w:p>
    <w:p w14:paraId="4D3F10AE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Касательно последнего примера хотелось бы пояснить подробнее. Почему получилось действительное число −6? Потому что мнимая единица была возведена в квадрат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i×i</w:t>
      </w:r>
      <w:proofErr w:type="spellEnd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. А в квадрате она дает −1. Более подробное решение примера:</w:t>
      </w:r>
    </w:p>
    <w:p w14:paraId="076FC705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2i×3i=2×3×i×i=6</w:t>
      </w:r>
      <w:proofErr w:type="gramStart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×(</w:t>
      </w:r>
      <w:proofErr w:type="gramEnd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−1)=−6</w:t>
      </w:r>
    </w:p>
    <w:p w14:paraId="6632BC31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При возведении чисто мнимых чисел в степень нужно учитывать степени мнимой единицы:</w:t>
      </w:r>
    </w:p>
    <w:p w14:paraId="436A988A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Квадрат</w:t>
      </w:r>
      <w:r w:rsidRPr="00417FC7">
        <w:rPr>
          <w:rFonts w:ascii="Times New Roman" w:hAnsi="Times New Roman" w:cs="Times New Roman"/>
          <w:sz w:val="24"/>
          <w:szCs w:val="24"/>
          <w:lang w:val="en-US" w:eastAsia="ru-RU"/>
        </w:rPr>
        <w:t>: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i2=−1</w:t>
      </w:r>
      <w:r w:rsidRPr="00417FC7">
        <w:rPr>
          <w:rFonts w:ascii="Times New Roman" w:hAnsi="Times New Roman" w:cs="Times New Roman"/>
          <w:sz w:val="24"/>
          <w:szCs w:val="24"/>
          <w:lang w:val="en-US" w:eastAsia="ru-RU"/>
        </w:rPr>
        <w:t>, </w:t>
      </w:r>
    </w:p>
    <w:p w14:paraId="6B6ABFD2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Куб</w:t>
      </w:r>
      <w:r w:rsidRPr="00417FC7">
        <w:rPr>
          <w:rFonts w:ascii="Times New Roman" w:hAnsi="Times New Roman" w:cs="Times New Roman"/>
          <w:sz w:val="24"/>
          <w:szCs w:val="24"/>
          <w:lang w:val="en-US" w:eastAsia="ru-RU"/>
        </w:rPr>
        <w:t>: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i3=−1×i=−</w:t>
      </w:r>
      <w:proofErr w:type="spellStart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i</w:t>
      </w:r>
      <w:proofErr w:type="spellEnd"/>
      <w:r w:rsidRPr="00417FC7">
        <w:rPr>
          <w:rFonts w:ascii="Times New Roman" w:hAnsi="Times New Roman" w:cs="Times New Roman"/>
          <w:sz w:val="24"/>
          <w:szCs w:val="24"/>
          <w:lang w:val="en-US" w:eastAsia="ru-RU"/>
        </w:rPr>
        <w:t>, </w:t>
      </w:r>
    </w:p>
    <w:p w14:paraId="794DC562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Четвертая степень: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i4=−1</w:t>
      </w:r>
      <w:proofErr w:type="gramStart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×(</w:t>
      </w:r>
      <w:proofErr w:type="gramEnd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−1)=1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, </w:t>
      </w:r>
    </w:p>
    <w:p w14:paraId="379A4899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Пятая степень: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i5=1×i=i</w:t>
      </w:r>
    </w:p>
    <w:p w14:paraId="34DFE322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Далее ряд значений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(−1,−i,</w:t>
      </w:r>
      <w:proofErr w:type="gramStart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1,i</w:t>
      </w:r>
      <w:proofErr w:type="gramEnd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будет постоянно повторяться. Для примера вычислим куб числа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−3i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14:paraId="0C19691F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(−3i)3=−27×(−</w:t>
      </w:r>
      <w:proofErr w:type="gramStart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i)=</w:t>
      </w:r>
      <w:proofErr w:type="gramEnd"/>
      <w:r w:rsidRPr="00417FC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27×i</w:t>
      </w:r>
    </w:p>
    <w:p w14:paraId="45E26E9A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Теперь поговорим о комплексных числах.</w:t>
      </w:r>
    </w:p>
    <w:p w14:paraId="1AB9E775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 комплексных числах</w:t>
      </w:r>
    </w:p>
    <w:p w14:paraId="68F1415A" w14:textId="22130C2A" w:rsid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В общем виде комплексные числа записываются как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z=</w:t>
      </w:r>
      <w:proofErr w:type="spellStart"/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a+bi</w:t>
      </w:r>
      <w:proofErr w:type="spellEnd"/>
      <w:r w:rsidRPr="00417FC7">
        <w:rPr>
          <w:rFonts w:ascii="Times New Roman" w:hAnsi="Times New Roman" w:cs="Times New Roman"/>
          <w:sz w:val="24"/>
          <w:szCs w:val="24"/>
          <w:lang w:eastAsia="ru-RU"/>
        </w:rPr>
        <w:t>, где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— это действительная часть,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b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— мнимая часть, а i — мнимая единица. Числа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и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b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являются действительными. Если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a 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= 0, то комплексное число превращается в чисто мнимое, а если </w:t>
      </w:r>
      <w:r w:rsidRPr="00417FC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b 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= 0, то в действительное.</w:t>
      </w:r>
    </w:p>
    <w:p w14:paraId="1391F842" w14:textId="77777777" w:rsidR="000E0B81" w:rsidRPr="00A857AC" w:rsidRDefault="000E0B81" w:rsidP="000E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Такая запись позволят записывать не только комплексные числа, но и </w:t>
      </w:r>
      <w:r w:rsidRPr="00A857AC">
        <w:rPr>
          <w:rFonts w:ascii="Times New Roman" w:hAnsi="Times New Roman" w:cs="Times New Roman"/>
          <w:i/>
          <w:sz w:val="24"/>
          <w:szCs w:val="24"/>
        </w:rPr>
        <w:t>чисто мнимые</w:t>
      </w:r>
      <w:r w:rsidRPr="00A857AC">
        <w:rPr>
          <w:rFonts w:ascii="Times New Roman" w:hAnsi="Times New Roman" w:cs="Times New Roman"/>
          <w:sz w:val="24"/>
          <w:szCs w:val="24"/>
        </w:rPr>
        <w:t xml:space="preserve"> и </w:t>
      </w:r>
      <w:r w:rsidRPr="00A857AC">
        <w:rPr>
          <w:rFonts w:ascii="Times New Roman" w:hAnsi="Times New Roman" w:cs="Times New Roman"/>
          <w:i/>
          <w:sz w:val="24"/>
          <w:szCs w:val="24"/>
        </w:rPr>
        <w:t>действительные</w:t>
      </w:r>
      <w:r w:rsidRPr="00A857AC">
        <w:rPr>
          <w:rFonts w:ascii="Times New Roman" w:hAnsi="Times New Roman" w:cs="Times New Roman"/>
          <w:sz w:val="24"/>
          <w:szCs w:val="24"/>
        </w:rPr>
        <w:t>, например:</w:t>
      </w:r>
    </w:p>
    <w:p w14:paraId="61EDC76D" w14:textId="77777777" w:rsidR="000E0B81" w:rsidRPr="00A857AC" w:rsidRDefault="000E0B81" w:rsidP="000E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03"/>
        <w:gridCol w:w="3969"/>
      </w:tblGrid>
      <w:tr w:rsidR="000E0B81" w:rsidRPr="00A857AC" w14:paraId="36329F59" w14:textId="77777777" w:rsidTr="005D1129">
        <w:tc>
          <w:tcPr>
            <w:tcW w:w="4503" w:type="dxa"/>
          </w:tcPr>
          <w:p w14:paraId="7A089D6D" w14:textId="77777777" w:rsidR="000E0B81" w:rsidRPr="00A857AC" w:rsidRDefault="000E0B81" w:rsidP="005D11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Действительные числа</w:t>
            </w:r>
          </w:p>
          <w:p w14:paraId="378C4FF7" w14:textId="77777777" w:rsidR="000E0B81" w:rsidRPr="00A857AC" w:rsidRDefault="000E0B81" w:rsidP="005D11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540" w:dyaOrig="279" w14:anchorId="0CC973F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45" type="#_x0000_t75" style="width:38.25pt;height:18.75pt" o:ole="">
                  <v:imagedata r:id="rId5" o:title=""/>
                </v:shape>
                <o:OLEObject Type="Embed" ProgID="Equation.3" ShapeID="_x0000_i1245" DrawAspect="Content" ObjectID="_1826787897" r:id="rId6"/>
              </w:object>
            </w:r>
          </w:p>
        </w:tc>
        <w:tc>
          <w:tcPr>
            <w:tcW w:w="3969" w:type="dxa"/>
          </w:tcPr>
          <w:p w14:paraId="1CE489D4" w14:textId="77777777" w:rsidR="000E0B81" w:rsidRPr="00A857AC" w:rsidRDefault="000E0B81" w:rsidP="005D11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b/>
                <w:sz w:val="24"/>
                <w:szCs w:val="24"/>
              </w:rPr>
              <w:t>Мнимые числа</w:t>
            </w:r>
          </w:p>
          <w:p w14:paraId="06884E5B" w14:textId="77777777" w:rsidR="000E0B81" w:rsidRPr="00A857AC" w:rsidRDefault="000E0B81" w:rsidP="005D11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560" w:dyaOrig="279" w14:anchorId="277283C1">
                <v:shape id="_x0000_i1246" type="#_x0000_t75" style="width:39.75pt;height:18.75pt" o:ole="">
                  <v:imagedata r:id="rId7" o:title=""/>
                </v:shape>
                <o:OLEObject Type="Embed" ProgID="Equation.3" ShapeID="_x0000_i1246" DrawAspect="Content" ObjectID="_1826787898" r:id="rId8"/>
              </w:object>
            </w:r>
          </w:p>
        </w:tc>
      </w:tr>
      <w:tr w:rsidR="000E0B81" w:rsidRPr="00A857AC" w14:paraId="58697E96" w14:textId="77777777" w:rsidTr="005D1129">
        <w:tc>
          <w:tcPr>
            <w:tcW w:w="4503" w:type="dxa"/>
            <w:vAlign w:val="center"/>
          </w:tcPr>
          <w:p w14:paraId="4F17EC34" w14:textId="77777777" w:rsidR="000E0B81" w:rsidRPr="00A857AC" w:rsidRDefault="000E0B81" w:rsidP="005D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940" w:dyaOrig="279" w14:anchorId="6F353F5A">
                <v:shape id="_x0000_i1247" type="#_x0000_t75" style="width:56.25pt;height:17.25pt" o:ole="">
                  <v:imagedata r:id="rId9" o:title=""/>
                </v:shape>
                <o:OLEObject Type="Embed" ProgID="Equation.3" ShapeID="_x0000_i1247" DrawAspect="Content" ObjectID="_1826787899" r:id="rId10"/>
              </w:object>
            </w:r>
          </w:p>
        </w:tc>
        <w:tc>
          <w:tcPr>
            <w:tcW w:w="3969" w:type="dxa"/>
            <w:vAlign w:val="center"/>
          </w:tcPr>
          <w:p w14:paraId="63CD5CAF" w14:textId="77777777" w:rsidR="000E0B81" w:rsidRPr="00A857AC" w:rsidRDefault="000E0B81" w:rsidP="005D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1040" w:dyaOrig="279" w14:anchorId="68CC6165">
                <v:shape id="_x0000_i1248" type="#_x0000_t75" style="width:62.25pt;height:17.25pt" o:ole="">
                  <v:imagedata r:id="rId11" o:title=""/>
                </v:shape>
                <o:OLEObject Type="Embed" ProgID="Equation.3" ShapeID="_x0000_i1248" DrawAspect="Content" ObjectID="_1826787900" r:id="rId12"/>
              </w:object>
            </w:r>
          </w:p>
        </w:tc>
      </w:tr>
      <w:tr w:rsidR="000E0B81" w:rsidRPr="00A857AC" w14:paraId="53DE1670" w14:textId="77777777" w:rsidTr="005D1129">
        <w:tc>
          <w:tcPr>
            <w:tcW w:w="4503" w:type="dxa"/>
            <w:vAlign w:val="center"/>
          </w:tcPr>
          <w:p w14:paraId="622A389A" w14:textId="77777777" w:rsidR="000E0B81" w:rsidRPr="00A857AC" w:rsidRDefault="000E0B81" w:rsidP="005D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1620" w:dyaOrig="360" w14:anchorId="03C149B8">
                <v:shape id="_x0000_i1249" type="#_x0000_t75" style="width:99pt;height:23.25pt" o:ole="">
                  <v:imagedata r:id="rId13" o:title=""/>
                </v:shape>
                <o:OLEObject Type="Embed" ProgID="Equation.3" ShapeID="_x0000_i1249" DrawAspect="Content" ObjectID="_1826787901" r:id="rId14"/>
              </w:object>
            </w:r>
          </w:p>
        </w:tc>
        <w:tc>
          <w:tcPr>
            <w:tcW w:w="3969" w:type="dxa"/>
            <w:vAlign w:val="center"/>
          </w:tcPr>
          <w:p w14:paraId="08CA4C4F" w14:textId="77777777" w:rsidR="000E0B81" w:rsidRPr="00A857AC" w:rsidRDefault="000E0B81" w:rsidP="005D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object w:dxaOrig="1500" w:dyaOrig="300" w14:anchorId="2935CC25">
                <v:shape id="_x0000_i1250" type="#_x0000_t75" style="width:93.75pt;height:17.25pt" o:ole="">
                  <v:imagedata r:id="rId15" o:title=""/>
                </v:shape>
                <o:OLEObject Type="Embed" ProgID="Equation.3" ShapeID="_x0000_i1250" DrawAspect="Content" ObjectID="_1826787902" r:id="rId16"/>
              </w:object>
            </w:r>
          </w:p>
        </w:tc>
      </w:tr>
    </w:tbl>
    <w:p w14:paraId="0A0FB92E" w14:textId="77777777" w:rsidR="000E0B81" w:rsidRPr="00A857AC" w:rsidRDefault="000E0B81" w:rsidP="000E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3FE22B" w14:textId="77777777" w:rsidR="000E0B81" w:rsidRPr="00A857AC" w:rsidRDefault="000E0B81" w:rsidP="000E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lastRenderedPageBreak/>
        <w:t>Во множестве комплексных чисел нет понятий «больше», «меньше», «положительное», «отрицательное».</w:t>
      </w:r>
    </w:p>
    <w:p w14:paraId="65D457E5" w14:textId="77777777" w:rsidR="000E0B81" w:rsidRPr="00A857AC" w:rsidRDefault="000E0B81" w:rsidP="000E0B8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Числа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1160" w:dyaOrig="340" w14:anchorId="0FE5790B">
          <v:shape id="_x0000_i1251" type="#_x0000_t75" style="width:66pt;height:19.5pt" o:ole="">
            <v:imagedata r:id="rId17" o:title=""/>
          </v:shape>
          <o:OLEObject Type="Embed" ProgID="Equation.3" ShapeID="_x0000_i1251" DrawAspect="Content" ObjectID="_1826787903" r:id="rId18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и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1240" w:dyaOrig="340" w14:anchorId="7161470D">
          <v:shape id="_x0000_i1252" type="#_x0000_t75" style="width:69pt;height:20.25pt" o:ole="">
            <v:imagedata r:id="rId19" o:title=""/>
          </v:shape>
          <o:OLEObject Type="Embed" ProgID="Equation.3" ShapeID="_x0000_i1252" DrawAspect="Content" ObjectID="_1826787904" r:id="rId20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A857AC">
        <w:rPr>
          <w:rFonts w:ascii="Times New Roman" w:hAnsi="Times New Roman" w:cs="Times New Roman"/>
          <w:sz w:val="24"/>
          <w:szCs w:val="24"/>
        </w:rPr>
        <w:t xml:space="preserve">называются </w:t>
      </w:r>
      <w:r w:rsidRPr="00A857AC">
        <w:rPr>
          <w:rFonts w:ascii="Times New Roman" w:hAnsi="Times New Roman" w:cs="Times New Roman"/>
          <w:b/>
          <w:sz w:val="24"/>
          <w:szCs w:val="24"/>
        </w:rPr>
        <w:t>равными</w:t>
      </w:r>
      <w:r w:rsidRPr="00A857AC">
        <w:rPr>
          <w:rFonts w:ascii="Times New Roman" w:hAnsi="Times New Roman" w:cs="Times New Roman"/>
          <w:sz w:val="24"/>
          <w:szCs w:val="24"/>
        </w:rPr>
        <w:t xml:space="preserve">, если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720" w:dyaOrig="340" w14:anchorId="3BEFB66F">
          <v:shape id="_x0000_i1253" type="#_x0000_t75" style="width:39pt;height:18.75pt" o:ole="">
            <v:imagedata r:id="rId21" o:title=""/>
          </v:shape>
          <o:OLEObject Type="Embed" ProgID="Equation.3" ShapeID="_x0000_i1253" DrawAspect="Content" ObjectID="_1826787905" r:id="rId22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и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660" w:dyaOrig="340" w14:anchorId="76368BC6">
          <v:shape id="_x0000_i1254" type="#_x0000_t75" style="width:36pt;height:18.75pt" o:ole="">
            <v:imagedata r:id="rId23" o:title=""/>
          </v:shape>
          <o:OLEObject Type="Embed" ProgID="Equation.3" ShapeID="_x0000_i1254" DrawAspect="Content" ObjectID="_1826787906" r:id="rId24"/>
        </w:object>
      </w:r>
      <w:r w:rsidRPr="00A857AC">
        <w:rPr>
          <w:rFonts w:ascii="Times New Roman" w:hAnsi="Times New Roman" w:cs="Times New Roman"/>
          <w:sz w:val="24"/>
          <w:szCs w:val="24"/>
        </w:rPr>
        <w:t>.</w:t>
      </w:r>
    </w:p>
    <w:p w14:paraId="1E3CE8F3" w14:textId="77777777" w:rsidR="000E0B81" w:rsidRPr="00A857AC" w:rsidRDefault="000E0B81" w:rsidP="000E0B8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Числа </w:t>
      </w:r>
      <w:r w:rsidRPr="00A857AC">
        <w:rPr>
          <w:rFonts w:ascii="Times New Roman" w:hAnsi="Times New Roman" w:cs="Times New Roman"/>
          <w:position w:val="-6"/>
          <w:sz w:val="24"/>
          <w:szCs w:val="24"/>
        </w:rPr>
        <w:object w:dxaOrig="980" w:dyaOrig="279" w14:anchorId="259D27C3">
          <v:shape id="_x0000_i1255" type="#_x0000_t75" style="width:61.5pt;height:17.25pt" o:ole="">
            <v:imagedata r:id="rId25" o:title=""/>
          </v:shape>
          <o:OLEObject Type="Embed" ProgID="Equation.3" ShapeID="_x0000_i1255" DrawAspect="Content" ObjectID="_1826787907" r:id="rId26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57AC">
        <w:rPr>
          <w:rFonts w:ascii="Times New Roman" w:hAnsi="Times New Roman" w:cs="Times New Roman"/>
          <w:sz w:val="24"/>
          <w:szCs w:val="24"/>
        </w:rPr>
        <w:t xml:space="preserve">и   </w:t>
      </w:r>
      <w:r w:rsidRPr="00A857AC">
        <w:rPr>
          <w:rFonts w:ascii="Times New Roman" w:hAnsi="Times New Roman" w:cs="Times New Roman"/>
          <w:position w:val="-6"/>
          <w:sz w:val="24"/>
          <w:szCs w:val="24"/>
        </w:rPr>
        <w:object w:dxaOrig="1320" w:dyaOrig="279" w14:anchorId="190B2EFF">
          <v:shape id="_x0000_i1256" type="#_x0000_t75" style="width:78pt;height:16.5pt" o:ole="">
            <v:imagedata r:id="rId27" o:title=""/>
          </v:shape>
          <o:OLEObject Type="Embed" ProgID="Equation.3" ShapeID="_x0000_i1256" DrawAspect="Content" ObjectID="_1826787908" r:id="rId28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называются </w:t>
      </w:r>
      <w:r w:rsidRPr="00A857AC">
        <w:rPr>
          <w:rFonts w:ascii="Times New Roman" w:hAnsi="Times New Roman" w:cs="Times New Roman"/>
          <w:b/>
          <w:sz w:val="24"/>
          <w:szCs w:val="24"/>
        </w:rPr>
        <w:t>противоположными.</w:t>
      </w:r>
    </w:p>
    <w:p w14:paraId="4FC67D80" w14:textId="15E4B235" w:rsidR="000E0B81" w:rsidRPr="000E0B81" w:rsidRDefault="000E0B81" w:rsidP="000E0B81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Числа </w:t>
      </w:r>
      <w:r w:rsidRPr="00A857AC">
        <w:rPr>
          <w:rFonts w:ascii="Times New Roman" w:hAnsi="Times New Roman" w:cs="Times New Roman"/>
          <w:position w:val="-6"/>
          <w:sz w:val="24"/>
          <w:szCs w:val="24"/>
        </w:rPr>
        <w:object w:dxaOrig="980" w:dyaOrig="279" w14:anchorId="5D16A73B">
          <v:shape id="_x0000_i1257" type="#_x0000_t75" style="width:66pt;height:18pt" o:ole="">
            <v:imagedata r:id="rId29" o:title=""/>
          </v:shape>
          <o:OLEObject Type="Embed" ProgID="Equation.3" ShapeID="_x0000_i1257" DrawAspect="Content" ObjectID="_1826787909" r:id="rId30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и     </w:t>
      </w:r>
      <w:r w:rsidRPr="00A857AC">
        <w:rPr>
          <w:rFonts w:ascii="Times New Roman" w:hAnsi="Times New Roman" w:cs="Times New Roman"/>
          <w:position w:val="-6"/>
          <w:sz w:val="24"/>
          <w:szCs w:val="24"/>
        </w:rPr>
        <w:object w:dxaOrig="980" w:dyaOrig="340" w14:anchorId="491A5DEC">
          <v:shape id="_x0000_i1258" type="#_x0000_t75" style="width:61.5pt;height:21.75pt" o:ole="">
            <v:imagedata r:id="rId31" o:title=""/>
          </v:shape>
          <o:OLEObject Type="Embed" ProgID="Equation.3" ShapeID="_x0000_i1258" DrawAspect="Content" ObjectID="_1826787910" r:id="rId32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57AC">
        <w:rPr>
          <w:rFonts w:ascii="Times New Roman" w:hAnsi="Times New Roman" w:cs="Times New Roman"/>
          <w:sz w:val="24"/>
          <w:szCs w:val="24"/>
        </w:rPr>
        <w:t xml:space="preserve">называются </w:t>
      </w:r>
      <w:r w:rsidRPr="00A857AC">
        <w:rPr>
          <w:rFonts w:ascii="Times New Roman" w:hAnsi="Times New Roman" w:cs="Times New Roman"/>
          <w:b/>
          <w:sz w:val="24"/>
          <w:szCs w:val="24"/>
        </w:rPr>
        <w:t>сопряженными</w:t>
      </w:r>
      <w:r w:rsidRPr="00A857AC">
        <w:rPr>
          <w:rFonts w:ascii="Times New Roman" w:hAnsi="Times New Roman" w:cs="Times New Roman"/>
          <w:i/>
          <w:sz w:val="24"/>
          <w:szCs w:val="24"/>
        </w:rPr>
        <w:t>.</w:t>
      </w:r>
    </w:p>
    <w:p w14:paraId="0A650F56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Не нужно думать, что комплексное число — это какая-то сумма. Нет, это единое число, просто в своей алгебраической форме оно представляется именно как результат сложения действительного и чисто мнимого чисел. Но это просто запись и никакого сложения на самом деле не происходит.</w:t>
      </w:r>
    </w:p>
    <w:p w14:paraId="37265DE1" w14:textId="2F4839DC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2C49AC" wp14:editId="76102811">
            <wp:extent cx="5657850" cy="3385033"/>
            <wp:effectExtent l="0" t="0" r="0" b="6350"/>
            <wp:docPr id="1" name="Рисунок 1" descr="Пример двух комплексных чисел на плоск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мер двух комплексных чисел на плоскости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159" cy="343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35E71" w14:textId="77777777" w:rsidR="00417FC7" w:rsidRP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По горизонтальной оси откладывается значение действительной части числа, а по вертикальной — мнимой. Таким образом, на действительной оси находятся действительные числа, а на мнимой — чисто мнимые. Комплексным числам на этих осях места нет, поэтому они занимают всю оставшуюся координатную плоскость.</w:t>
      </w:r>
    </w:p>
    <w:p w14:paraId="5BFAFD20" w14:textId="68A2F4D0" w:rsidR="00417FC7" w:rsidRDefault="00417FC7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  <w:lang w:eastAsia="ru-RU"/>
        </w:rPr>
      </w:pPr>
      <w:r w:rsidRPr="00417FC7">
        <w:rPr>
          <w:rFonts w:ascii="Times New Roman" w:hAnsi="Times New Roman" w:cs="Times New Roman"/>
          <w:sz w:val="24"/>
          <w:szCs w:val="24"/>
          <w:lang w:eastAsia="ru-RU"/>
        </w:rPr>
        <w:t>На представленном выше рисунке изображены два комплексных числа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z1=3+2i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 и </w:t>
      </w:r>
      <w:r w:rsidRPr="00417FC7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z2=3−2i</w:t>
      </w:r>
      <w:r w:rsidRPr="00417FC7">
        <w:rPr>
          <w:rFonts w:ascii="Times New Roman" w:hAnsi="Times New Roman" w:cs="Times New Roman"/>
          <w:sz w:val="24"/>
          <w:szCs w:val="24"/>
          <w:lang w:eastAsia="ru-RU"/>
        </w:rPr>
        <w:t>. Такие числа называются сопряженными</w:t>
      </w:r>
      <w:r w:rsidR="000E0B8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4E96B278" w14:textId="0D05FC94" w:rsidR="000E0B81" w:rsidRPr="000E0B81" w:rsidRDefault="000E0B81" w:rsidP="000E0B81">
      <w:pPr>
        <w:pStyle w:val="a5"/>
        <w:numPr>
          <w:ilvl w:val="0"/>
          <w:numId w:val="1"/>
        </w:numPr>
        <w:contextualSpacing/>
        <w:mirrorIndents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0E0B8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Выполните задания:</w:t>
      </w:r>
    </w:p>
    <w:p w14:paraId="6E51BE21" w14:textId="5B257316" w:rsidR="00C81577" w:rsidRDefault="00711960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7119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D3DAAF" wp14:editId="0260EB09">
            <wp:extent cx="5940425" cy="568325"/>
            <wp:effectExtent l="0" t="0" r="317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D0363" w14:textId="2E5C7A00" w:rsidR="00711960" w:rsidRPr="00417FC7" w:rsidRDefault="00711960" w:rsidP="00417FC7">
      <w:pPr>
        <w:pStyle w:val="a5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7119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9CC3E9" wp14:editId="5805BF56">
            <wp:extent cx="5940425" cy="566420"/>
            <wp:effectExtent l="0" t="0" r="3175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1960" w:rsidRPr="00417F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AA5651"/>
    <w:multiLevelType w:val="hybridMultilevel"/>
    <w:tmpl w:val="8D2A0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F3B"/>
    <w:rsid w:val="000E0B81"/>
    <w:rsid w:val="00417FC7"/>
    <w:rsid w:val="00711960"/>
    <w:rsid w:val="00C81577"/>
    <w:rsid w:val="00F7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DDA25"/>
  <w15:chartTrackingRefBased/>
  <w15:docId w15:val="{CCF4EA9E-0F11-4E1A-94CE-B569AFFA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17F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17F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17F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17F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17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417FC7"/>
  </w:style>
  <w:style w:type="character" w:customStyle="1" w:styleId="mn">
    <w:name w:val="mn"/>
    <w:basedOn w:val="a0"/>
    <w:rsid w:val="00417FC7"/>
  </w:style>
  <w:style w:type="character" w:customStyle="1" w:styleId="mo">
    <w:name w:val="mo"/>
    <w:basedOn w:val="a0"/>
    <w:rsid w:val="00417FC7"/>
  </w:style>
  <w:style w:type="character" w:customStyle="1" w:styleId="msqrt">
    <w:name w:val="msqrt"/>
    <w:basedOn w:val="a0"/>
    <w:rsid w:val="00417FC7"/>
  </w:style>
  <w:style w:type="character" w:styleId="a4">
    <w:name w:val="Emphasis"/>
    <w:basedOn w:val="a0"/>
    <w:uiPriority w:val="20"/>
    <w:qFormat/>
    <w:rsid w:val="00417FC7"/>
    <w:rPr>
      <w:i/>
      <w:iCs/>
    </w:rPr>
  </w:style>
  <w:style w:type="paragraph" w:styleId="a5">
    <w:name w:val="No Spacing"/>
    <w:uiPriority w:val="1"/>
    <w:qFormat/>
    <w:rsid w:val="00417FC7"/>
    <w:pPr>
      <w:spacing w:after="0" w:line="240" w:lineRule="auto"/>
    </w:pPr>
  </w:style>
  <w:style w:type="table" w:styleId="a6">
    <w:name w:val="Table Grid"/>
    <w:basedOn w:val="a1"/>
    <w:rsid w:val="000E0B8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59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3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2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54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0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81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15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0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4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44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9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2012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1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1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1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7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12990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46362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1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5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324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7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39957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036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2" w:color="EBEBEB"/>
                                                <w:left w:val="single" w:sz="6" w:space="9" w:color="EBEBEB"/>
                                                <w:bottom w:val="single" w:sz="6" w:space="12" w:color="EBEBEB"/>
                                                <w:right w:val="single" w:sz="6" w:space="6" w:color="EBEBEB"/>
                                              </w:divBdr>
                                              <w:divsChild>
                                                <w:div w:id="1047294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3113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9478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image" Target="media/image16.e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e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2025-12-09T09:14:00Z</dcterms:created>
  <dcterms:modified xsi:type="dcterms:W3CDTF">2025-12-09T09:14:00Z</dcterms:modified>
</cp:coreProperties>
</file>