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70" w:rsidRPr="00A6077E" w:rsidRDefault="00C33A70">
      <w:pPr>
        <w:spacing w:after="0"/>
        <w:ind w:left="120"/>
      </w:pPr>
      <w:bookmarkStart w:id="0" w:name="block-77176058"/>
    </w:p>
    <w:p w:rsidR="00104B9D" w:rsidRPr="00F62B45" w:rsidRDefault="00104B9D" w:rsidP="00104B9D">
      <w:pPr>
        <w:spacing w:after="0" w:line="408" w:lineRule="auto"/>
        <w:ind w:left="120"/>
        <w:jc w:val="center"/>
      </w:pPr>
      <w:r w:rsidRPr="00F62B4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04B9D" w:rsidRPr="00F62B45" w:rsidRDefault="00104B9D" w:rsidP="00104B9D">
      <w:pPr>
        <w:spacing w:after="0" w:line="408" w:lineRule="auto"/>
        <w:ind w:left="120"/>
        <w:jc w:val="center"/>
      </w:pPr>
      <w:r w:rsidRPr="00F62B45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r w:rsidRPr="00F62B45">
        <w:rPr>
          <w:sz w:val="28"/>
        </w:rPr>
        <w:br/>
      </w:r>
      <w:bookmarkStart w:id="1" w:name="d415904e-d713-4c0f-85b9-f0fc7da9f072"/>
      <w:r w:rsidRPr="00F62B45">
        <w:rPr>
          <w:rFonts w:ascii="Times New Roman" w:hAnsi="Times New Roman"/>
          <w:b/>
          <w:color w:val="000000"/>
          <w:sz w:val="28"/>
        </w:rPr>
        <w:t xml:space="preserve"> Управление образования Администрации </w:t>
      </w:r>
      <w:proofErr w:type="spellStart"/>
      <w:r w:rsidRPr="00F62B45">
        <w:rPr>
          <w:rFonts w:ascii="Times New Roman" w:hAnsi="Times New Roman"/>
          <w:b/>
          <w:color w:val="000000"/>
          <w:sz w:val="28"/>
        </w:rPr>
        <w:t>Аксайского</w:t>
      </w:r>
      <w:proofErr w:type="spellEnd"/>
      <w:r w:rsidRPr="00F62B45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 w:rsidRPr="00F62B45">
        <w:rPr>
          <w:rFonts w:ascii="Times New Roman" w:hAnsi="Times New Roman"/>
          <w:b/>
          <w:color w:val="000000"/>
          <w:sz w:val="28"/>
        </w:rPr>
        <w:t xml:space="preserve"> </w:t>
      </w:r>
    </w:p>
    <w:p w:rsidR="00104B9D" w:rsidRDefault="00104B9D" w:rsidP="00104B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104B9D" w:rsidRDefault="00104B9D" w:rsidP="00104B9D">
      <w:pPr>
        <w:spacing w:after="0"/>
        <w:ind w:left="120"/>
      </w:pPr>
    </w:p>
    <w:p w:rsidR="00104B9D" w:rsidRDefault="00104B9D" w:rsidP="00104B9D">
      <w:pPr>
        <w:spacing w:after="0"/>
        <w:ind w:left="120"/>
      </w:pPr>
    </w:p>
    <w:p w:rsidR="00104B9D" w:rsidRDefault="00104B9D" w:rsidP="00104B9D">
      <w:pPr>
        <w:spacing w:after="0"/>
        <w:ind w:left="120"/>
      </w:pPr>
    </w:p>
    <w:p w:rsidR="00104B9D" w:rsidRDefault="00104B9D" w:rsidP="00104B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719F" w:rsidRPr="00F62B45" w:rsidTr="00E7209E">
        <w:tc>
          <w:tcPr>
            <w:tcW w:w="3114" w:type="dxa"/>
          </w:tcPr>
          <w:p w:rsidR="00C6719F" w:rsidRDefault="00C6719F" w:rsidP="00C671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6719F" w:rsidRDefault="00C6719F" w:rsidP="00C671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C6719F" w:rsidRDefault="00C6719F" w:rsidP="00C671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от 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«28» августа   2025 г.</w:t>
            </w:r>
          </w:p>
          <w:p w:rsidR="00C6719F" w:rsidRDefault="00C6719F" w:rsidP="00C671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719F" w:rsidRDefault="00C6719F" w:rsidP="00C671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6719F" w:rsidRDefault="00C6719F" w:rsidP="00C671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C6719F" w:rsidRDefault="00C6719F" w:rsidP="00C671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№15 от 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августа   2025 г.</w:t>
            </w:r>
          </w:p>
          <w:p w:rsidR="00C6719F" w:rsidRDefault="00C6719F" w:rsidP="00C671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719F" w:rsidRDefault="00C6719F" w:rsidP="00C671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6719F" w:rsidRDefault="00C6719F" w:rsidP="00C671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6719F" w:rsidRDefault="00C6719F" w:rsidP="00C671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203- о </w:t>
            </w:r>
          </w:p>
          <w:p w:rsidR="00C6719F" w:rsidRDefault="00C6719F" w:rsidP="00C671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2025 г.</w:t>
            </w:r>
          </w:p>
          <w:p w:rsidR="00C6719F" w:rsidRDefault="00C6719F" w:rsidP="00C671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bookmarkEnd w:id="2"/>
    </w:tbl>
    <w:p w:rsidR="00104B9D" w:rsidRPr="00F62B45" w:rsidRDefault="00104B9D" w:rsidP="00104B9D">
      <w:pPr>
        <w:spacing w:after="0"/>
        <w:ind w:left="120"/>
      </w:pPr>
    </w:p>
    <w:p w:rsidR="00104B9D" w:rsidRPr="00F62B45" w:rsidRDefault="00104B9D" w:rsidP="00104B9D">
      <w:pPr>
        <w:spacing w:after="0"/>
        <w:ind w:left="120"/>
      </w:pPr>
    </w:p>
    <w:p w:rsidR="00104B9D" w:rsidRPr="00F62B45" w:rsidRDefault="00104B9D" w:rsidP="00104B9D">
      <w:pPr>
        <w:spacing w:after="0"/>
        <w:ind w:left="120"/>
      </w:pPr>
    </w:p>
    <w:p w:rsidR="00104B9D" w:rsidRPr="00F62B45" w:rsidRDefault="00104B9D" w:rsidP="00104B9D">
      <w:pPr>
        <w:spacing w:after="0"/>
        <w:ind w:left="120"/>
      </w:pPr>
    </w:p>
    <w:p w:rsidR="00104B9D" w:rsidRPr="00F62B45" w:rsidRDefault="00104B9D" w:rsidP="00104B9D">
      <w:pPr>
        <w:spacing w:after="0"/>
        <w:ind w:left="120"/>
      </w:pPr>
    </w:p>
    <w:p w:rsidR="00104B9D" w:rsidRPr="00F62B45" w:rsidRDefault="00104B9D" w:rsidP="00104B9D">
      <w:pPr>
        <w:spacing w:after="0" w:line="408" w:lineRule="auto"/>
        <w:ind w:left="120"/>
        <w:jc w:val="center"/>
      </w:pPr>
      <w:r w:rsidRPr="00F62B4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4B9D" w:rsidRPr="00F62B45" w:rsidRDefault="00104B9D" w:rsidP="00104B9D">
      <w:pPr>
        <w:spacing w:after="0" w:line="408" w:lineRule="auto"/>
        <w:ind w:left="120"/>
        <w:jc w:val="center"/>
      </w:pPr>
      <w:r w:rsidRPr="00F62B4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2B45">
        <w:rPr>
          <w:rFonts w:ascii="Times New Roman" w:hAnsi="Times New Roman"/>
          <w:color w:val="000000"/>
          <w:sz w:val="28"/>
        </w:rPr>
        <w:t xml:space="preserve"> 6989832)</w:t>
      </w: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 w:line="408" w:lineRule="auto"/>
        <w:ind w:left="120"/>
        <w:jc w:val="center"/>
      </w:pPr>
      <w:r w:rsidRPr="00F62B45"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«Химия</w:t>
      </w:r>
      <w:r w:rsidRPr="00F62B45">
        <w:rPr>
          <w:rFonts w:ascii="Times New Roman" w:hAnsi="Times New Roman"/>
          <w:b/>
          <w:color w:val="000000"/>
          <w:sz w:val="28"/>
        </w:rPr>
        <w:t>»</w:t>
      </w:r>
    </w:p>
    <w:p w:rsidR="00104B9D" w:rsidRPr="00F62B45" w:rsidRDefault="00104B9D" w:rsidP="00104B9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  11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класса</w:t>
      </w:r>
      <w:r w:rsidRPr="00F62B45">
        <w:rPr>
          <w:rFonts w:ascii="Times New Roman" w:hAnsi="Times New Roman"/>
          <w:color w:val="000000"/>
          <w:sz w:val="28"/>
        </w:rPr>
        <w:t xml:space="preserve"> </w:t>
      </w: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/>
        <w:ind w:left="120"/>
        <w:jc w:val="center"/>
      </w:pPr>
    </w:p>
    <w:p w:rsidR="00104B9D" w:rsidRPr="00F62B45" w:rsidRDefault="00104B9D" w:rsidP="00104B9D">
      <w:pPr>
        <w:spacing w:after="0"/>
      </w:pPr>
    </w:p>
    <w:p w:rsidR="00104B9D" w:rsidRPr="00F62B45" w:rsidRDefault="00104B9D" w:rsidP="00104B9D">
      <w:pPr>
        <w:spacing w:after="0"/>
        <w:ind w:left="120"/>
        <w:jc w:val="center"/>
      </w:pPr>
      <w:bookmarkStart w:id="3" w:name="58df893d-8e48-4a6c-b707-e30db5572816"/>
      <w:r w:rsidRPr="00F62B45">
        <w:rPr>
          <w:rFonts w:ascii="Times New Roman" w:hAnsi="Times New Roman"/>
          <w:b/>
          <w:color w:val="000000"/>
          <w:sz w:val="28"/>
        </w:rPr>
        <w:t>Грушевская 2025</w:t>
      </w:r>
      <w:bookmarkEnd w:id="3"/>
      <w:r w:rsidRPr="00F62B45">
        <w:rPr>
          <w:rFonts w:ascii="Times New Roman" w:hAnsi="Times New Roman"/>
          <w:b/>
          <w:color w:val="000000"/>
          <w:sz w:val="28"/>
        </w:rPr>
        <w:t xml:space="preserve"> </w:t>
      </w:r>
    </w:p>
    <w:p w:rsidR="00C33A70" w:rsidRPr="00A6077E" w:rsidRDefault="00C33A70">
      <w:pPr>
        <w:sectPr w:rsidR="00C33A70" w:rsidRPr="00A6077E">
          <w:pgSz w:w="11906" w:h="16383"/>
          <w:pgMar w:top="1134" w:right="850" w:bottom="1134" w:left="1701" w:header="720" w:footer="720" w:gutter="0"/>
          <w:cols w:space="720"/>
        </w:sectPr>
      </w:pPr>
    </w:p>
    <w:p w:rsidR="00C33A70" w:rsidRPr="00A6077E" w:rsidRDefault="00C524BD">
      <w:pPr>
        <w:spacing w:after="0" w:line="264" w:lineRule="auto"/>
        <w:ind w:firstLine="600"/>
        <w:jc w:val="both"/>
      </w:pPr>
      <w:bookmarkStart w:id="4" w:name="block-77176059"/>
      <w:bookmarkEnd w:id="0"/>
      <w:r w:rsidRPr="00A6077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Химия на уровне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C33A70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тому являются следующие выполняемые программой по химии функции:</w:t>
      </w:r>
    </w:p>
    <w:p w:rsidR="00C33A70" w:rsidRPr="00A6077E" w:rsidRDefault="00C524BD">
      <w:pPr>
        <w:numPr>
          <w:ilvl w:val="0"/>
          <w:numId w:val="1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A6077E"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 w:rsidRPr="00A6077E">
        <w:rPr>
          <w:rFonts w:ascii="Times New Roman" w:hAnsi="Times New Roman"/>
          <w:color w:val="000000"/>
          <w:sz w:val="28"/>
        </w:rPr>
        <w:t xml:space="preserve"> обучающихся средствами предмета, изучаемого в рамках конкретного профиля;</w:t>
      </w:r>
    </w:p>
    <w:p w:rsidR="00C33A70" w:rsidRPr="00A6077E" w:rsidRDefault="00C524BD">
      <w:pPr>
        <w:numPr>
          <w:ilvl w:val="0"/>
          <w:numId w:val="1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A6077E">
        <w:rPr>
          <w:rFonts w:ascii="Times New Roman" w:hAnsi="Times New Roman"/>
          <w:color w:val="000000"/>
          <w:sz w:val="28"/>
        </w:rPr>
        <w:t>образовательных достижений</w:t>
      </w:r>
      <w:proofErr w:type="gramEnd"/>
      <w:r w:rsidRPr="00A6077E">
        <w:rPr>
          <w:rFonts w:ascii="Times New Roman" w:hAnsi="Times New Roman"/>
          <w:color w:val="000000"/>
          <w:sz w:val="28"/>
        </w:rPr>
        <w:t xml:space="preserve"> обучающихся в рамках итоговой аттестации в форме единого государственного экзамена по химии.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Программа для  изучения химии: </w:t>
      </w:r>
    </w:p>
    <w:p w:rsidR="00C33A70" w:rsidRPr="00A6077E" w:rsidRDefault="00C524BD">
      <w:pPr>
        <w:numPr>
          <w:ilvl w:val="0"/>
          <w:numId w:val="2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C33A70" w:rsidRPr="00A6077E" w:rsidRDefault="00C524BD">
      <w:pPr>
        <w:numPr>
          <w:ilvl w:val="0"/>
          <w:numId w:val="2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даёт примерное распределение учебного времени, рекомендуемого для изучения отдельных тем; </w:t>
      </w:r>
    </w:p>
    <w:p w:rsidR="00C33A70" w:rsidRPr="00A6077E" w:rsidRDefault="00C524BD">
      <w:pPr>
        <w:numPr>
          <w:ilvl w:val="0"/>
          <w:numId w:val="2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связей;</w:t>
      </w:r>
    </w:p>
    <w:p w:rsidR="00C33A70" w:rsidRPr="00A6077E" w:rsidRDefault="00C524BD">
      <w:pPr>
        <w:numPr>
          <w:ilvl w:val="0"/>
          <w:numId w:val="2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A6077E">
        <w:rPr>
          <w:rFonts w:ascii="Times New Roman" w:hAnsi="Times New Roman"/>
          <w:color w:val="000000"/>
          <w:sz w:val="28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В соответствии с концептуальными положениями ФГОС СОО о назначении предметов базового уровней в системе дифференцированного обучения на уровне среднего общего образования химия на уровне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</w:t>
      </w:r>
      <w:r w:rsidRPr="00A6077E">
        <w:rPr>
          <w:rFonts w:ascii="Times New Roman" w:hAnsi="Times New Roman"/>
          <w:color w:val="000000"/>
          <w:sz w:val="28"/>
        </w:rPr>
        <w:lastRenderedPageBreak/>
        <w:t xml:space="preserve">формирование у них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общеинтеллектуальных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надпредметный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характер.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фактологического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материала. Изучение периодического закона и Периодической системы химических элементов базируется на современных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квантовомеханических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Особое значение имеет то, что на соде</w:t>
      </w:r>
      <w:r w:rsidR="00A6077E">
        <w:rPr>
          <w:rFonts w:ascii="Times New Roman" w:hAnsi="Times New Roman"/>
          <w:color w:val="000000"/>
          <w:sz w:val="28"/>
        </w:rPr>
        <w:t>ржание курсов химии</w:t>
      </w:r>
      <w:r w:rsidRPr="00A6077E">
        <w:rPr>
          <w:rFonts w:ascii="Times New Roman" w:hAnsi="Times New Roman"/>
          <w:color w:val="000000"/>
          <w:sz w:val="28"/>
        </w:rPr>
        <w:t xml:space="preserve">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C33A70" w:rsidRPr="00A6077E" w:rsidRDefault="00C524BD">
      <w:pPr>
        <w:numPr>
          <w:ilvl w:val="0"/>
          <w:numId w:val="3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C33A70" w:rsidRPr="00A6077E" w:rsidRDefault="00C524BD">
      <w:pPr>
        <w:numPr>
          <w:ilvl w:val="0"/>
          <w:numId w:val="3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C33A70" w:rsidRPr="00A6077E" w:rsidRDefault="00C524BD">
      <w:pPr>
        <w:numPr>
          <w:ilvl w:val="0"/>
          <w:numId w:val="3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C33A70" w:rsidRPr="00A6077E" w:rsidRDefault="00C524BD">
      <w:pPr>
        <w:numPr>
          <w:ilvl w:val="0"/>
          <w:numId w:val="3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C33A70" w:rsidRPr="00A6077E" w:rsidRDefault="00C524BD">
      <w:pPr>
        <w:spacing w:after="0" w:line="264" w:lineRule="auto"/>
        <w:ind w:left="12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актуальность приобретают такие цели и задачи, как:</w:t>
      </w:r>
    </w:p>
    <w:p w:rsidR="00C33A70" w:rsidRPr="00A6077E" w:rsidRDefault="00C524BD">
      <w:pPr>
        <w:numPr>
          <w:ilvl w:val="0"/>
          <w:numId w:val="4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C33A70" w:rsidRPr="00A6077E" w:rsidRDefault="00C524BD">
      <w:pPr>
        <w:numPr>
          <w:ilvl w:val="0"/>
          <w:numId w:val="4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C33A70" w:rsidRPr="00A6077E" w:rsidRDefault="00C524BD">
      <w:pPr>
        <w:numPr>
          <w:ilvl w:val="0"/>
          <w:numId w:val="4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C33A70" w:rsidRPr="00A6077E" w:rsidRDefault="00C524BD">
      <w:pPr>
        <w:numPr>
          <w:ilvl w:val="0"/>
          <w:numId w:val="4"/>
        </w:numPr>
        <w:spacing w:after="0" w:line="264" w:lineRule="auto"/>
        <w:jc w:val="both"/>
      </w:pPr>
      <w:r w:rsidRPr="00A6077E">
        <w:rPr>
          <w:rFonts w:ascii="Times New Roman" w:hAnsi="Times New Roman"/>
          <w:color w:val="000000"/>
          <w:sz w:val="28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C33A70" w:rsidRPr="00A6077E" w:rsidRDefault="00C524BD">
      <w:pPr>
        <w:spacing w:after="0" w:line="264" w:lineRule="auto"/>
        <w:ind w:left="120"/>
        <w:jc w:val="both"/>
      </w:pPr>
      <w:bookmarkStart w:id="5" w:name="a144c275-5dda-41db-8d94-37f2810a0979"/>
      <w:r w:rsidRPr="00A6077E">
        <w:rPr>
          <w:rFonts w:ascii="Times New Roman" w:hAnsi="Times New Roman"/>
          <w:color w:val="000000"/>
          <w:sz w:val="28"/>
        </w:rPr>
        <w:t>Общее число часов, предусмотренных для изуч</w:t>
      </w:r>
      <w:r w:rsidR="00B107F0">
        <w:rPr>
          <w:rFonts w:ascii="Times New Roman" w:hAnsi="Times New Roman"/>
          <w:color w:val="000000"/>
          <w:sz w:val="28"/>
        </w:rPr>
        <w:t>ения химии</w:t>
      </w:r>
      <w:r w:rsidRPr="00A6077E">
        <w:rPr>
          <w:rFonts w:ascii="Times New Roman" w:hAnsi="Times New Roman"/>
          <w:color w:val="000000"/>
          <w:sz w:val="28"/>
        </w:rPr>
        <w:t xml:space="preserve"> среднего об</w:t>
      </w:r>
      <w:r w:rsidR="00A6077E">
        <w:rPr>
          <w:rFonts w:ascii="Times New Roman" w:hAnsi="Times New Roman"/>
          <w:color w:val="000000"/>
          <w:sz w:val="28"/>
        </w:rPr>
        <w:t>щего образования, составляет 68 часов: в 10 классе – 34 часа (1 час в неделю), в 11 классе – 34 часа (1 час</w:t>
      </w:r>
      <w:r w:rsidRPr="00A6077E">
        <w:rPr>
          <w:rFonts w:ascii="Times New Roman" w:hAnsi="Times New Roman"/>
          <w:color w:val="000000"/>
          <w:sz w:val="28"/>
        </w:rPr>
        <w:t xml:space="preserve"> в неделю).</w:t>
      </w:r>
      <w:bookmarkEnd w:id="5"/>
    </w:p>
    <w:p w:rsidR="00C33A70" w:rsidRPr="00A6077E" w:rsidRDefault="00C33A70">
      <w:pPr>
        <w:spacing w:after="0" w:line="264" w:lineRule="auto"/>
        <w:ind w:left="120"/>
        <w:jc w:val="both"/>
      </w:pPr>
    </w:p>
    <w:p w:rsidR="00C33A70" w:rsidRPr="00A6077E" w:rsidRDefault="00C33A70">
      <w:pPr>
        <w:sectPr w:rsidR="00C33A70" w:rsidRPr="00A6077E">
          <w:pgSz w:w="11906" w:h="16383"/>
          <w:pgMar w:top="1134" w:right="850" w:bottom="1134" w:left="1701" w:header="720" w:footer="720" w:gutter="0"/>
          <w:cols w:space="720"/>
        </w:sectPr>
      </w:pPr>
    </w:p>
    <w:p w:rsidR="00C33A70" w:rsidRPr="00A6077E" w:rsidRDefault="00C524BD">
      <w:pPr>
        <w:spacing w:after="0"/>
        <w:ind w:left="120"/>
        <w:jc w:val="both"/>
      </w:pPr>
      <w:bookmarkStart w:id="6" w:name="block-77176061"/>
      <w:bookmarkEnd w:id="4"/>
      <w:r w:rsidRPr="00A6077E"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p w:rsidR="00C33A70" w:rsidRPr="00A6077E" w:rsidRDefault="00C33A70">
      <w:pPr>
        <w:spacing w:after="0"/>
        <w:ind w:left="120"/>
        <w:jc w:val="both"/>
      </w:pPr>
    </w:p>
    <w:p w:rsidR="00C33A70" w:rsidRPr="00A6077E" w:rsidRDefault="00C524BD">
      <w:pPr>
        <w:spacing w:after="0"/>
        <w:ind w:left="120"/>
        <w:jc w:val="both"/>
      </w:pPr>
      <w:r w:rsidRPr="00A6077E">
        <w:rPr>
          <w:rFonts w:ascii="Times New Roman" w:hAnsi="Times New Roman"/>
          <w:b/>
          <w:color w:val="333333"/>
          <w:sz w:val="28"/>
        </w:rPr>
        <w:t>ОБЩАЯ И НЕОРГАНИЧЕСКАЯ ХИМИЯ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Теоретические основы химии.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A6077E">
        <w:rPr>
          <w:rFonts w:ascii="Times New Roman" w:hAnsi="Times New Roman"/>
          <w:color w:val="000000"/>
          <w:sz w:val="28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A6077E">
        <w:rPr>
          <w:rFonts w:ascii="Times New Roman" w:hAnsi="Times New Roman"/>
          <w:color w:val="000000"/>
          <w:sz w:val="28"/>
        </w:rPr>
        <w:t xml:space="preserve">-элементы). Распределение электронов по атомным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орбиталям</w:t>
      </w:r>
      <w:proofErr w:type="spellEnd"/>
      <w:r w:rsidRPr="00A6077E">
        <w:rPr>
          <w:rFonts w:ascii="Times New Roman" w:hAnsi="Times New Roman"/>
          <w:i/>
          <w:color w:val="000000"/>
          <w:sz w:val="28"/>
        </w:rPr>
        <w:t>.</w:t>
      </w:r>
      <w:r w:rsidRPr="00A6077E">
        <w:rPr>
          <w:rFonts w:ascii="Times New Roman" w:hAnsi="Times New Roman"/>
          <w:color w:val="000000"/>
          <w:sz w:val="28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>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лиганды</w:t>
      </w:r>
      <w:proofErr w:type="spellEnd"/>
      <w:r w:rsidRPr="00A6077E">
        <w:rPr>
          <w:rFonts w:ascii="Times New Roman" w:hAnsi="Times New Roman"/>
          <w:color w:val="000000"/>
          <w:sz w:val="28"/>
        </w:rPr>
        <w:t>. Значение комплексных соединений. Понятие о координационной химии.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Классификация химических реакций в неорганической и органической химии. Закон сохранения массы веществ; закон сохранения и превращения </w:t>
      </w:r>
      <w:r w:rsidRPr="00A6077E">
        <w:rPr>
          <w:rFonts w:ascii="Times New Roman" w:hAnsi="Times New Roman"/>
          <w:color w:val="000000"/>
          <w:sz w:val="28"/>
        </w:rPr>
        <w:lastRenderedPageBreak/>
        <w:t>энергии при химических реакциях. Тепловые эффекты химических реакций. Термохимические уравнения.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Ле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Шателье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proofErr w:type="spellStart"/>
      <w:r>
        <w:rPr>
          <w:rFonts w:ascii="Times New Roman" w:hAnsi="Times New Roman"/>
          <w:color w:val="000000"/>
          <w:sz w:val="28"/>
        </w:rPr>
        <w:t>pH</w:t>
      </w:r>
      <w:proofErr w:type="spellEnd"/>
      <w:r w:rsidRPr="00A6077E">
        <w:rPr>
          <w:rFonts w:ascii="Times New Roman" w:hAnsi="Times New Roman"/>
          <w:color w:val="000000"/>
          <w:sz w:val="28"/>
        </w:rPr>
        <w:t>) раствора. Гидролиз солей. Реакции ионного обмена.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6077E">
        <w:rPr>
          <w:rFonts w:ascii="Times New Roman" w:hAnsi="Times New Roman"/>
          <w:color w:val="000000"/>
          <w:sz w:val="28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Неорганическая химия.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Галогеноводороды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Важнейшие кислородсодержащие соединения галогенов. </w:t>
      </w:r>
      <w:r w:rsidRPr="00A6077E">
        <w:rPr>
          <w:rFonts w:ascii="Times New Roman" w:hAnsi="Times New Roman"/>
          <w:color w:val="000000"/>
          <w:sz w:val="28"/>
        </w:rPr>
        <w:t>Лабораторные и промышленные способы получения галогенов. Применение галогенов и их соединений.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A6077E">
        <w:rPr>
          <w:rFonts w:ascii="Times New Roman" w:hAnsi="Times New Roman"/>
          <w:color w:val="000000"/>
          <w:sz w:val="28"/>
        </w:rPr>
        <w:t xml:space="preserve">), оксид </w:t>
      </w:r>
      <w:r w:rsidRPr="00A6077E">
        <w:rPr>
          <w:rFonts w:ascii="Times New Roman" w:hAnsi="Times New Roman"/>
          <w:color w:val="000000"/>
          <w:sz w:val="28"/>
        </w:rPr>
        <w:lastRenderedPageBreak/>
        <w:t>серы(</w:t>
      </w:r>
      <w:r>
        <w:rPr>
          <w:rFonts w:ascii="Times New Roman" w:hAnsi="Times New Roman"/>
          <w:color w:val="000000"/>
          <w:sz w:val="28"/>
        </w:rPr>
        <w:t>VI</w:t>
      </w:r>
      <w:r w:rsidRPr="00A6077E">
        <w:rPr>
          <w:rFonts w:ascii="Times New Roman" w:hAnsi="Times New Roman"/>
          <w:color w:val="000000"/>
          <w:sz w:val="28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фосфин</w:t>
      </w:r>
      <w:proofErr w:type="spellEnd"/>
      <w:r w:rsidRPr="00A6077E">
        <w:rPr>
          <w:rFonts w:ascii="Times New Roman" w:hAnsi="Times New Roman"/>
          <w:color w:val="000000"/>
          <w:sz w:val="28"/>
        </w:rPr>
        <w:t>. Оксиды фосфора, фосфорная кислота и её соли. Применение фосфора и его соединений. Фосфорные удобрения.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A6077E">
        <w:rPr>
          <w:rFonts w:ascii="Times New Roman" w:hAnsi="Times New Roman"/>
          <w:color w:val="000000"/>
          <w:sz w:val="28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A6077E">
        <w:rPr>
          <w:rFonts w:ascii="Times New Roman" w:hAnsi="Times New Roman"/>
          <w:color w:val="000000"/>
          <w:sz w:val="28"/>
        </w:rPr>
        <w:t xml:space="preserve">), угольная кислота и её соли. Активированный уголь, адсорбция. Фуллерены,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графен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, углеродные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нанотрубки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. Применение простых веществ, образованных углеродом, и его соединений.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A6077E">
        <w:rPr>
          <w:rFonts w:ascii="Times New Roman" w:hAnsi="Times New Roman"/>
          <w:color w:val="000000"/>
          <w:sz w:val="28"/>
        </w:rPr>
        <w:t>), кремниевая кислота, силикаты. Применение кремния и его соединений. Стекло, его получение, виды стекла.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A6077E">
        <w:rPr>
          <w:rFonts w:ascii="Times New Roman" w:hAnsi="Times New Roman"/>
          <w:color w:val="000000"/>
          <w:sz w:val="28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A6077E">
        <w:rPr>
          <w:rFonts w:ascii="Times New Roman" w:hAnsi="Times New Roman"/>
          <w:color w:val="000000"/>
          <w:sz w:val="28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гидроксокомплексы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алюминия.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Общая характеристика металлов побочных подгрупп (Б-групп) Периодической системы химических элементов.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A6077E">
        <w:rPr>
          <w:rFonts w:ascii="Times New Roman" w:hAnsi="Times New Roman"/>
          <w:color w:val="000000"/>
          <w:sz w:val="28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A6077E">
        <w:rPr>
          <w:rFonts w:ascii="Times New Roman" w:hAnsi="Times New Roman"/>
          <w:color w:val="000000"/>
          <w:sz w:val="28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A6077E">
        <w:rPr>
          <w:rFonts w:ascii="Times New Roman" w:hAnsi="Times New Roman"/>
          <w:color w:val="000000"/>
          <w:sz w:val="28"/>
        </w:rPr>
        <w:t>). Хроматы и дихроматы, их окислительные свойства. Получение и применение хрома.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A6077E">
        <w:rPr>
          <w:rFonts w:ascii="Times New Roman" w:hAnsi="Times New Roman"/>
          <w:color w:val="000000"/>
          <w:sz w:val="28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A6077E">
        <w:rPr>
          <w:rFonts w:ascii="Times New Roman" w:hAnsi="Times New Roman"/>
          <w:color w:val="000000"/>
          <w:sz w:val="28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A6077E">
        <w:rPr>
          <w:rFonts w:ascii="Times New Roman" w:hAnsi="Times New Roman"/>
          <w:color w:val="000000"/>
          <w:sz w:val="28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A6077E">
        <w:rPr>
          <w:rFonts w:ascii="Times New Roman" w:hAnsi="Times New Roman"/>
          <w:color w:val="000000"/>
          <w:sz w:val="28"/>
        </w:rPr>
        <w:t xml:space="preserve">). Перманганат калия, его окислительные свойства.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A6077E">
        <w:rPr>
          <w:rFonts w:ascii="Times New Roman" w:hAnsi="Times New Roman"/>
          <w:color w:val="000000"/>
          <w:sz w:val="28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A6077E">
        <w:rPr>
          <w:rFonts w:ascii="Times New Roman" w:hAnsi="Times New Roman"/>
          <w:color w:val="000000"/>
          <w:sz w:val="28"/>
        </w:rPr>
        <w:t>). Получение и применение железа и его сплавов.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Физические и химические свойства меди и её соединений. Получение и применение меди и её соединений.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гидроксокомплексы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цинка. Применение цинка и его соединений.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Химия и жизнь.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Химия пищи: основные компоненты, пищевые добавки. Роль химии в обеспечении пищевой безопасности.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 xml:space="preserve">Химия в строительстве: важнейшие строительные материалы (цемент, бетон).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Химия в сельском хозяйстве. Органические и минеральные удобрения.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A6077E">
        <w:rPr>
          <w:rFonts w:ascii="Times New Roman" w:hAnsi="Times New Roman"/>
          <w:color w:val="000000"/>
          <w:sz w:val="28"/>
        </w:rPr>
        <w:t>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Расчётные задачи.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связи.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Реализация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A6077E">
        <w:rPr>
          <w:rFonts w:ascii="Times New Roman" w:hAnsi="Times New Roman"/>
          <w:color w:val="000000"/>
          <w:sz w:val="28"/>
        </w:rPr>
        <w:t>.</w:t>
      </w:r>
    </w:p>
    <w:p w:rsidR="00C33A70" w:rsidRPr="00A6077E" w:rsidRDefault="00C33A70">
      <w:pPr>
        <w:sectPr w:rsidR="00C33A70" w:rsidRPr="00A6077E">
          <w:pgSz w:w="11906" w:h="16383"/>
          <w:pgMar w:top="1134" w:right="850" w:bottom="1134" w:left="1701" w:header="720" w:footer="720" w:gutter="0"/>
          <w:cols w:space="720"/>
        </w:sectPr>
      </w:pPr>
    </w:p>
    <w:p w:rsidR="00C33A70" w:rsidRPr="00A6077E" w:rsidRDefault="00C524BD">
      <w:pPr>
        <w:spacing w:after="0" w:line="264" w:lineRule="auto"/>
        <w:ind w:left="120"/>
        <w:jc w:val="both"/>
      </w:pPr>
      <w:bookmarkStart w:id="7" w:name="block-77176060"/>
      <w:bookmarkEnd w:id="6"/>
      <w:r w:rsidRPr="00A6077E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C33A70" w:rsidRPr="00A6077E" w:rsidRDefault="00C33A70">
      <w:pPr>
        <w:spacing w:after="0" w:line="264" w:lineRule="auto"/>
        <w:ind w:left="120"/>
        <w:jc w:val="both"/>
      </w:pPr>
    </w:p>
    <w:p w:rsidR="00C33A70" w:rsidRPr="00A6077E" w:rsidRDefault="00C524BD">
      <w:pPr>
        <w:spacing w:after="0" w:line="264" w:lineRule="auto"/>
        <w:ind w:left="12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33A70" w:rsidRPr="00A6077E" w:rsidRDefault="00C33A70">
      <w:pPr>
        <w:spacing w:after="0" w:line="264" w:lineRule="auto"/>
        <w:ind w:left="120"/>
        <w:jc w:val="both"/>
      </w:pP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 соответствии с системно-</w:t>
      </w:r>
      <w:proofErr w:type="spellStart"/>
      <w:r w:rsidRPr="00A6077E">
        <w:rPr>
          <w:rFonts w:ascii="Times New Roman" w:hAnsi="Times New Roman"/>
          <w:color w:val="000000"/>
          <w:sz w:val="28"/>
        </w:rPr>
        <w:t>деятельностным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1) гражданского воспитания</w:t>
      </w:r>
      <w:r w:rsidRPr="00A6077E">
        <w:rPr>
          <w:rFonts w:ascii="Times New Roman" w:hAnsi="Times New Roman"/>
          <w:color w:val="000000"/>
          <w:sz w:val="28"/>
        </w:rPr>
        <w:t>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осознания обучающимися своих конституционных прав и обязанностей, уважения к закону и правопорядку;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экологически целесообразного отношения к природе как источнику существования жизни на Земле;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хемофобии</w:t>
      </w:r>
      <w:proofErr w:type="spellEnd"/>
      <w:r w:rsidRPr="00A6077E">
        <w:rPr>
          <w:rFonts w:ascii="Times New Roman" w:hAnsi="Times New Roman"/>
          <w:color w:val="000000"/>
          <w:sz w:val="28"/>
        </w:rPr>
        <w:t>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мировоззрения, соответствующего современному уровню развития науки и общественной практики;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интереса к познанию, исследовательской деятельности;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/>
        <w:ind w:left="120"/>
      </w:pPr>
      <w:r w:rsidRPr="00A6077E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результаты освоения программы по химии на уровне среднего общего образования включают: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</w:t>
      </w:r>
      <w:proofErr w:type="spellStart"/>
      <w:r w:rsidRPr="00A6077E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C33A70" w:rsidRPr="00A6077E" w:rsidRDefault="00C33A70">
      <w:pPr>
        <w:spacing w:after="0" w:line="264" w:lineRule="auto"/>
        <w:ind w:left="120"/>
      </w:pPr>
    </w:p>
    <w:p w:rsidR="00C33A70" w:rsidRPr="00A6077E" w:rsidRDefault="00C524BD">
      <w:pPr>
        <w:spacing w:after="0" w:line="264" w:lineRule="auto"/>
        <w:ind w:left="120"/>
      </w:pPr>
      <w:r w:rsidRPr="00A6077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выбирать основания и критерии для классификации веществ и химических реакций;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применять в процессе </w:t>
      </w:r>
      <w:proofErr w:type="gramStart"/>
      <w:r w:rsidRPr="00A6077E">
        <w:rPr>
          <w:rFonts w:ascii="Times New Roman" w:hAnsi="Times New Roman"/>
          <w:color w:val="000000"/>
          <w:sz w:val="28"/>
        </w:rPr>
        <w:t>познания</w:t>
      </w:r>
      <w:proofErr w:type="gramEnd"/>
      <w:r w:rsidRPr="00A6077E">
        <w:rPr>
          <w:rFonts w:ascii="Times New Roman" w:hAnsi="Times New Roman"/>
          <w:color w:val="000000"/>
          <w:sz w:val="28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A6077E">
        <w:rPr>
          <w:rFonts w:ascii="Times New Roman" w:hAnsi="Times New Roman"/>
          <w:color w:val="000000"/>
          <w:sz w:val="28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(физические и математические) знаки и символы, формулы, аббревиатуры, номенклатуру;</w:t>
      </w: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/>
        <w:ind w:firstLine="600"/>
      </w:pPr>
      <w:r w:rsidRPr="00A6077E">
        <w:rPr>
          <w:rFonts w:ascii="Times New Roman" w:hAnsi="Times New Roman"/>
          <w:color w:val="000000"/>
          <w:sz w:val="28"/>
        </w:rPr>
        <w:t>использовать знаково-символические средства наглядности.</w:t>
      </w:r>
    </w:p>
    <w:p w:rsidR="00C33A70" w:rsidRPr="00A6077E" w:rsidRDefault="00C33A70">
      <w:pPr>
        <w:spacing w:after="0"/>
        <w:ind w:left="120"/>
      </w:pP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/>
        <w:ind w:firstLine="600"/>
      </w:pPr>
      <w:r w:rsidRPr="00A6077E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/>
        <w:ind w:firstLine="600"/>
      </w:pPr>
      <w:r w:rsidRPr="00A6077E"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C33A70" w:rsidRPr="00A6077E" w:rsidRDefault="00C33A70">
      <w:pPr>
        <w:spacing w:after="0"/>
        <w:ind w:left="120"/>
      </w:pP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C33A70" w:rsidRPr="00A6077E" w:rsidRDefault="00C33A70">
      <w:pPr>
        <w:spacing w:after="0" w:line="264" w:lineRule="auto"/>
        <w:ind w:left="120"/>
        <w:jc w:val="both"/>
      </w:pP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C33A70" w:rsidRPr="00A6077E" w:rsidRDefault="00C33A70">
      <w:pPr>
        <w:spacing w:after="0"/>
        <w:ind w:left="120"/>
      </w:pP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осуществлять самоконтроль деятельности на основе самоанализа и самооценки.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C33A70" w:rsidRPr="00A6077E" w:rsidRDefault="00C33A70">
      <w:pPr>
        <w:spacing w:after="0" w:line="264" w:lineRule="auto"/>
        <w:ind w:left="120"/>
        <w:jc w:val="both"/>
      </w:pPr>
      <w:bookmarkStart w:id="8" w:name="_Toc139840030"/>
      <w:bookmarkEnd w:id="8"/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b/>
          <w:color w:val="000000"/>
          <w:sz w:val="28"/>
        </w:rPr>
        <w:t>11 КЛАСС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</w:t>
      </w:r>
      <w:r w:rsidRPr="00A6077E">
        <w:rPr>
          <w:rFonts w:ascii="Times New Roman" w:hAnsi="Times New Roman"/>
          <w:color w:val="000000"/>
          <w:sz w:val="28"/>
        </w:rPr>
        <w:lastRenderedPageBreak/>
        <w:t>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C33A70" w:rsidRPr="00A6077E" w:rsidRDefault="00C524BD">
      <w:pPr>
        <w:spacing w:after="0" w:line="264" w:lineRule="auto"/>
        <w:ind w:firstLine="600"/>
        <w:jc w:val="both"/>
      </w:pPr>
      <w:r w:rsidRPr="00A6077E">
        <w:rPr>
          <w:rFonts w:ascii="Times New Roman" w:hAnsi="Times New Roman"/>
          <w:color w:val="000000"/>
          <w:sz w:val="28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6077E">
        <w:rPr>
          <w:rFonts w:ascii="Times New Roman" w:hAnsi="Times New Roman"/>
          <w:color w:val="000000"/>
          <w:sz w:val="28"/>
        </w:rPr>
        <w:t xml:space="preserve">-атомные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, основное и возбуждённое состояния атома, гибридизация атомных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орбиталей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, ион, молекула, валентность,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фактологические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A6077E">
        <w:rPr>
          <w:rFonts w:ascii="Times New Roman" w:hAnsi="Times New Roman"/>
          <w:color w:val="000000"/>
          <w:sz w:val="28"/>
        </w:rPr>
        <w:t>) и тривиальные названия отдельных веществ;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</w:t>
      </w:r>
      <w:r w:rsidRPr="00A6077E">
        <w:rPr>
          <w:rFonts w:ascii="Times New Roman" w:hAnsi="Times New Roman"/>
          <w:color w:val="000000"/>
          <w:sz w:val="28"/>
        </w:rPr>
        <w:lastRenderedPageBreak/>
        <w:t>ионная, металлическая, водородная), тип кристаллической решётки конкретного вещества;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6077E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6077E">
        <w:rPr>
          <w:rFonts w:ascii="Times New Roman" w:hAnsi="Times New Roman"/>
          <w:color w:val="000000"/>
          <w:sz w:val="28"/>
        </w:rPr>
        <w:t xml:space="preserve">-атомные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A6077E">
        <w:rPr>
          <w:rFonts w:ascii="Times New Roman" w:hAnsi="Times New Roman"/>
          <w:color w:val="000000"/>
          <w:sz w:val="28"/>
        </w:rPr>
        <w:t>», «основное и возбуждённое энергетические состояния атома»; объяснять</w:t>
      </w:r>
      <w:r w:rsidRPr="00A6077E">
        <w:rPr>
          <w:rFonts w:ascii="Times New Roman" w:hAnsi="Times New Roman"/>
          <w:i/>
          <w:color w:val="000000"/>
          <w:sz w:val="28"/>
        </w:rPr>
        <w:t xml:space="preserve"> </w:t>
      </w:r>
      <w:r w:rsidRPr="00A6077E">
        <w:rPr>
          <w:rFonts w:ascii="Times New Roman" w:hAnsi="Times New Roman"/>
          <w:color w:val="000000"/>
          <w:sz w:val="28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раскрывать сущность: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комплексообразования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(на примере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гидроксокомплексов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цинка и алюминия);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A6077E">
        <w:rPr>
          <w:rFonts w:ascii="Times New Roman" w:hAnsi="Times New Roman"/>
          <w:color w:val="000000"/>
          <w:sz w:val="28"/>
        </w:rPr>
        <w:t>Ле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6077E">
        <w:rPr>
          <w:rFonts w:ascii="Times New Roman" w:hAnsi="Times New Roman"/>
          <w:color w:val="000000"/>
          <w:sz w:val="28"/>
        </w:rPr>
        <w:t>Шателье</w:t>
      </w:r>
      <w:proofErr w:type="spellEnd"/>
      <w:r w:rsidRPr="00A6077E">
        <w:rPr>
          <w:rFonts w:ascii="Times New Roman" w:hAnsi="Times New Roman"/>
          <w:color w:val="000000"/>
          <w:sz w:val="28"/>
        </w:rPr>
        <w:t>);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характеризовать химические реакции, лежащие в основе промышленного получения серной кислоты, аммиака, </w:t>
      </w:r>
      <w:r w:rsidRPr="00A6077E">
        <w:rPr>
          <w:rFonts w:ascii="Times New Roman" w:hAnsi="Times New Roman"/>
          <w:color w:val="000000"/>
          <w:sz w:val="28"/>
        </w:rPr>
        <w:lastRenderedPageBreak/>
        <w:t>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A6077E">
        <w:rPr>
          <w:rFonts w:ascii="Times New Roman" w:hAnsi="Times New Roman"/>
          <w:i/>
          <w:color w:val="000000"/>
          <w:sz w:val="28"/>
        </w:rPr>
        <w:t xml:space="preserve"> </w:t>
      </w:r>
      <w:r w:rsidRPr="00A6077E">
        <w:rPr>
          <w:rFonts w:ascii="Times New Roman" w:hAnsi="Times New Roman"/>
          <w:color w:val="000000"/>
          <w:sz w:val="28"/>
        </w:rPr>
        <w:t>их достоверность;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</w:t>
      </w:r>
      <w:r w:rsidRPr="00A6077E">
        <w:rPr>
          <w:rFonts w:ascii="Times New Roman" w:hAnsi="Times New Roman"/>
          <w:color w:val="000000"/>
          <w:sz w:val="28"/>
        </w:rPr>
        <w:lastRenderedPageBreak/>
        <w:t xml:space="preserve">токсического действия на живые организмы определённых неорганических веществ, понимая смысл показателя ПДК; </w:t>
      </w:r>
    </w:p>
    <w:p w:rsidR="00C33A70" w:rsidRPr="00A6077E" w:rsidRDefault="00C524BD">
      <w:pPr>
        <w:spacing w:after="0" w:line="264" w:lineRule="auto"/>
        <w:ind w:firstLine="600"/>
        <w:jc w:val="both"/>
      </w:pPr>
      <w:proofErr w:type="spellStart"/>
      <w:r w:rsidRPr="00A607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6077E">
        <w:rPr>
          <w:rFonts w:ascii="Times New Roman" w:hAnsi="Times New Roman"/>
          <w:color w:val="000000"/>
          <w:sz w:val="28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A6077E">
        <w:rPr>
          <w:rFonts w:ascii="Times New Roman" w:hAnsi="Times New Roman"/>
          <w:i/>
          <w:color w:val="000000"/>
          <w:sz w:val="28"/>
        </w:rPr>
        <w:t xml:space="preserve"> </w:t>
      </w:r>
      <w:r w:rsidRPr="00A6077E">
        <w:rPr>
          <w:rFonts w:ascii="Times New Roman" w:hAnsi="Times New Roman"/>
          <w:color w:val="000000"/>
          <w:sz w:val="28"/>
        </w:rPr>
        <w:t>химическую информацию, перерабатывать</w:t>
      </w:r>
      <w:r w:rsidRPr="00A6077E">
        <w:rPr>
          <w:rFonts w:ascii="Times New Roman" w:hAnsi="Times New Roman"/>
          <w:i/>
          <w:color w:val="000000"/>
          <w:sz w:val="28"/>
        </w:rPr>
        <w:t xml:space="preserve"> </w:t>
      </w:r>
      <w:r w:rsidRPr="00A6077E">
        <w:rPr>
          <w:rFonts w:ascii="Times New Roman" w:hAnsi="Times New Roman"/>
          <w:color w:val="000000"/>
          <w:sz w:val="28"/>
        </w:rPr>
        <w:t>её и использовать</w:t>
      </w:r>
      <w:r w:rsidRPr="00A6077E">
        <w:rPr>
          <w:rFonts w:ascii="Times New Roman" w:hAnsi="Times New Roman"/>
          <w:i/>
          <w:color w:val="000000"/>
          <w:sz w:val="28"/>
        </w:rPr>
        <w:t xml:space="preserve"> </w:t>
      </w:r>
      <w:r w:rsidRPr="00A6077E">
        <w:rPr>
          <w:rFonts w:ascii="Times New Roman" w:hAnsi="Times New Roman"/>
          <w:color w:val="000000"/>
          <w:sz w:val="28"/>
        </w:rPr>
        <w:t>в соответствии с поставленной учебной задачей.</w:t>
      </w:r>
    </w:p>
    <w:p w:rsidR="00C33A70" w:rsidRPr="00A6077E" w:rsidRDefault="00C33A70">
      <w:pPr>
        <w:sectPr w:rsidR="00C33A70" w:rsidRPr="00A6077E">
          <w:pgSz w:w="11906" w:h="16383"/>
          <w:pgMar w:top="1134" w:right="850" w:bottom="1134" w:left="1701" w:header="720" w:footer="720" w:gutter="0"/>
          <w:cols w:space="720"/>
        </w:sectPr>
      </w:pPr>
    </w:p>
    <w:p w:rsidR="00C33A70" w:rsidRDefault="00C33A70" w:rsidP="00C524BD">
      <w:pPr>
        <w:spacing w:after="0"/>
        <w:ind w:left="120"/>
        <w:sectPr w:rsidR="00C33A7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77176062"/>
      <w:bookmarkEnd w:id="7"/>
    </w:p>
    <w:p w:rsidR="00C33A70" w:rsidRDefault="00C524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6057"/>
        <w:gridCol w:w="2555"/>
      </w:tblGrid>
      <w:tr w:rsidR="00C524BD" w:rsidTr="00C524BD">
        <w:trPr>
          <w:trHeight w:val="148"/>
          <w:tblCellSpacing w:w="20" w:type="nil"/>
        </w:trPr>
        <w:tc>
          <w:tcPr>
            <w:tcW w:w="1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4BD" w:rsidRDefault="00C524BD">
            <w:pPr>
              <w:spacing w:after="0"/>
              <w:ind w:left="135"/>
            </w:pPr>
          </w:p>
        </w:tc>
        <w:tc>
          <w:tcPr>
            <w:tcW w:w="6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24BD" w:rsidRDefault="00C524BD">
            <w:pPr>
              <w:spacing w:after="0"/>
              <w:ind w:left="135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524BD" w:rsidTr="00C524BD">
        <w:trPr>
          <w:trHeight w:val="148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4BD" w:rsidRDefault="00C524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4BD" w:rsidRDefault="00C524BD"/>
        </w:tc>
        <w:tc>
          <w:tcPr>
            <w:tcW w:w="2555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4BD" w:rsidRDefault="00C524BD"/>
        </w:tc>
      </w:tr>
      <w:tr w:rsidR="00C33A70" w:rsidTr="00C524BD">
        <w:trPr>
          <w:trHeight w:val="148"/>
          <w:tblCellSpacing w:w="20" w:type="nil"/>
        </w:trPr>
        <w:tc>
          <w:tcPr>
            <w:tcW w:w="10306" w:type="dxa"/>
            <w:gridSpan w:val="3"/>
            <w:tcMar>
              <w:top w:w="50" w:type="dxa"/>
              <w:left w:w="100" w:type="dxa"/>
            </w:tcMar>
            <w:vAlign w:val="center"/>
          </w:tcPr>
          <w:p w:rsidR="00C33A70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C524BD" w:rsidRPr="00A6077E" w:rsidTr="00C524BD">
        <w:trPr>
          <w:trHeight w:val="148"/>
          <w:tblCellSpacing w:w="20" w:type="nil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57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</w:tr>
      <w:tr w:rsidR="00C524BD" w:rsidRPr="00A6077E" w:rsidTr="00C524BD">
        <w:trPr>
          <w:trHeight w:val="148"/>
          <w:tblCellSpacing w:w="20" w:type="nil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57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</w:tr>
      <w:tr w:rsidR="00C524BD" w:rsidRPr="00A6077E" w:rsidTr="00C524BD">
        <w:trPr>
          <w:trHeight w:val="148"/>
          <w:tblCellSpacing w:w="20" w:type="nil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057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</w:tr>
      <w:tr w:rsidR="00C524BD" w:rsidTr="00C524BD">
        <w:trPr>
          <w:trHeight w:val="14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</w:tr>
    </w:tbl>
    <w:p w:rsidR="00C33A70" w:rsidRDefault="00C33A70">
      <w:pPr>
        <w:sectPr w:rsidR="00C33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A70" w:rsidRDefault="00C524BD">
      <w:pPr>
        <w:spacing w:after="0"/>
        <w:ind w:left="120"/>
      </w:pPr>
      <w:bookmarkStart w:id="10" w:name="block-771760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6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5188"/>
        <w:gridCol w:w="1962"/>
        <w:gridCol w:w="5323"/>
      </w:tblGrid>
      <w:tr w:rsidR="00C524BD" w:rsidTr="00C524BD">
        <w:trPr>
          <w:trHeight w:val="151"/>
          <w:tblCellSpacing w:w="20" w:type="nil"/>
        </w:trPr>
        <w:tc>
          <w:tcPr>
            <w:tcW w:w="1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24BD" w:rsidRDefault="00C524BD">
            <w:pPr>
              <w:spacing w:after="0"/>
              <w:ind w:left="135"/>
            </w:pPr>
          </w:p>
        </w:tc>
        <w:tc>
          <w:tcPr>
            <w:tcW w:w="5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24BD" w:rsidRDefault="00C524BD">
            <w:pPr>
              <w:spacing w:after="0"/>
              <w:ind w:left="135"/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Default="00C524BD" w:rsidP="00C524BD">
            <w:pPr>
              <w:spacing w:after="0"/>
              <w:ind w:left="135" w:right="171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24BD" w:rsidRDefault="00C524BD">
            <w:pPr>
              <w:spacing w:after="0"/>
              <w:ind w:left="135"/>
            </w:pPr>
          </w:p>
        </w:tc>
      </w:tr>
      <w:tr w:rsidR="00C524BD" w:rsidTr="00C524BD">
        <w:trPr>
          <w:trHeight w:val="15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4BD" w:rsidRDefault="00C524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4BD" w:rsidRDefault="00C524BD"/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24BD" w:rsidRDefault="00C524BD">
            <w:pPr>
              <w:spacing w:after="0"/>
              <w:ind w:left="135"/>
            </w:pPr>
          </w:p>
        </w:tc>
        <w:tc>
          <w:tcPr>
            <w:tcW w:w="532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524BD" w:rsidRPr="00C524BD" w:rsidRDefault="00C524BD" w:rsidP="00C524BD">
            <w:pPr>
              <w:jc w:val="center"/>
            </w:pPr>
            <w:r>
              <w:t>04.09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Атом. Состав атомных ядер. Химический элемент. Изотопы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11.09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атомов, квантовые числа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18.09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A6077E">
              <w:rPr>
                <w:rFonts w:ascii="Times New Roman" w:hAnsi="Times New Roman"/>
                <w:color w:val="000000"/>
                <w:sz w:val="24"/>
              </w:rPr>
              <w:t>-элементы)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25.09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Распределение электронов по атомным </w:t>
            </w:r>
            <w:proofErr w:type="spellStart"/>
            <w:r w:rsidRPr="00A6077E">
              <w:rPr>
                <w:rFonts w:ascii="Times New Roman" w:hAnsi="Times New Roman"/>
                <w:color w:val="000000"/>
                <w:sz w:val="24"/>
              </w:rPr>
              <w:t>орбиталям</w:t>
            </w:r>
            <w:proofErr w:type="spellEnd"/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02.10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09.10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конфигурации ионов.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16.10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23.10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06.11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13.11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C524BD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связь. Межмолекулярные взаимодействия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20.11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27.11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04.12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11.12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18.12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25.12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15.01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22.01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29.01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05.02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 w:rsidP="00104B9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12.02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в неорганической и органической химии. Закон сохранения массы веществ; закон сохранения </w:t>
            </w:r>
            <w:r w:rsidRPr="00A6077E">
              <w:rPr>
                <w:rFonts w:ascii="Times New Roman" w:hAnsi="Times New Roman"/>
                <w:color w:val="000000"/>
                <w:sz w:val="24"/>
              </w:rPr>
              <w:lastRenderedPageBreak/>
              <w:t>и превращения энергии при химических реакциях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19.02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26.02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05.03</w:t>
            </w:r>
          </w:p>
        </w:tc>
      </w:tr>
      <w:tr w:rsidR="00C524BD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C524BD" w:rsidRDefault="00C524BD" w:rsidP="00C524BD">
            <w:pPr>
              <w:spacing w:after="0"/>
              <w:ind w:left="135"/>
              <w:jc w:val="center"/>
            </w:pPr>
            <w:r>
              <w:t>12.03</w:t>
            </w:r>
          </w:p>
        </w:tc>
      </w:tr>
      <w:tr w:rsidR="00C524BD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C524BD" w:rsidRDefault="00C524BD" w:rsidP="00C524BD">
            <w:pPr>
              <w:spacing w:after="0"/>
              <w:ind w:left="135"/>
              <w:jc w:val="center"/>
            </w:pPr>
            <w:r>
              <w:t>19.03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26.03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 Химическое равновесие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09.04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16.04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23.04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раствора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30.04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Гидролиз солей. Реакции, протекающие в растворах электролитов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07.05</w:t>
            </w:r>
          </w:p>
        </w:tc>
      </w:tr>
      <w:tr w:rsidR="00C524BD" w:rsidRPr="00A6077E" w:rsidTr="00C524BD">
        <w:trPr>
          <w:trHeight w:val="151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88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>
            <w:pPr>
              <w:spacing w:after="0"/>
              <w:ind w:left="135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C524BD" w:rsidRDefault="00C524BD">
            <w:pPr>
              <w:spacing w:after="0"/>
              <w:ind w:left="135"/>
              <w:jc w:val="center"/>
            </w:pPr>
            <w:r w:rsidRPr="00A607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323" w:type="dxa"/>
            <w:tcMar>
              <w:top w:w="50" w:type="dxa"/>
              <w:left w:w="100" w:type="dxa"/>
            </w:tcMar>
            <w:vAlign w:val="center"/>
          </w:tcPr>
          <w:p w:rsidR="00C524BD" w:rsidRPr="00A6077E" w:rsidRDefault="00C524BD" w:rsidP="00C524BD">
            <w:pPr>
              <w:spacing w:after="0"/>
              <w:ind w:left="135"/>
              <w:jc w:val="center"/>
            </w:pPr>
            <w:r>
              <w:t>14.05</w:t>
            </w:r>
          </w:p>
        </w:tc>
      </w:tr>
    </w:tbl>
    <w:p w:rsidR="00C33A70" w:rsidRDefault="00C33A70">
      <w:pPr>
        <w:sectPr w:rsidR="00C33A7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C524BD" w:rsidRPr="00A6077E" w:rsidRDefault="00C524BD" w:rsidP="00104B9D">
      <w:pPr>
        <w:spacing w:before="199" w:after="199"/>
        <w:ind w:left="120"/>
      </w:pPr>
    </w:p>
    <w:sectPr w:rsidR="00C524BD" w:rsidRPr="00A6077E" w:rsidSect="00104B9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782"/>
    <w:multiLevelType w:val="multilevel"/>
    <w:tmpl w:val="48241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82566"/>
    <w:multiLevelType w:val="multilevel"/>
    <w:tmpl w:val="D15C3B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CF3F59"/>
    <w:multiLevelType w:val="multilevel"/>
    <w:tmpl w:val="072C99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C56C92"/>
    <w:multiLevelType w:val="multilevel"/>
    <w:tmpl w:val="EF204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70"/>
    <w:rsid w:val="00104B9D"/>
    <w:rsid w:val="004975AE"/>
    <w:rsid w:val="00A6077E"/>
    <w:rsid w:val="00B107F0"/>
    <w:rsid w:val="00C33A70"/>
    <w:rsid w:val="00C524BD"/>
    <w:rsid w:val="00C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C37CD-72BF-40F8-9B23-FFE59E64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6643</Words>
  <Characters>37869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5</cp:revision>
  <dcterms:created xsi:type="dcterms:W3CDTF">2025-10-12T18:11:00Z</dcterms:created>
  <dcterms:modified xsi:type="dcterms:W3CDTF">2025-10-14T11:58:00Z</dcterms:modified>
</cp:coreProperties>
</file>