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51" w:rsidRPr="00C61351" w:rsidRDefault="00C61351" w:rsidP="00C61351">
      <w:pPr>
        <w:shd w:val="clear" w:color="auto" w:fill="FFFFFF"/>
        <w:spacing w:after="270" w:line="288" w:lineRule="atLeast"/>
        <w:outlineLvl w:val="1"/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</w:pPr>
      <w:r w:rsidRPr="00C61351"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  <w:t xml:space="preserve">Условия питания и охраны здоровья </w:t>
      </w:r>
      <w:proofErr w:type="gramStart"/>
      <w:r w:rsidRPr="00C61351"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  <w:t>обучающихся</w:t>
      </w:r>
      <w:proofErr w:type="gramEnd"/>
      <w:r w:rsidR="00490AA2"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  <w:t>.</w:t>
      </w:r>
    </w:p>
    <w:p w:rsidR="00C61351" w:rsidRPr="00C61351" w:rsidRDefault="00C61351" w:rsidP="00C61351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</w:pP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В ГКОУ  «Максатихинская школа-интернат» в соответствии с Федеральным законом от 29.12.2012 г.  № 273- ФЗ  «Об образовании в  Российской Федерации» охрана здоровья включает в себя: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br/>
        <w:t>— оказание первой медико-санитарной  помощи в порядке, установленном законодательством в сфере охраны здоровья;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br/>
        <w:t>— организация питания обучающихся;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br/>
        <w:t>— определение оптимальной учебной, внеучебной нагрузки, режима учебных занятий и продолжительности каникул;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br/>
        <w:t>— пропаганду и обучение навыкам здорового образа жизни, требованиям охраны труда;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br/>
        <w:t>— организацию и создание условий для профилактики заболеваний и оздоровления обучающихся, для занятия физической культурой и спортом;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br/>
        <w:t xml:space="preserve">— прохождение обучающимися в соответствии с законодательством </w:t>
      </w:r>
      <w:r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 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РФ периодических медицинских осмотров и диспансеризации;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br/>
        <w:t>— профилактику и запрещение курения, употребление алкогольных, слабоалкогольных напитков, пива, наркотических и психотропных веществ</w:t>
      </w:r>
      <w:proofErr w:type="gramStart"/>
      <w:r w:rsidR="00490AA2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.</w:t>
      </w:r>
      <w:proofErr w:type="gramEnd"/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br/>
        <w:t xml:space="preserve">— </w:t>
      </w:r>
      <w:proofErr w:type="gramStart"/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о</w:t>
      </w:r>
      <w:proofErr w:type="gramEnd"/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беспечение безопасности обучающихся во время пребывания в учреждении;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br/>
        <w:t xml:space="preserve">— профилактика несчастных случаев с </w:t>
      </w:r>
      <w:proofErr w:type="gramStart"/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обучающимися</w:t>
      </w:r>
      <w:proofErr w:type="gramEnd"/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 во время пребывания в учреждении;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br/>
        <w:t>— проведение санитарных противоэпидемических и профилактических мероприятий.</w:t>
      </w:r>
    </w:p>
    <w:p w:rsidR="00C61351" w:rsidRPr="00C61351" w:rsidRDefault="00C61351" w:rsidP="00C61351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</w:pP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При реализации образовательных программ в 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ГКОУ  «Максатихинская школа-интернат» 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создаются условия для охраны и укрепления здоровья, что обеспечивает: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br/>
        <w:t xml:space="preserve">— текущий </w:t>
      </w:r>
      <w:proofErr w:type="gramStart"/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контроль за</w:t>
      </w:r>
      <w:proofErr w:type="gramEnd"/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 состоянием здоровья обучающихся;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br/>
        <w:t>— проведение санитарно-гигиенических, профилактических и оздоровительных мероприятий, обучение и воспитание в сфере охраны здоровья граждан в РФ;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br/>
        <w:t>— соблюдение государственных санитарно-эпидемиологических правил и нормативов;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br/>
        <w:t xml:space="preserve">— расследование и учет несчастных случаев с обучающимися во время пребывания в организации, в </w:t>
      </w:r>
      <w:proofErr w:type="gramStart"/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порядке</w:t>
      </w:r>
      <w:proofErr w:type="gramEnd"/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 установленном законодательством РФ.</w:t>
      </w:r>
    </w:p>
    <w:p w:rsidR="00C61351" w:rsidRPr="00C61351" w:rsidRDefault="00C61351" w:rsidP="00C61351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</w:pP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Во время проведения занятий соблюдаются требования санитарного законодательства при проведении образовательного процесса.</w:t>
      </w:r>
    </w:p>
    <w:p w:rsidR="00C61351" w:rsidRPr="00C61351" w:rsidRDefault="00C61351" w:rsidP="00C61351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</w:pP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Все кабинеты оборудованы необходимой мебелью и инвентарем, для проживания в интернате  воспитанникам  созданы  безо</w:t>
      </w:r>
      <w:r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пасные и благоприятные условия</w:t>
      </w:r>
      <w:proofErr w:type="gramStart"/>
      <w:r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 .</w:t>
      </w:r>
      <w:proofErr w:type="gramEnd"/>
    </w:p>
    <w:p w:rsidR="00C61351" w:rsidRPr="00C61351" w:rsidRDefault="00C61351" w:rsidP="00C61351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</w:pP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Питанием в школе </w:t>
      </w:r>
      <w:proofErr w:type="gramStart"/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охвачены</w:t>
      </w:r>
      <w:proofErr w:type="gramEnd"/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 100 % обучающихся. Пищеблок  школы работает на продовольственном сырье, производит и реализует блюда в соответствии с разнообразным по дням недели меню. Всё установленное в пищеблоке технологическое и холодильное оборудование в ис</w:t>
      </w:r>
      <w:r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правном  состоянии.  П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омещения пищеблока оснащены современным 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lastRenderedPageBreak/>
        <w:t xml:space="preserve">оборудованием. С целью </w:t>
      </w:r>
      <w:proofErr w:type="gramStart"/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контроля за</w:t>
      </w:r>
      <w:proofErr w:type="gramEnd"/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 соблюдением условий и сроков хранения скоропортящихся пищевых продуктов проводится контроль температурных режимов хранения в холодильном оборудовании с использованием термометров, информация заносится в «Журнал учета температурного режима холодильного оборудования» ежедневно. Санитарная обработка технологического оборудования  проводится ежедневно по мере его загрязнения и по окончании работы. В помещении пищеблока своевременно проводятся мероприятия по дезинсекции и дератизации. Пищеблок обеспечен аптечкой и огнетушителем.</w:t>
      </w:r>
    </w:p>
    <w:p w:rsidR="00C61351" w:rsidRPr="00C61351" w:rsidRDefault="00C61351" w:rsidP="00C61351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</w:pP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Питание обучающихся осуществляется в отдельном</w:t>
      </w:r>
      <w:r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 помещении – столовом зале на 8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0 посадочных мест. Для обеспечения посадки  </w:t>
      </w:r>
      <w:proofErr w:type="gramStart"/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обучающихся</w:t>
      </w:r>
      <w:proofErr w:type="gramEnd"/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 принимают пищу по графику: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br/>
        <w:t xml:space="preserve">— Первый завтрак с </w:t>
      </w:r>
      <w:r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7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4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0 до 8:</w:t>
      </w:r>
      <w:r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0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0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br/>
        <w:t>— Второй завтра с 10:</w:t>
      </w:r>
      <w:r w:rsidR="00490AA2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5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0 до 11:</w:t>
      </w:r>
      <w:r w:rsidR="00490AA2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1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0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br/>
        <w:t xml:space="preserve">— Обед с </w:t>
      </w:r>
      <w:r w:rsidR="00490AA2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13.30 до 14:0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0 (младшие классы)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br/>
        <w:t>— Обед с 14:</w:t>
      </w:r>
      <w:r w:rsidR="00490AA2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2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0 до 1</w:t>
      </w:r>
      <w:r w:rsidR="00490AA2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4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:</w:t>
      </w:r>
      <w:r w:rsidR="00490AA2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5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0 (старшие классы)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br/>
        <w:t>— полдник с 1</w:t>
      </w:r>
      <w:r w:rsidR="00490AA2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6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:</w:t>
      </w:r>
      <w:r w:rsidR="00490AA2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0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0 до 16:</w:t>
      </w:r>
      <w:r w:rsidR="00490AA2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2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0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br/>
        <w:t>— Ужин с 19:00 до 19:30</w:t>
      </w:r>
      <w:proofErr w:type="gramStart"/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br/>
        <w:t>П</w:t>
      </w:r>
      <w:proofErr w:type="gramEnd"/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ри ежедневном контроле </w:t>
      </w:r>
      <w:r w:rsidR="00490AA2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 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бракеражная</w:t>
      </w:r>
      <w:r w:rsidR="00490AA2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 </w:t>
      </w: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 комиссия отмечает высокое качество приготовляемой пищи. Обеденный зал оборудован столовой мебелью. Столовая обеспечена достаточным количеством столовой посуды, приборами и салфетками.</w:t>
      </w:r>
    </w:p>
    <w:p w:rsidR="00C61351" w:rsidRPr="00C61351" w:rsidRDefault="00C61351" w:rsidP="00C61351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</w:pPr>
      <w:r w:rsidRPr="00C61351">
        <w:rPr>
          <w:rFonts w:ascii="Times New Roman" w:eastAsia="Times New Roman" w:hAnsi="Times New Roman" w:cs="Times New Roman"/>
          <w:b/>
          <w:bCs/>
          <w:color w:val="434040"/>
          <w:sz w:val="28"/>
          <w:szCs w:val="24"/>
          <w:bdr w:val="none" w:sz="0" w:space="0" w:color="auto" w:frame="1"/>
          <w:lang w:eastAsia="ru-RU"/>
        </w:rPr>
        <w:t>Столовая</w:t>
      </w:r>
    </w:p>
    <w:p w:rsidR="00C61351" w:rsidRPr="00C61351" w:rsidRDefault="00C61351" w:rsidP="00C61351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</w:pPr>
      <w:hyperlink r:id="rId5" w:history="1">
        <w:r w:rsidRPr="00C61351">
          <w:rPr>
            <w:rFonts w:ascii="Times New Roman" w:eastAsia="Times New Roman" w:hAnsi="Times New Roman" w:cs="Times New Roman"/>
            <w:color w:val="1C355A"/>
            <w:sz w:val="28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C61351" w:rsidRPr="00C61351" w:rsidRDefault="00C61351" w:rsidP="00C61351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</w:pPr>
      <w:r w:rsidRPr="00C61351">
        <w:rPr>
          <w:rFonts w:ascii="Times New Roman" w:eastAsia="Times New Roman" w:hAnsi="Times New Roman" w:cs="Times New Roman"/>
          <w:b/>
          <w:bCs/>
          <w:color w:val="434040"/>
          <w:sz w:val="28"/>
          <w:szCs w:val="24"/>
          <w:bdr w:val="none" w:sz="0" w:space="0" w:color="auto" w:frame="1"/>
          <w:lang w:eastAsia="ru-RU"/>
        </w:rPr>
        <w:t>Условия проживания  и воспитания.</w:t>
      </w:r>
    </w:p>
    <w:p w:rsidR="00C61351" w:rsidRPr="00C61351" w:rsidRDefault="00EF51E0" w:rsidP="00C61351">
      <w:pPr>
        <w:shd w:val="clear" w:color="auto" w:fill="FFFFFF"/>
        <w:spacing w:after="270" w:line="300" w:lineRule="atLeast"/>
        <w:ind w:firstLine="709"/>
        <w:jc w:val="both"/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</w:pP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ГКОУ  «Максатихинская школа-интернат» </w:t>
      </w:r>
      <w:r w:rsidR="00C61351"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обеспечивает обучающимся из отдаленных мест района круглосуточное проживание, на полном государственном обеспечении.</w:t>
      </w:r>
      <w:r w:rsidR="00490AA2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 </w:t>
      </w:r>
      <w:r w:rsidR="00C61351"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Определение групп по гендорному признаку, по возрастным особенностям, наполняемость одной группы 12 воспитанников. Весь блок одной группы соответствует современным требованием : </w:t>
      </w:r>
      <w:proofErr w:type="gramStart"/>
      <w:r w:rsidR="00C61351"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-н</w:t>
      </w:r>
      <w:proofErr w:type="gramEnd"/>
      <w:r w:rsidR="00C61351"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аличие спальных комнат</w:t>
      </w:r>
      <w:r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, </w:t>
      </w:r>
      <w:r w:rsidR="00C61351"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санитарно-гигиенический узел с душевыми, класс для самоподготовки, комната отдыха, игровая комната. Количество для круглосуточного проживания составляет </w:t>
      </w:r>
      <w:r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60</w:t>
      </w:r>
      <w:r w:rsidR="00C61351"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 xml:space="preserve"> мест.</w:t>
      </w:r>
    </w:p>
    <w:p w:rsidR="00C61351" w:rsidRPr="00C61351" w:rsidRDefault="00C61351" w:rsidP="00C61351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</w:pPr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 </w:t>
      </w:r>
    </w:p>
    <w:p w:rsidR="00C61351" w:rsidRPr="00C61351" w:rsidRDefault="00C61351" w:rsidP="00C61351">
      <w:pPr>
        <w:shd w:val="clear" w:color="auto" w:fill="FFFFFF"/>
        <w:spacing w:after="270" w:line="300" w:lineRule="atLeast"/>
        <w:ind w:firstLine="709"/>
        <w:jc w:val="both"/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</w:pPr>
      <w:bookmarkStart w:id="0" w:name="_GoBack"/>
      <w:bookmarkEnd w:id="0"/>
      <w:r w:rsidRPr="00C61351">
        <w:rPr>
          <w:rFonts w:ascii="Times New Roman" w:eastAsia="Times New Roman" w:hAnsi="Times New Roman" w:cs="Times New Roman"/>
          <w:color w:val="434040"/>
          <w:sz w:val="28"/>
          <w:szCs w:val="24"/>
          <w:lang w:eastAsia="ru-RU"/>
        </w:rPr>
        <w:t> </w:t>
      </w:r>
    </w:p>
    <w:p w:rsidR="00C61351" w:rsidRPr="00C61351" w:rsidRDefault="00C61351" w:rsidP="00C613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77777"/>
          <w:sz w:val="24"/>
          <w:szCs w:val="23"/>
          <w:lang w:eastAsia="ru-RU"/>
        </w:rPr>
      </w:pPr>
      <w:r w:rsidRPr="00C61351">
        <w:rPr>
          <w:rFonts w:ascii="Times New Roman" w:eastAsia="Times New Roman" w:hAnsi="Times New Roman" w:cs="Times New Roman"/>
          <w:color w:val="777777"/>
          <w:sz w:val="24"/>
          <w:szCs w:val="23"/>
          <w:lang w:eastAsia="ru-RU"/>
        </w:rPr>
        <w:br/>
      </w:r>
    </w:p>
    <w:p w:rsidR="00315C58" w:rsidRPr="00C61351" w:rsidRDefault="00EF51E0" w:rsidP="00C61351">
      <w:pPr>
        <w:ind w:firstLine="709"/>
        <w:jc w:val="both"/>
        <w:rPr>
          <w:rFonts w:ascii="Times New Roman" w:hAnsi="Times New Roman" w:cs="Times New Roman"/>
          <w:sz w:val="24"/>
        </w:rPr>
      </w:pPr>
    </w:p>
    <w:sectPr w:rsidR="00315C58" w:rsidRPr="00C6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51"/>
    <w:rsid w:val="00490AA2"/>
    <w:rsid w:val="00B96725"/>
    <w:rsid w:val="00C61351"/>
    <w:rsid w:val="00EF51E0"/>
    <w:rsid w:val="00FB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xn--h1ang2a.xn--p1ai/wp-content/uploads/2016/02/%D0%9C%D0%A2%D0%91-%D0%9F%D1%80%D0%B8%D0%BE%D0%B7%D0%B5%D1%80%D1%81%D0%BA%D0%B0%D1%8F-%D1%81%D0%BF%D0%B5%D1%86%D0%B8%D0%B0%D0%BB%D1%8C%D0%BD%D0%B0%D1%8F-%D1%88%D0%BA%D0%BE%D0%BB%D0%B0-%D0%B8%D0%BD%D1%82%D0%B5%D1%80%D0%BD%D0%B0%D1%82-%D0%9C%D0%95%D0%94%D0%91%D0%9B%D0%9E%D0%9A-18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2024-09-10T09:55:00Z</dcterms:created>
  <dcterms:modified xsi:type="dcterms:W3CDTF">2024-09-10T10:18:00Z</dcterms:modified>
</cp:coreProperties>
</file>