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74" w:rsidRDefault="00A61572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Отделение надзорной деятельности и профилактической работы по Рамешковскому и Максатихинскому районам Тверской области информирует, что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 территории Максатихинского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за 9 месяцев 2025 года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произошло 48 пожаров, в результате которых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человек погиб, 1 человек получил травму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 территории Рамешковского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за 9 месяцев 2024 года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произошло 30 пожаров, на которых погиб 1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174" w:rsidRDefault="009151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15174" w:rsidRDefault="00A6157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Наступление холодов напрямую связано с активным использованием населением обогревательных </w:t>
      </w:r>
      <w:r>
        <w:rPr>
          <w:rFonts w:ascii="Times New Roman" w:hAnsi="Times New Roman" w:cs="Times New Roman"/>
          <w:sz w:val="24"/>
          <w:szCs w:val="24"/>
        </w:rPr>
        <w:t>приборов. Несоблюдение жителями правил пожар</w:t>
      </w:r>
      <w:r>
        <w:rPr>
          <w:rFonts w:ascii="Times New Roman" w:hAnsi="Times New Roman" w:cs="Times New Roman"/>
          <w:sz w:val="24"/>
          <w:szCs w:val="24"/>
        </w:rPr>
        <w:t>ной безопасности при эксплуатации печного отопления и электроприборов приводит к пожарам.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Предупредить пожар легче, чем тушить. Обезопасить свой дом от пожара, значит не лишиться имущества, не подвергнуть риску с</w:t>
      </w:r>
      <w:r>
        <w:rPr>
          <w:rFonts w:ascii="Times New Roman" w:hAnsi="Times New Roman" w:cs="Times New Roman"/>
          <w:b/>
          <w:bCs/>
          <w:sz w:val="24"/>
          <w:szCs w:val="24"/>
        </w:rPr>
        <w:t>обственную жизнь и здоровье близких, а также соседей, ведь при пожаре в многоквартирном доме могут пострадать и другие семьи, в том числе и дети, которые из-за чьей-то лени и непредусмотрительности могут остаться без жилья и имущества. До наступления похол</w:t>
      </w:r>
      <w:r>
        <w:rPr>
          <w:rFonts w:ascii="Times New Roman" w:hAnsi="Times New Roman" w:cs="Times New Roman"/>
          <w:b/>
          <w:bCs/>
          <w:sz w:val="24"/>
          <w:szCs w:val="24"/>
        </w:rPr>
        <w:t>одания проверьте сами себя</w:t>
      </w:r>
      <w:r>
        <w:rPr>
          <w:rFonts w:ascii="Times New Roman" w:hAnsi="Times New Roman" w:cs="Times New Roman"/>
          <w:sz w:val="24"/>
          <w:szCs w:val="24"/>
        </w:rPr>
        <w:t>, осмотрите свое жилище: все ли соответствует правилам пожарной безопасности? Все ли вы предусмотрели, чтобы не допустить возникновение пожара? Нет ли неисправных отопительных приборов, оголенных проводов, неисправной бытовой техн</w:t>
      </w:r>
      <w:r>
        <w:rPr>
          <w:rFonts w:ascii="Times New Roman" w:hAnsi="Times New Roman" w:cs="Times New Roman"/>
          <w:sz w:val="24"/>
          <w:szCs w:val="24"/>
        </w:rPr>
        <w:t>ики в вашем доме?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избежание пожаров в результате нарушения правил пожарной безопасности при эксплуатации электрооборудования и печного отопления следует соблюдать следующие правила:</w:t>
      </w:r>
    </w:p>
    <w:p w:rsidR="00915174" w:rsidRDefault="009151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При эксплуатации печного отопления запрещается: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оставлять без </w:t>
      </w:r>
      <w:r>
        <w:rPr>
          <w:rFonts w:ascii="Times New Roman" w:hAnsi="Times New Roman" w:cs="Times New Roman"/>
          <w:sz w:val="24"/>
          <w:szCs w:val="24"/>
        </w:rPr>
        <w:t>присмотра печи, которые топятся, а также поручать надзор за ними детям;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располагать топливо, другие горючие вещества и материалы на предтопочном листе;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применять для розжига печей бензин, керосин, дизельное топливо и другие легковоспламеняющиеся и горю</w:t>
      </w:r>
      <w:r>
        <w:rPr>
          <w:rFonts w:ascii="Times New Roman" w:hAnsi="Times New Roman" w:cs="Times New Roman"/>
          <w:sz w:val="24"/>
          <w:szCs w:val="24"/>
        </w:rPr>
        <w:t>чие жидкости;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топить углем, коксом и газом печи, не предназначенные для этих видов топлива;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производить топку печей во время проведения в помещениях собраний и других массовых мероприятий;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вентиляционные и газовые каналы в качестве дымох</w:t>
      </w:r>
      <w:r>
        <w:rPr>
          <w:rFonts w:ascii="Times New Roman" w:hAnsi="Times New Roman" w:cs="Times New Roman"/>
          <w:sz w:val="24"/>
          <w:szCs w:val="24"/>
        </w:rPr>
        <w:t>одов;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перекаливать печи.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Топка печей в зданиях и сооружениях (за исключением жилых домов) прекращается не менее чем за 2 часа до завершения рабочего дня, а на социально значимых объектах защиты с круглосуточным пребыванием людей - не менее чем за 2 часа </w:t>
      </w:r>
      <w:r>
        <w:rPr>
          <w:rFonts w:ascii="Times New Roman" w:hAnsi="Times New Roman" w:cs="Times New Roman"/>
          <w:sz w:val="24"/>
          <w:szCs w:val="24"/>
        </w:rPr>
        <w:t>до отхода людей ко сну.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организациях с дневным пребыванием детей топка печей прекращается не позднее чем за 1 час до прихода детей и не начинается ранее их ухода из здания.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Зола и шлак, выгребаемые из топок, должны быть залиты водой и удалены в специальн</w:t>
      </w:r>
      <w:r>
        <w:rPr>
          <w:rFonts w:ascii="Times New Roman" w:hAnsi="Times New Roman" w:cs="Times New Roman"/>
          <w:sz w:val="24"/>
          <w:szCs w:val="24"/>
        </w:rPr>
        <w:t>о отведенное для них место.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отопления зданий допускается установка металлических печей только заводского изготовления. При этом руководителями организаций и физическими лицами обеспечивается выполнение технической документации изготовителей этих видов </w:t>
      </w:r>
      <w:r>
        <w:rPr>
          <w:rFonts w:ascii="Times New Roman" w:hAnsi="Times New Roman" w:cs="Times New Roman"/>
          <w:sz w:val="24"/>
          <w:szCs w:val="24"/>
        </w:rPr>
        <w:t>продукции.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эксплуатировать печи и другие отопительные приборы без противопожарных разделок (отступок) от конструкций из горючих материалов, предтопочных листов, изготовленных из негорючего материала размером не менее 0,5 х 0,7 метра (на деревян</w:t>
      </w:r>
      <w:r>
        <w:rPr>
          <w:rFonts w:ascii="Times New Roman" w:hAnsi="Times New Roman" w:cs="Times New Roman"/>
          <w:sz w:val="24"/>
          <w:szCs w:val="24"/>
        </w:rPr>
        <w:t>ном или другом полу из горючих материалов), а также при наличии прогаров и повреждений в разделках, наружных поверхностях печи, дымовых трубах, дымовых каналах и предтопочных листах.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обнаружении на примыкающих строительных конструкциях, выполненных из </w:t>
      </w:r>
      <w:r>
        <w:rPr>
          <w:rFonts w:ascii="Times New Roman" w:hAnsi="Times New Roman" w:cs="Times New Roman"/>
          <w:sz w:val="24"/>
          <w:szCs w:val="24"/>
        </w:rPr>
        <w:t>древесины или других горючих материалов, признаков термического повреждения (потемнение, обугливание, оплавление) эксплуатация печи прекращается. При этом поверхность поврежденной конструкции должна быть теплоизолирована либо увеличена величина разделки (о</w:t>
      </w:r>
      <w:r>
        <w:rPr>
          <w:rFonts w:ascii="Times New Roman" w:hAnsi="Times New Roman" w:cs="Times New Roman"/>
          <w:sz w:val="24"/>
          <w:szCs w:val="24"/>
        </w:rPr>
        <w:t>тступки).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Неисправные печи и другие отопительные приборы к эксплуатации не допускаются.</w:t>
      </w:r>
    </w:p>
    <w:p w:rsidR="00915174" w:rsidRDefault="009151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При эксплуатации электрооборудования запрещается: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эксплуатация электроприборов с нарушениями требований указанных в инструкции по применению приборов;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-оставлять без</w:t>
      </w:r>
      <w:r>
        <w:rPr>
          <w:rFonts w:ascii="Times New Roman" w:hAnsi="Times New Roman" w:cs="Times New Roman"/>
          <w:sz w:val="24"/>
          <w:szCs w:val="24"/>
        </w:rPr>
        <w:t xml:space="preserve"> присмотра включенными в электрическую сеть электронагревательные приборы и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</w:t>
      </w:r>
      <w:r>
        <w:rPr>
          <w:rFonts w:ascii="Times New Roman" w:hAnsi="Times New Roman" w:cs="Times New Roman"/>
          <w:sz w:val="24"/>
          <w:szCs w:val="24"/>
        </w:rPr>
        <w:t>оответствии с инструкцией завода-изготовителя;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самодельные и неисправные бытовые и обогревательные приборы, а также перегружать электрическую сеть включением одновременно большого количества электроприборов.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причиной пожаров, на </w:t>
      </w:r>
      <w:r>
        <w:rPr>
          <w:rFonts w:ascii="Times New Roman" w:hAnsi="Times New Roman" w:cs="Times New Roman"/>
          <w:sz w:val="24"/>
          <w:szCs w:val="24"/>
        </w:rPr>
        <w:t>которых погибают люди, является неосторожное обращение с огнем, ввиду этого будьте осторожны при использовании открытого огня при курении (особенно в состоянии алкогольного опьянения).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оставляйте без присмотра детей, престарелых и больных граждан. Будьт</w:t>
      </w:r>
      <w:r>
        <w:rPr>
          <w:rFonts w:ascii="Times New Roman" w:hAnsi="Times New Roman" w:cs="Times New Roman"/>
          <w:sz w:val="24"/>
          <w:szCs w:val="24"/>
        </w:rPr>
        <w:t>е бдительны, берегите себя и своих близких.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Напоминаем, что за нарушение вышеуказанных требований предусмотрена административная ответственности в соответствии со статьей 20.4 Кодекса об административных правонарушениях:</w:t>
      </w:r>
    </w:p>
    <w:p w:rsidR="00915174" w:rsidRDefault="00A61572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Граждане в размере от 5 000 до 15 0</w:t>
      </w:r>
      <w:r>
        <w:rPr>
          <w:rFonts w:ascii="Times New Roman" w:hAnsi="Times New Roman" w:cs="Times New Roman"/>
          <w:b/>
          <w:bCs/>
          <w:sz w:val="24"/>
          <w:szCs w:val="24"/>
        </w:rPr>
        <w:t>00 рублей;</w:t>
      </w:r>
    </w:p>
    <w:p w:rsidR="00915174" w:rsidRDefault="00A61572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Должностные лица – от 20 000 до 30 000 рублей;</w:t>
      </w:r>
    </w:p>
    <w:p w:rsidR="00915174" w:rsidRDefault="00A61572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Индивидуальным предпринимателям - от 40 000 до 60 000 рублей;</w:t>
      </w:r>
    </w:p>
    <w:p w:rsidR="00915174" w:rsidRDefault="00A61572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Юридические лица –  от 300 000 до 400 000 рублей.</w:t>
      </w:r>
    </w:p>
    <w:p w:rsidR="00915174" w:rsidRDefault="00A61572">
      <w:pPr>
        <w:pStyle w:val="ac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нарушение требований пожарной безопасности повлекут возникновение пожар</w:t>
      </w:r>
      <w:r>
        <w:rPr>
          <w:rFonts w:ascii="Times New Roman" w:hAnsi="Times New Roman" w:cs="Times New Roman"/>
          <w:sz w:val="24"/>
          <w:szCs w:val="24"/>
        </w:rPr>
        <w:t>а и уничтожение или повреждение чужого имущества, либо причинение легкого или средней тяжести вреда здоровью человека предусмотрены следующие наказания в соответствии со статьей 20.4 Кодекса об административных правонарушениях:</w:t>
      </w:r>
    </w:p>
    <w:p w:rsidR="00915174" w:rsidRDefault="00A61572">
      <w:pPr>
        <w:pStyle w:val="ac"/>
        <w:ind w:left="107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Граждане в размере от 40 </w:t>
      </w:r>
      <w:r>
        <w:rPr>
          <w:rFonts w:ascii="Times New Roman" w:hAnsi="Times New Roman" w:cs="Times New Roman"/>
          <w:b/>
          <w:bCs/>
          <w:sz w:val="24"/>
          <w:szCs w:val="24"/>
        </w:rPr>
        <w:t>000 до 50 000 рублей;</w:t>
      </w:r>
    </w:p>
    <w:p w:rsidR="00915174" w:rsidRDefault="00A61572">
      <w:pPr>
        <w:pStyle w:val="ac"/>
        <w:ind w:left="107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Должностные лица – от 80 000 до 100 000 рублей;</w:t>
      </w:r>
    </w:p>
    <w:p w:rsidR="00915174" w:rsidRDefault="00A61572">
      <w:pPr>
        <w:pStyle w:val="ac"/>
        <w:spacing w:after="0"/>
        <w:ind w:left="1077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Индивидуальным предпринимателям - от 90 000 до 150 000 рублей;</w:t>
      </w:r>
    </w:p>
    <w:p w:rsidR="00915174" w:rsidRDefault="00A61572">
      <w:pPr>
        <w:pStyle w:val="ac"/>
        <w:spacing w:after="0"/>
        <w:ind w:left="1077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Юридические лица –  от 700 000 до 800 000 рублей.</w:t>
      </w:r>
    </w:p>
    <w:p w:rsidR="00915174" w:rsidRDefault="009151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u w:val="single"/>
        </w:rPr>
      </w:pPr>
    </w:p>
    <w:p w:rsidR="00915174" w:rsidRDefault="00A61572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случае пожара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15174" w:rsidRDefault="00A615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Немедленно звоните в пожарную охрану по телефону «101» или «112», при этом не забудьте назвать адрес объекта, место возникновения пожара и сообщить свою фамилию. В случае угрозы жизни людей необходимо немедленно организовать их спасение, используя для этог</w:t>
      </w:r>
      <w:r>
        <w:rPr>
          <w:rFonts w:ascii="Times New Roman" w:hAnsi="Times New Roman" w:cs="Times New Roman"/>
          <w:sz w:val="24"/>
          <w:szCs w:val="24"/>
        </w:rPr>
        <w:t>о имеющиеся силы и средства.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водой). Удалите за пределы опасной зоны людей пожилого</w:t>
      </w:r>
      <w:r>
        <w:rPr>
          <w:rFonts w:ascii="Times New Roman" w:hAnsi="Times New Roman" w:cs="Times New Roman"/>
          <w:sz w:val="24"/>
          <w:szCs w:val="24"/>
        </w:rPr>
        <w:t xml:space="preserve"> возраста, детей, инвалидов и больных. </w:t>
      </w:r>
    </w:p>
    <w:p w:rsidR="00915174" w:rsidRDefault="0091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74" w:rsidRDefault="0091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74" w:rsidRDefault="0091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74" w:rsidRDefault="00A6157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УВАЖЕНИЕМ!</w:t>
      </w:r>
    </w:p>
    <w:p w:rsidR="00915174" w:rsidRDefault="00A6157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надзорной деятельности и </w:t>
      </w:r>
    </w:p>
    <w:p w:rsidR="00915174" w:rsidRDefault="00A6157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профилактической работы по Рамешковскому </w:t>
      </w:r>
    </w:p>
    <w:p w:rsidR="00915174" w:rsidRDefault="00A6157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Максатихинскому районам Тверской области</w:t>
      </w:r>
    </w:p>
    <w:p w:rsidR="00915174" w:rsidRDefault="00A6157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15.10.2025 г.</w:t>
      </w:r>
    </w:p>
    <w:sectPr w:rsidR="00915174">
      <w:pgSz w:w="11906" w:h="16838"/>
      <w:pgMar w:top="682" w:right="850" w:bottom="426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0"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61C35"/>
    <w:multiLevelType w:val="multilevel"/>
    <w:tmpl w:val="ABC6799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0" w:hAnsi="0" w:cs="0" w:hint="default"/>
      </w:rPr>
    </w:lvl>
  </w:abstractNum>
  <w:abstractNum w:abstractNumId="1">
    <w:nsid w:val="506E60F3"/>
    <w:multiLevelType w:val="multilevel"/>
    <w:tmpl w:val="4DC87A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74"/>
    <w:rsid w:val="00915174"/>
    <w:rsid w:val="00A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2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40B88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qFormat/>
    <w:rPr>
      <w:color w:val="000000"/>
      <w:spacing w:val="0"/>
      <w:w w:val="100"/>
      <w:lang w:eastAsia="ru-RU"/>
    </w:rPr>
  </w:style>
  <w:style w:type="character" w:customStyle="1" w:styleId="2">
    <w:name w:val="Основной текст (2) + Полужирный"/>
    <w:qFormat/>
    <w:rPr>
      <w:b/>
      <w:color w:val="000000"/>
      <w:spacing w:val="0"/>
      <w:w w:val="100"/>
      <w:sz w:val="28"/>
      <w:lang w:eastAsia="ru-RU"/>
    </w:rPr>
  </w:style>
  <w:style w:type="character" w:customStyle="1" w:styleId="20">
    <w:name w:val="Основной текст (2)_"/>
    <w:qFormat/>
    <w:rPr>
      <w:sz w:val="28"/>
      <w:shd w:val="clear" w:color="auto" w:fill="FFFFFF"/>
    </w:rPr>
  </w:style>
  <w:style w:type="character" w:customStyle="1" w:styleId="a4">
    <w:name w:val="Делопроизводство Знак"/>
    <w:qFormat/>
    <w:rPr>
      <w:rFonts w:ascii="Calibri" w:eastAsia="Calibri" w:hAnsi="Calibri"/>
      <w:sz w:val="30"/>
      <w:szCs w:val="30"/>
      <w:lang w:eastAsia="en-US"/>
    </w:rPr>
  </w:style>
  <w:style w:type="character" w:customStyle="1" w:styleId="1">
    <w:name w:val="Заголовок 1 Знак"/>
    <w:qFormat/>
    <w:rPr>
      <w:rFonts w:ascii="Courier New" w:hAnsi="Courier New" w:cs="Courier New"/>
      <w:b/>
      <w:sz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B40B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qFormat/>
    <w:rsid w:val="00716E2F"/>
    <w:pPr>
      <w:spacing w:after="300" w:line="240" w:lineRule="atLeast"/>
      <w:ind w:left="195" w:right="195"/>
      <w:jc w:val="both"/>
    </w:pPr>
    <w:rPr>
      <w:rFonts w:ascii="Arial" w:eastAsia="Times New Roman" w:hAnsi="Arial" w:cs="Arial"/>
      <w:color w:val="5E594E"/>
      <w:sz w:val="18"/>
      <w:szCs w:val="18"/>
      <w:lang w:eastAsia="ru-RU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line="331" w:lineRule="exact"/>
      <w:jc w:val="center"/>
    </w:pPr>
    <w:rPr>
      <w:sz w:val="28"/>
    </w:rPr>
  </w:style>
  <w:style w:type="paragraph" w:customStyle="1" w:styleId="ab">
    <w:name w:val="Делопроизводство"/>
    <w:basedOn w:val="a"/>
    <w:qFormat/>
    <w:pPr>
      <w:ind w:right="-1" w:firstLine="709"/>
      <w:jc w:val="both"/>
    </w:pPr>
    <w:rPr>
      <w:rFonts w:ascii="Calibri" w:eastAsia="Calibri" w:hAnsi="Calibri"/>
      <w:sz w:val="30"/>
      <w:szCs w:val="30"/>
    </w:rPr>
  </w:style>
  <w:style w:type="paragraph" w:styleId="ac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2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40B88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qFormat/>
    <w:rPr>
      <w:color w:val="000000"/>
      <w:spacing w:val="0"/>
      <w:w w:val="100"/>
      <w:lang w:eastAsia="ru-RU"/>
    </w:rPr>
  </w:style>
  <w:style w:type="character" w:customStyle="1" w:styleId="2">
    <w:name w:val="Основной текст (2) + Полужирный"/>
    <w:qFormat/>
    <w:rPr>
      <w:b/>
      <w:color w:val="000000"/>
      <w:spacing w:val="0"/>
      <w:w w:val="100"/>
      <w:sz w:val="28"/>
      <w:lang w:eastAsia="ru-RU"/>
    </w:rPr>
  </w:style>
  <w:style w:type="character" w:customStyle="1" w:styleId="20">
    <w:name w:val="Основной текст (2)_"/>
    <w:qFormat/>
    <w:rPr>
      <w:sz w:val="28"/>
      <w:shd w:val="clear" w:color="auto" w:fill="FFFFFF"/>
    </w:rPr>
  </w:style>
  <w:style w:type="character" w:customStyle="1" w:styleId="a4">
    <w:name w:val="Делопроизводство Знак"/>
    <w:qFormat/>
    <w:rPr>
      <w:rFonts w:ascii="Calibri" w:eastAsia="Calibri" w:hAnsi="Calibri"/>
      <w:sz w:val="30"/>
      <w:szCs w:val="30"/>
      <w:lang w:eastAsia="en-US"/>
    </w:rPr>
  </w:style>
  <w:style w:type="character" w:customStyle="1" w:styleId="1">
    <w:name w:val="Заголовок 1 Знак"/>
    <w:qFormat/>
    <w:rPr>
      <w:rFonts w:ascii="Courier New" w:hAnsi="Courier New" w:cs="Courier New"/>
      <w:b/>
      <w:sz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B40B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qFormat/>
    <w:rsid w:val="00716E2F"/>
    <w:pPr>
      <w:spacing w:after="300" w:line="240" w:lineRule="atLeast"/>
      <w:ind w:left="195" w:right="195"/>
      <w:jc w:val="both"/>
    </w:pPr>
    <w:rPr>
      <w:rFonts w:ascii="Arial" w:eastAsia="Times New Roman" w:hAnsi="Arial" w:cs="Arial"/>
      <w:color w:val="5E594E"/>
      <w:sz w:val="18"/>
      <w:szCs w:val="18"/>
      <w:lang w:eastAsia="ru-RU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line="331" w:lineRule="exact"/>
      <w:jc w:val="center"/>
    </w:pPr>
    <w:rPr>
      <w:sz w:val="28"/>
    </w:rPr>
  </w:style>
  <w:style w:type="paragraph" w:customStyle="1" w:styleId="ab">
    <w:name w:val="Делопроизводство"/>
    <w:basedOn w:val="a"/>
    <w:qFormat/>
    <w:pPr>
      <w:ind w:right="-1" w:firstLine="709"/>
      <w:jc w:val="both"/>
    </w:pPr>
    <w:rPr>
      <w:rFonts w:ascii="Calibri" w:eastAsia="Calibri" w:hAnsi="Calibri"/>
      <w:sz w:val="30"/>
      <w:szCs w:val="30"/>
    </w:rPr>
  </w:style>
  <w:style w:type="paragraph" w:styleId="ac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E2DD-1F99-40E5-AE84-E0E59952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 Бежецк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dcterms:created xsi:type="dcterms:W3CDTF">2025-10-15T09:26:00Z</dcterms:created>
  <dcterms:modified xsi:type="dcterms:W3CDTF">2025-10-15T09:26:00Z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