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  <w:tab/>
        <w:tab/>
        <w:t xml:space="preserve">                                                                                     от 20.06.2013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Поспелов М.Г.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Цветкова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Сабитов Р.С.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Папахина Т.М.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Шалашов Д.А.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Матюшина О.Ю.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 Киселев Алексей Валерьевич  - заместитель прокурора Заволжского района Ивановской области, Цветкова Любовь Юрьевна – начальник отдела учета и отчетности администрации Заволжского муниципального района Ивановской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вопроса о разрешении выполнять по совместительству работу заведующего хозяйством в муниципальном учреждении «Управление по материально-техническому обеспечению деятельности органов местного самоуправления Заволжского муниципального района» муниципальному служащему – главному специалисту отдела учета и отчетности администрации Заволжского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Цветкова Л.Ю. пояснила, что муниципальный служащий в ходе своей служебной деятельности  в МУ «Управление по материально-техническому обеспечению деятельности органов местного самоуправления Заволжского муниципального района»  денежные средства в подотчет сама себе выдавать не полномочна. При приеме актов на списание муниципальный служащий</w:t>
      </w:r>
      <w:bookmarkStart w:id="0" w:name="_GoBack"/>
      <w:bookmarkEnd w:id="0"/>
      <w:r>
        <w:rPr>
          <w:sz w:val="28"/>
          <w:szCs w:val="28"/>
        </w:rPr>
        <w:t xml:space="preserve"> в комиссии не состоит. Инвентаризацией имущества администрации Заволжского муниципального района занимается другой специалист.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 А.В. пояснил, что данная ситуация не содержит конфликта интересов и личной заинтересованности муниципального служащего. Препятствий для совместительства не усматривается.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в данной ситуации конфликт интересов отсутствует.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– 4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- 2.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на 1 л. в 1 экз.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  <w:tab/>
        <w:t xml:space="preserve">                  ____________М.Г. ПОСПЕЛОВ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  <w:tab/>
        <w:tab/>
        <w:tab/>
        <w:tab/>
        <w:t xml:space="preserve">____________А.В. ЦВЕТКОВА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  <w:tab/>
        <w:tab/>
        <w:t xml:space="preserve">      ____________Р.С. САБИТОВ</w:t>
      </w:r>
    </w:p>
    <w:p>
      <w:pPr>
        <w:pStyle w:val="Normal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____________ Т.М. ПАПАХИНА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____________Д.А. ШАЛАШОВ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____________О.Ю. МАТЮШИНА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ind w:left="3540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 xml:space="preserve">              </w:t>
      </w:r>
    </w:p>
    <w:sectPr>
      <w:type w:val="nextPage"/>
      <w:pgSz w:w="11906" w:h="16838"/>
      <w:pgMar w:left="1701" w:right="1134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9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5419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41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Application>LibreOffice/5.0.3.2$Windows_X86_64 LibreOffice_project/e5f16313668ac592c1bfb310f4390624e3dbfb75</Application>
  <Paragraphs>5</Paragraphs>
  <Company>ZavRaiAdminict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2012-11-28T12:26:00Z</dcterms:created>
  <dc:creator>cadr</dc:creator>
  <dc:language>ru-RU</dc:language>
  <cp:lastModifiedBy>cadr</cp:lastModifiedBy>
  <cp:lastPrinted>2013-06-21T07:55:00Z</cp:lastPrinted>
  <dcterms:modified xsi:type="dcterms:W3CDTF">2015-02-06T09:47:00Z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ZavRaiAdminict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