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86" w:rsidRDefault="00034086" w:rsidP="00034086">
      <w:pPr>
        <w:pStyle w:val="ConsPlusNormal"/>
        <w:ind w:left="540"/>
        <w:jc w:val="center"/>
        <w:rPr>
          <w:b/>
        </w:rPr>
      </w:pPr>
      <w:r>
        <w:rPr>
          <w:b/>
        </w:rPr>
        <w:t>Предоставление разрешения на условно разрешенный вид использования земельного участка или объекта капитального строительства</w:t>
      </w:r>
    </w:p>
    <w:p w:rsidR="00034086" w:rsidRDefault="00034086" w:rsidP="00034086">
      <w:pPr>
        <w:pStyle w:val="ConsPlusNormal"/>
        <w:ind w:left="540"/>
        <w:jc w:val="center"/>
        <w:rPr>
          <w:b/>
        </w:rPr>
      </w:pPr>
    </w:p>
    <w:tbl>
      <w:tblPr>
        <w:tblW w:w="0" w:type="auto"/>
        <w:tblInd w:w="-176" w:type="dxa"/>
        <w:tblLayout w:type="fixed"/>
        <w:tblCellMar>
          <w:left w:w="113" w:type="dxa"/>
        </w:tblCellMar>
        <w:tblLook w:val="0000"/>
      </w:tblPr>
      <w:tblGrid>
        <w:gridCol w:w="3403"/>
        <w:gridCol w:w="12189"/>
      </w:tblGrid>
      <w:tr w:rsidR="00034086" w:rsidTr="00DC500E">
        <w:tc>
          <w:tcPr>
            <w:tcW w:w="3403"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pPr>
            <w:r>
              <w:rPr>
                <w:rFonts w:ascii="Times New Roman" w:hAnsi="Times New Roman"/>
                <w:b/>
                <w:sz w:val="28"/>
                <w:szCs w:val="28"/>
              </w:rPr>
              <w:t>Заявитель</w:t>
            </w:r>
          </w:p>
        </w:tc>
        <w:tc>
          <w:tcPr>
            <w:tcW w:w="12189"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ind w:firstLine="540"/>
              <w:jc w:val="both"/>
            </w:pPr>
            <w:r>
              <w:rPr>
                <w:rFonts w:ascii="Times New Roman" w:hAnsi="Times New Roman"/>
                <w:bCs/>
                <w:sz w:val="28"/>
                <w:szCs w:val="28"/>
              </w:rPr>
              <w:t>Физическое или юридическое лицо, заинтересованное в предоставлении разрешения на условно-разрешенный вид использования земельного участка или объекта капитального строительства.</w:t>
            </w:r>
          </w:p>
        </w:tc>
      </w:tr>
      <w:tr w:rsidR="00034086" w:rsidTr="00DC500E">
        <w:tc>
          <w:tcPr>
            <w:tcW w:w="3403"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pPr>
            <w:r>
              <w:rPr>
                <w:rFonts w:ascii="Times New Roman" w:hAnsi="Times New Roman"/>
                <w:b/>
                <w:sz w:val="28"/>
                <w:szCs w:val="28"/>
              </w:rPr>
              <w:t>Когда необходимо обращаться за получением документа</w:t>
            </w:r>
          </w:p>
        </w:tc>
        <w:tc>
          <w:tcPr>
            <w:tcW w:w="12189"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ind w:firstLine="601"/>
              <w:jc w:val="both"/>
              <w:rPr>
                <w:rFonts w:ascii="Times New Roman" w:hAnsi="Times New Roman"/>
                <w:sz w:val="28"/>
                <w:szCs w:val="28"/>
              </w:rPr>
            </w:pPr>
            <w:r>
              <w:rPr>
                <w:rFonts w:ascii="Times New Roman" w:hAnsi="Times New Roman"/>
                <w:sz w:val="28"/>
                <w:szCs w:val="28"/>
              </w:rPr>
              <w:t>Если вид разрешенного строительства, позволяющий осуществлять строительство, определен в правилах землепользования и застройки в качестве условно разрешенного вида использования земельного участка.</w:t>
            </w:r>
          </w:p>
          <w:p w:rsidR="00034086" w:rsidRDefault="00034086" w:rsidP="00DC500E">
            <w:pPr>
              <w:spacing w:after="0" w:line="240" w:lineRule="auto"/>
              <w:ind w:firstLine="601"/>
              <w:jc w:val="both"/>
            </w:pPr>
            <w:r>
              <w:rPr>
                <w:rFonts w:ascii="Times New Roman" w:hAnsi="Times New Roman"/>
                <w:sz w:val="28"/>
                <w:szCs w:val="28"/>
              </w:rPr>
              <w:t>При условии, что для земельного участка установлен градостроительный регламент и на него распространяется действие градостроительного регламента.</w:t>
            </w:r>
          </w:p>
        </w:tc>
      </w:tr>
      <w:tr w:rsidR="00034086" w:rsidTr="00DC500E">
        <w:tc>
          <w:tcPr>
            <w:tcW w:w="3403"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pPr>
            <w:r>
              <w:rPr>
                <w:rFonts w:ascii="Times New Roman" w:hAnsi="Times New Roman"/>
                <w:b/>
                <w:sz w:val="28"/>
                <w:szCs w:val="28"/>
              </w:rPr>
              <w:t>Куда обращаться за консультацией и с заявлением о предоставлении муниципальной услуги (уполномоченный орган)</w:t>
            </w:r>
          </w:p>
        </w:tc>
        <w:tc>
          <w:tcPr>
            <w:tcW w:w="12189"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ind w:firstLine="459"/>
              <w:jc w:val="both"/>
              <w:rPr>
                <w:rFonts w:ascii="Times New Roman" w:hAnsi="Times New Roman"/>
                <w:sz w:val="28"/>
                <w:szCs w:val="28"/>
              </w:rPr>
            </w:pPr>
            <w:r>
              <w:rPr>
                <w:rFonts w:ascii="Times New Roman" w:hAnsi="Times New Roman"/>
                <w:sz w:val="28"/>
                <w:szCs w:val="28"/>
              </w:rPr>
              <w:t>По вопросу предоставления</w:t>
            </w:r>
            <w:r>
              <w:rPr>
                <w:b/>
              </w:rPr>
              <w:t xml:space="preserve"> </w:t>
            </w:r>
            <w:r>
              <w:rPr>
                <w:rFonts w:ascii="Times New Roman" w:hAnsi="Times New Roman"/>
                <w:sz w:val="28"/>
                <w:szCs w:val="28"/>
              </w:rPr>
              <w:t>разрешения на условно</w:t>
            </w:r>
            <w:r w:rsidR="0096753E">
              <w:rPr>
                <w:rFonts w:ascii="Times New Roman" w:hAnsi="Times New Roman"/>
                <w:sz w:val="28"/>
                <w:szCs w:val="28"/>
              </w:rPr>
              <w:t xml:space="preserve"> </w:t>
            </w:r>
            <w:r>
              <w:rPr>
                <w:rFonts w:ascii="Times New Roman" w:hAnsi="Times New Roman"/>
                <w:sz w:val="28"/>
                <w:szCs w:val="28"/>
              </w:rPr>
              <w:t xml:space="preserve">разрешенный вид использования земельного участка или объекта капитального строительства обращаться в орган местного самоуправления. Заявление подается в комиссию по подготовке проекта правил землепользования и застройки, состав которой утверждается главой местной администрации. </w:t>
            </w:r>
          </w:p>
          <w:p w:rsidR="00034086" w:rsidRDefault="00034086" w:rsidP="00DC500E">
            <w:pPr>
              <w:spacing w:after="0" w:line="240" w:lineRule="auto"/>
              <w:ind w:firstLine="459"/>
              <w:jc w:val="both"/>
              <w:rPr>
                <w:rFonts w:ascii="Times New Roman" w:hAnsi="Times New Roman"/>
                <w:sz w:val="28"/>
                <w:szCs w:val="28"/>
              </w:rPr>
            </w:pPr>
            <w:r>
              <w:rPr>
                <w:rFonts w:ascii="Times New Roman" w:hAnsi="Times New Roman"/>
                <w:sz w:val="28"/>
                <w:szCs w:val="28"/>
              </w:rPr>
              <w:t>Информация о предоставлении муниципальной услуги размещается на официальных сайтах администраций в сети «Интернет», консультирование проводится сотрудниками администраций по телефону и на личном приеме.</w:t>
            </w:r>
          </w:p>
          <w:p w:rsidR="00034086" w:rsidRDefault="00034086" w:rsidP="0096753E">
            <w:pPr>
              <w:spacing w:after="0" w:line="240" w:lineRule="auto"/>
              <w:ind w:firstLine="459"/>
              <w:jc w:val="both"/>
            </w:pPr>
            <w:r>
              <w:rPr>
                <w:rFonts w:ascii="Times New Roman" w:hAnsi="Times New Roman"/>
                <w:sz w:val="28"/>
                <w:szCs w:val="28"/>
              </w:rPr>
              <w:t>Вопрос предоставления разрешения на условно разрешенный вид использования земельного участка или объекта капитального строительства на территории городских и сельских поселений Ивановской области рекомендуется предварительно уточнить в администрации (по телефону или на сайте) соответствующего поселения информацию об осуществлении ею таких полномочий.</w:t>
            </w:r>
          </w:p>
        </w:tc>
      </w:tr>
      <w:tr w:rsidR="00034086" w:rsidTr="00DC500E">
        <w:tc>
          <w:tcPr>
            <w:tcW w:w="3403"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pPr>
            <w:r>
              <w:rPr>
                <w:rFonts w:ascii="Times New Roman" w:hAnsi="Times New Roman"/>
                <w:b/>
                <w:sz w:val="28"/>
                <w:szCs w:val="28"/>
              </w:rPr>
              <w:t>Перечень документов, необходимых для предоставления муниципальной услуги</w:t>
            </w:r>
          </w:p>
        </w:tc>
        <w:tc>
          <w:tcPr>
            <w:tcW w:w="12189"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ind w:firstLine="601"/>
              <w:jc w:val="both"/>
              <w:rPr>
                <w:rFonts w:ascii="Times New Roman" w:hAnsi="Times New Roman"/>
                <w:sz w:val="28"/>
                <w:szCs w:val="28"/>
              </w:rPr>
            </w:pPr>
            <w:r>
              <w:rPr>
                <w:rFonts w:ascii="Times New Roman" w:hAnsi="Times New Roman"/>
                <w:sz w:val="28"/>
                <w:szCs w:val="28"/>
              </w:rPr>
              <w:t>Для получения разрешения на условно</w:t>
            </w:r>
            <w:r w:rsidR="0096753E">
              <w:rPr>
                <w:rFonts w:ascii="Times New Roman" w:hAnsi="Times New Roman"/>
                <w:sz w:val="28"/>
                <w:szCs w:val="28"/>
              </w:rPr>
              <w:t xml:space="preserve"> </w:t>
            </w:r>
            <w:r>
              <w:rPr>
                <w:rFonts w:ascii="Times New Roman" w:hAnsi="Times New Roman"/>
                <w:sz w:val="28"/>
                <w:szCs w:val="28"/>
              </w:rPr>
              <w:t xml:space="preserve"> разрешенный вид использования земельного участка или объекта капитального строительства заявитель направляет </w:t>
            </w:r>
            <w:proofErr w:type="gramStart"/>
            <w:r>
              <w:rPr>
                <w:rFonts w:ascii="Times New Roman" w:hAnsi="Times New Roman"/>
                <w:sz w:val="28"/>
                <w:szCs w:val="28"/>
              </w:rPr>
              <w:t>заявление</w:t>
            </w:r>
            <w:proofErr w:type="gramEnd"/>
            <w:r>
              <w:rPr>
                <w:rFonts w:ascii="Times New Roman" w:hAnsi="Times New Roman"/>
                <w:sz w:val="28"/>
                <w:szCs w:val="28"/>
              </w:rPr>
              <w:t xml:space="preserve"> в орган местного самоуправления составленное по форме, установленной в административном регламенте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034086" w:rsidRDefault="00034086" w:rsidP="00DC500E">
            <w:pPr>
              <w:spacing w:after="0" w:line="240" w:lineRule="auto"/>
              <w:ind w:firstLine="601"/>
              <w:jc w:val="both"/>
              <w:rPr>
                <w:rFonts w:ascii="Times New Roman" w:hAnsi="Times New Roman"/>
                <w:sz w:val="28"/>
                <w:szCs w:val="28"/>
              </w:rPr>
            </w:pPr>
            <w:r>
              <w:rPr>
                <w:rFonts w:ascii="Times New Roman" w:hAnsi="Times New Roman"/>
                <w:sz w:val="28"/>
                <w:szCs w:val="28"/>
              </w:rPr>
              <w:t xml:space="preserve">Формы заявлений размещаются на </w:t>
            </w:r>
            <w:proofErr w:type="gramStart"/>
            <w:r>
              <w:rPr>
                <w:rFonts w:ascii="Times New Roman" w:hAnsi="Times New Roman"/>
                <w:sz w:val="28"/>
                <w:szCs w:val="28"/>
              </w:rPr>
              <w:t>официальный</w:t>
            </w:r>
            <w:proofErr w:type="gramEnd"/>
            <w:r>
              <w:rPr>
                <w:rFonts w:ascii="Times New Roman" w:hAnsi="Times New Roman"/>
                <w:sz w:val="28"/>
                <w:szCs w:val="28"/>
              </w:rPr>
              <w:t xml:space="preserve"> сайтах администраций муниципальных </w:t>
            </w:r>
            <w:r>
              <w:rPr>
                <w:rFonts w:ascii="Times New Roman" w:hAnsi="Times New Roman"/>
                <w:sz w:val="28"/>
                <w:szCs w:val="28"/>
              </w:rPr>
              <w:lastRenderedPageBreak/>
              <w:t>образований. Форму заявления также можно получить в МФЦ, в уполномоченном на предоставление разрешения на условно разрешенный вид использования земельного участка или объекта капитального строительства.</w:t>
            </w:r>
          </w:p>
          <w:p w:rsidR="00034086" w:rsidRDefault="00034086" w:rsidP="00DC500E">
            <w:pPr>
              <w:spacing w:after="0" w:line="240" w:lineRule="auto"/>
              <w:ind w:firstLine="601"/>
              <w:jc w:val="both"/>
              <w:rPr>
                <w:rFonts w:ascii="Times New Roman" w:hAnsi="Times New Roman"/>
                <w:i/>
                <w:sz w:val="28"/>
                <w:szCs w:val="28"/>
              </w:rPr>
            </w:pPr>
            <w:r>
              <w:rPr>
                <w:rFonts w:ascii="Times New Roman" w:hAnsi="Times New Roman"/>
                <w:sz w:val="28"/>
                <w:szCs w:val="28"/>
              </w:rPr>
              <w:t xml:space="preserve">Предоставление муниципальной услуги осуществляется при получении от заявителя заявления о предоставлении разрешения на условно разрешенный вид использования земельного участка или объекта капитального строительства по </w:t>
            </w:r>
            <w:proofErr w:type="gramStart"/>
            <w:r>
              <w:rPr>
                <w:rFonts w:ascii="Times New Roman" w:hAnsi="Times New Roman"/>
                <w:sz w:val="28"/>
                <w:szCs w:val="28"/>
              </w:rPr>
              <w:t>форме</w:t>
            </w:r>
            <w:proofErr w:type="gramEnd"/>
            <w:r>
              <w:rPr>
                <w:rFonts w:ascii="Times New Roman" w:hAnsi="Times New Roman"/>
                <w:sz w:val="28"/>
                <w:szCs w:val="28"/>
              </w:rPr>
              <w:t xml:space="preserve"> установленной в административном регламенте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по результатам рассмотрения заявление на получение разрешения на условно разрешенный вид использования земельного участка</w:t>
            </w:r>
            <w:r>
              <w:rPr>
                <w:rFonts w:ascii="Times New Roman" w:hAnsi="Times New Roman"/>
                <w:i/>
                <w:sz w:val="28"/>
                <w:szCs w:val="28"/>
              </w:rPr>
              <w:t>.</w:t>
            </w:r>
          </w:p>
          <w:p w:rsidR="00034086" w:rsidRDefault="00034086" w:rsidP="00DC500E">
            <w:pPr>
              <w:spacing w:after="0" w:line="240" w:lineRule="auto"/>
              <w:ind w:firstLine="601"/>
              <w:jc w:val="both"/>
              <w:rPr>
                <w:rFonts w:ascii="Times New Roman" w:hAnsi="Times New Roman"/>
                <w:i/>
                <w:sz w:val="28"/>
                <w:szCs w:val="28"/>
              </w:rPr>
            </w:pPr>
            <w:r>
              <w:rPr>
                <w:rFonts w:ascii="Times New Roman" w:hAnsi="Times New Roman"/>
                <w:i/>
                <w:sz w:val="28"/>
                <w:szCs w:val="28"/>
              </w:rPr>
              <w:t>Для предоставления муниципальной услуги также могут быть предоставлены дополнительные материалы:</w:t>
            </w:r>
          </w:p>
          <w:p w:rsidR="00034086" w:rsidRDefault="00034086" w:rsidP="00DC500E">
            <w:pPr>
              <w:widowControl w:val="0"/>
              <w:shd w:val="clear" w:color="auto" w:fill="FFFFFF"/>
              <w:spacing w:after="0" w:line="240" w:lineRule="auto"/>
              <w:ind w:right="6" w:firstLine="720"/>
              <w:jc w:val="both"/>
              <w:rPr>
                <w:rFonts w:ascii="Times New Roman" w:hAnsi="Times New Roman"/>
                <w:i/>
                <w:sz w:val="28"/>
                <w:szCs w:val="28"/>
              </w:rPr>
            </w:pPr>
            <w:r>
              <w:rPr>
                <w:rFonts w:ascii="Times New Roman" w:hAnsi="Times New Roman"/>
                <w:i/>
                <w:sz w:val="28"/>
                <w:szCs w:val="28"/>
              </w:rPr>
              <w:t>1. Для юридических лиц - выписки из единого государственного реестра юридических лиц;</w:t>
            </w:r>
          </w:p>
          <w:p w:rsidR="00034086" w:rsidRDefault="00034086" w:rsidP="00DC500E">
            <w:pPr>
              <w:widowControl w:val="0"/>
              <w:shd w:val="clear" w:color="auto" w:fill="FFFFFF"/>
              <w:tabs>
                <w:tab w:val="clear" w:pos="709"/>
                <w:tab w:val="left" w:pos="1080"/>
              </w:tabs>
              <w:spacing w:after="0" w:line="240" w:lineRule="auto"/>
              <w:ind w:left="1080" w:right="6" w:hanging="360"/>
              <w:jc w:val="both"/>
              <w:rPr>
                <w:rFonts w:ascii="Times New Roman" w:hAnsi="Times New Roman"/>
                <w:i/>
                <w:sz w:val="28"/>
                <w:szCs w:val="28"/>
              </w:rPr>
            </w:pPr>
            <w:r>
              <w:rPr>
                <w:rFonts w:ascii="Times New Roman" w:hAnsi="Times New Roman"/>
                <w:i/>
                <w:sz w:val="28"/>
                <w:szCs w:val="28"/>
              </w:rPr>
              <w:t>2. Для индивидуальных предпринимателей - выписки из единого государственного реестра индивидуальных предпринимателей;</w:t>
            </w:r>
          </w:p>
          <w:p w:rsidR="00034086" w:rsidRDefault="00034086" w:rsidP="00DC500E">
            <w:pPr>
              <w:widowControl w:val="0"/>
              <w:shd w:val="clear" w:color="auto" w:fill="FFFFFF"/>
              <w:spacing w:after="0" w:line="240" w:lineRule="auto"/>
              <w:ind w:right="6" w:firstLine="720"/>
              <w:jc w:val="both"/>
              <w:rPr>
                <w:rFonts w:ascii="Times New Roman" w:hAnsi="Times New Roman"/>
                <w:i/>
                <w:sz w:val="28"/>
                <w:szCs w:val="28"/>
              </w:rPr>
            </w:pPr>
            <w:r>
              <w:rPr>
                <w:rFonts w:ascii="Times New Roman" w:hAnsi="Times New Roman"/>
                <w:i/>
                <w:sz w:val="28"/>
                <w:szCs w:val="28"/>
              </w:rPr>
              <w:t>3. Для физических лиц – копии документа, удостоверяющего личность Заявителя;</w:t>
            </w:r>
          </w:p>
          <w:p w:rsidR="00034086" w:rsidRDefault="00034086" w:rsidP="00DC500E">
            <w:pPr>
              <w:widowControl w:val="0"/>
              <w:shd w:val="clear" w:color="auto" w:fill="FFFFFF"/>
              <w:spacing w:after="0" w:line="240" w:lineRule="auto"/>
              <w:ind w:right="6" w:firstLine="720"/>
              <w:jc w:val="both"/>
              <w:rPr>
                <w:rFonts w:ascii="Times New Roman" w:hAnsi="Times New Roman"/>
                <w:i/>
                <w:sz w:val="28"/>
                <w:szCs w:val="28"/>
              </w:rPr>
            </w:pPr>
            <w:r>
              <w:rPr>
                <w:rFonts w:ascii="Times New Roman" w:hAnsi="Times New Roman"/>
                <w:i/>
                <w:sz w:val="28"/>
                <w:szCs w:val="28"/>
              </w:rPr>
              <w:t>4. Доверенность, оформленная в установленном законом порядке (в случае подачи заявления представителем Заявителя);</w:t>
            </w:r>
          </w:p>
          <w:p w:rsidR="00034086" w:rsidRDefault="00034086" w:rsidP="00DC500E">
            <w:pPr>
              <w:widowControl w:val="0"/>
              <w:shd w:val="clear" w:color="auto" w:fill="FFFFFF"/>
              <w:spacing w:after="0" w:line="240" w:lineRule="auto"/>
              <w:ind w:right="6" w:firstLine="720"/>
              <w:jc w:val="both"/>
              <w:rPr>
                <w:rFonts w:ascii="Times New Roman" w:hAnsi="Times New Roman"/>
                <w:i/>
                <w:sz w:val="28"/>
                <w:szCs w:val="28"/>
              </w:rPr>
            </w:pPr>
            <w:r>
              <w:rPr>
                <w:rFonts w:ascii="Times New Roman" w:hAnsi="Times New Roman"/>
                <w:i/>
                <w:sz w:val="28"/>
                <w:szCs w:val="28"/>
              </w:rPr>
              <w:t>5. Кадастровый план территории;</w:t>
            </w:r>
          </w:p>
          <w:p w:rsidR="00034086" w:rsidRDefault="00034086" w:rsidP="00DC500E">
            <w:pPr>
              <w:widowControl w:val="0"/>
              <w:shd w:val="clear" w:color="auto" w:fill="FFFFFF"/>
              <w:spacing w:after="0" w:line="240" w:lineRule="auto"/>
              <w:ind w:right="6" w:firstLine="720"/>
              <w:jc w:val="both"/>
              <w:rPr>
                <w:rFonts w:ascii="Times New Roman" w:hAnsi="Times New Roman"/>
                <w:i/>
                <w:sz w:val="28"/>
                <w:szCs w:val="28"/>
              </w:rPr>
            </w:pPr>
            <w:r>
              <w:rPr>
                <w:rFonts w:ascii="Times New Roman" w:hAnsi="Times New Roman"/>
                <w:i/>
                <w:sz w:val="28"/>
                <w:szCs w:val="28"/>
              </w:rPr>
              <w:t>6. Кадастровый паспорт земельного участка (выписка из государственного земельного кадастра по форме В</w:t>
            </w:r>
            <w:proofErr w:type="gramStart"/>
            <w:r>
              <w:rPr>
                <w:rFonts w:ascii="Times New Roman" w:hAnsi="Times New Roman"/>
                <w:i/>
                <w:sz w:val="28"/>
                <w:szCs w:val="28"/>
              </w:rPr>
              <w:t>1</w:t>
            </w:r>
            <w:proofErr w:type="gramEnd"/>
            <w:r>
              <w:rPr>
                <w:rFonts w:ascii="Times New Roman" w:hAnsi="Times New Roman"/>
                <w:i/>
                <w:sz w:val="28"/>
                <w:szCs w:val="28"/>
              </w:rPr>
              <w:t>, В2, В3, В4, В5, В6).</w:t>
            </w:r>
          </w:p>
          <w:p w:rsidR="00034086" w:rsidRDefault="00034086" w:rsidP="00DC500E">
            <w:pPr>
              <w:widowControl w:val="0"/>
              <w:shd w:val="clear" w:color="auto" w:fill="FFFFFF"/>
              <w:spacing w:after="0" w:line="240" w:lineRule="auto"/>
              <w:ind w:right="6" w:firstLine="720"/>
              <w:jc w:val="both"/>
              <w:rPr>
                <w:rFonts w:ascii="Times New Roman" w:hAnsi="Times New Roman"/>
                <w:i/>
                <w:sz w:val="28"/>
                <w:szCs w:val="28"/>
              </w:rPr>
            </w:pPr>
            <w:r>
              <w:rPr>
                <w:rFonts w:ascii="Times New Roman" w:hAnsi="Times New Roman"/>
                <w:i/>
                <w:sz w:val="28"/>
                <w:szCs w:val="28"/>
              </w:rPr>
              <w:t>7. Кадастровый паспорт всех объектов капитального строительства, расположенных на земельном участке, применительно к которому запрашивается разрешение.</w:t>
            </w:r>
          </w:p>
          <w:p w:rsidR="00034086" w:rsidRDefault="00034086" w:rsidP="00DC500E">
            <w:pPr>
              <w:widowControl w:val="0"/>
              <w:shd w:val="clear" w:color="auto" w:fill="FFFFFF"/>
              <w:spacing w:after="0" w:line="240" w:lineRule="auto"/>
              <w:ind w:right="6" w:firstLine="720"/>
              <w:jc w:val="both"/>
              <w:rPr>
                <w:rFonts w:ascii="Times New Roman" w:hAnsi="Times New Roman"/>
                <w:i/>
                <w:sz w:val="28"/>
                <w:szCs w:val="28"/>
              </w:rPr>
            </w:pPr>
            <w:r>
              <w:rPr>
                <w:rFonts w:ascii="Times New Roman" w:hAnsi="Times New Roman"/>
                <w:i/>
                <w:sz w:val="28"/>
                <w:szCs w:val="28"/>
              </w:rPr>
              <w:t>8. Правоустанавливающий документ на все объекты капитального строительства, расположенные на земельном участке, применительно к которому запрашивается разрешение.</w:t>
            </w:r>
          </w:p>
          <w:p w:rsidR="00034086" w:rsidRDefault="00034086" w:rsidP="00DC500E">
            <w:pPr>
              <w:widowControl w:val="0"/>
              <w:shd w:val="clear" w:color="auto" w:fill="FFFFFF"/>
              <w:spacing w:after="0" w:line="240" w:lineRule="auto"/>
              <w:ind w:right="6" w:firstLine="720"/>
              <w:jc w:val="both"/>
            </w:pPr>
            <w:r>
              <w:rPr>
                <w:rFonts w:ascii="Times New Roman" w:hAnsi="Times New Roman"/>
                <w:i/>
                <w:sz w:val="28"/>
                <w:szCs w:val="28"/>
              </w:rPr>
              <w:t>9. Материалы, обосновывающие необходимость предоставления  разрешения.</w:t>
            </w:r>
            <w:r>
              <w:rPr>
                <w:rFonts w:ascii="Times New Roman" w:hAnsi="Times New Roman"/>
                <w:sz w:val="28"/>
                <w:szCs w:val="28"/>
              </w:rPr>
              <w:t xml:space="preserve"> </w:t>
            </w:r>
          </w:p>
        </w:tc>
      </w:tr>
      <w:tr w:rsidR="00034086" w:rsidTr="00DC500E">
        <w:tc>
          <w:tcPr>
            <w:tcW w:w="3403"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pPr>
            <w:r>
              <w:rPr>
                <w:rFonts w:ascii="Times New Roman" w:hAnsi="Times New Roman"/>
                <w:b/>
                <w:sz w:val="28"/>
                <w:szCs w:val="28"/>
              </w:rPr>
              <w:lastRenderedPageBreak/>
              <w:t xml:space="preserve">Результат предоставления </w:t>
            </w:r>
            <w:r>
              <w:rPr>
                <w:rFonts w:ascii="Times New Roman" w:hAnsi="Times New Roman"/>
                <w:b/>
                <w:sz w:val="28"/>
                <w:szCs w:val="28"/>
              </w:rPr>
              <w:lastRenderedPageBreak/>
              <w:t xml:space="preserve">муниципальной услуги </w:t>
            </w:r>
          </w:p>
          <w:p w:rsidR="00034086" w:rsidRDefault="00034086" w:rsidP="00DC500E">
            <w:pPr>
              <w:spacing w:after="0" w:line="240" w:lineRule="auto"/>
            </w:pPr>
          </w:p>
        </w:tc>
        <w:tc>
          <w:tcPr>
            <w:tcW w:w="12189" w:type="dxa"/>
            <w:tcBorders>
              <w:top w:val="single" w:sz="4" w:space="0" w:color="000001"/>
              <w:left w:val="single" w:sz="4" w:space="0" w:color="000001"/>
              <w:bottom w:val="single" w:sz="4" w:space="0" w:color="000001"/>
              <w:right w:val="single" w:sz="4" w:space="0" w:color="000001"/>
            </w:tcBorders>
          </w:tcPr>
          <w:p w:rsidR="00034086" w:rsidRDefault="00034086" w:rsidP="0096753E">
            <w:pPr>
              <w:widowControl w:val="0"/>
              <w:spacing w:line="240" w:lineRule="auto"/>
              <w:ind w:firstLine="720"/>
              <w:jc w:val="both"/>
            </w:pPr>
            <w:r>
              <w:rPr>
                <w:rFonts w:ascii="Times New Roman" w:hAnsi="Times New Roman"/>
                <w:sz w:val="28"/>
                <w:szCs w:val="28"/>
              </w:rPr>
              <w:lastRenderedPageBreak/>
              <w:t xml:space="preserve">Выдача (направление) заявителю заверенной </w:t>
            </w:r>
            <w:proofErr w:type="gramStart"/>
            <w:r>
              <w:rPr>
                <w:rFonts w:ascii="Times New Roman" w:hAnsi="Times New Roman"/>
                <w:sz w:val="28"/>
                <w:szCs w:val="28"/>
              </w:rPr>
              <w:t>копии правового акта главы местной администрации</w:t>
            </w:r>
            <w:proofErr w:type="gramEnd"/>
            <w:r>
              <w:rPr>
                <w:rFonts w:ascii="Times New Roman" w:hAnsi="Times New Roman"/>
                <w:sz w:val="28"/>
                <w:szCs w:val="28"/>
              </w:rPr>
              <w:t xml:space="preserve"> о предоставлении разрешения на условно-разрешенный вид использования </w:t>
            </w:r>
            <w:r>
              <w:rPr>
                <w:rFonts w:ascii="Times New Roman" w:hAnsi="Times New Roman"/>
                <w:sz w:val="28"/>
                <w:szCs w:val="28"/>
              </w:rPr>
              <w:lastRenderedPageBreak/>
              <w:t>земельного участка или объекта капитального строительства либо об отказе в предоставлении разрешения на условно</w:t>
            </w:r>
            <w:r w:rsidR="0096753E">
              <w:rPr>
                <w:rFonts w:ascii="Times New Roman" w:hAnsi="Times New Roman"/>
                <w:sz w:val="28"/>
                <w:szCs w:val="28"/>
              </w:rPr>
              <w:t xml:space="preserve"> </w:t>
            </w:r>
            <w:r>
              <w:rPr>
                <w:rFonts w:ascii="Times New Roman" w:hAnsi="Times New Roman"/>
                <w:sz w:val="28"/>
                <w:szCs w:val="28"/>
              </w:rPr>
              <w:t>разрешенный вид использования земельного участка или объекта капитального строительства с указанием причин такого отказа</w:t>
            </w:r>
            <w:r>
              <w:rPr>
                <w:rFonts w:ascii="Times New Roman" w:hAnsi="Times New Roman"/>
                <w:i/>
                <w:iCs/>
                <w:sz w:val="28"/>
                <w:szCs w:val="28"/>
              </w:rPr>
              <w:t>.</w:t>
            </w:r>
          </w:p>
        </w:tc>
      </w:tr>
      <w:tr w:rsidR="00034086" w:rsidTr="00DC500E">
        <w:tc>
          <w:tcPr>
            <w:tcW w:w="3403"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pPr>
            <w:r>
              <w:rPr>
                <w:rFonts w:ascii="Times New Roman" w:hAnsi="Times New Roman"/>
                <w:b/>
                <w:sz w:val="28"/>
                <w:szCs w:val="28"/>
              </w:rPr>
              <w:lastRenderedPageBreak/>
              <w:t>Срок предоставления услуги</w:t>
            </w:r>
          </w:p>
        </w:tc>
        <w:tc>
          <w:tcPr>
            <w:tcW w:w="12189" w:type="dxa"/>
            <w:tcBorders>
              <w:top w:val="single" w:sz="4" w:space="0" w:color="000001"/>
              <w:left w:val="single" w:sz="4" w:space="0" w:color="000001"/>
              <w:bottom w:val="single" w:sz="4" w:space="0" w:color="000001"/>
              <w:right w:val="single" w:sz="4" w:space="0" w:color="000001"/>
            </w:tcBorders>
          </w:tcPr>
          <w:p w:rsidR="00034086" w:rsidRDefault="00034086" w:rsidP="00DC500E">
            <w:pPr>
              <w:pStyle w:val="ConsPlusNormal"/>
              <w:ind w:firstLine="540"/>
              <w:jc w:val="both"/>
            </w:pPr>
            <w:r>
              <w:t>На федеральном уровне срок предоставления муниципальной услуги не установлен.</w:t>
            </w:r>
          </w:p>
          <w:p w:rsidR="00034086" w:rsidRDefault="00034086" w:rsidP="00DC500E">
            <w:pPr>
              <w:pStyle w:val="ConsPlusNormal"/>
              <w:ind w:firstLine="540"/>
              <w:jc w:val="both"/>
            </w:pPr>
            <w:proofErr w:type="gramStart"/>
            <w:r>
              <w:t>Как правило, в соответствии с административными регламентами предоставления муниципальных услуг - 60 дней со дня регистрации заявления о предоставлении разрешения на условно-разрешенный вид использования земельного участка или объекта капитального строительства.</w:t>
            </w:r>
            <w:proofErr w:type="gramEnd"/>
          </w:p>
        </w:tc>
      </w:tr>
      <w:tr w:rsidR="00034086" w:rsidTr="00DC500E">
        <w:tc>
          <w:tcPr>
            <w:tcW w:w="3403" w:type="dxa"/>
            <w:tcBorders>
              <w:top w:val="single" w:sz="4" w:space="0" w:color="000001"/>
              <w:left w:val="single" w:sz="4" w:space="0" w:color="000001"/>
              <w:bottom w:val="single" w:sz="4" w:space="0" w:color="000001"/>
              <w:right w:val="single" w:sz="4" w:space="0" w:color="000001"/>
            </w:tcBorders>
          </w:tcPr>
          <w:p w:rsidR="00034086" w:rsidRDefault="00034086" w:rsidP="00DC500E">
            <w:pPr>
              <w:spacing w:after="0" w:line="240" w:lineRule="auto"/>
            </w:pPr>
            <w:r>
              <w:rPr>
                <w:rFonts w:ascii="Times New Roman" w:hAnsi="Times New Roman"/>
                <w:b/>
                <w:sz w:val="28"/>
                <w:szCs w:val="28"/>
              </w:rPr>
              <w:t xml:space="preserve">Причины,  по которым может быть отказано в выдаче разрешения на условно разрешенный вид использования земельного участка или объекта капитального строительства </w:t>
            </w:r>
          </w:p>
        </w:tc>
        <w:tc>
          <w:tcPr>
            <w:tcW w:w="12189" w:type="dxa"/>
            <w:tcBorders>
              <w:top w:val="single" w:sz="4" w:space="0" w:color="000001"/>
              <w:left w:val="single" w:sz="4" w:space="0" w:color="000001"/>
              <w:bottom w:val="single" w:sz="4" w:space="0" w:color="000001"/>
              <w:right w:val="single" w:sz="4" w:space="0" w:color="000001"/>
            </w:tcBorders>
          </w:tcPr>
          <w:p w:rsidR="00034086" w:rsidRDefault="00034086" w:rsidP="00DC500E">
            <w:pPr>
              <w:pStyle w:val="ConsPlusNormal"/>
              <w:ind w:firstLine="540"/>
              <w:jc w:val="both"/>
            </w:pPr>
            <w:r>
              <w:t xml:space="preserve">отсутствие (полное или частичное) в заявлении о предоставлении муниципальной услуги сведений, указание которых предусмотрено формой </w:t>
            </w:r>
            <w:hyperlink r:id="rId4" w:history="1">
              <w:r>
                <w:rPr>
                  <w:rStyle w:val="a3"/>
                </w:rPr>
                <w:t>заявления</w:t>
              </w:r>
            </w:hyperlink>
            <w:r>
              <w:t xml:space="preserve"> о предоставлении муниципальной услуги;</w:t>
            </w:r>
          </w:p>
          <w:p w:rsidR="00034086" w:rsidRDefault="00034086" w:rsidP="00DC500E">
            <w:pPr>
              <w:pStyle w:val="ConsPlusNormal"/>
              <w:ind w:firstLine="540"/>
              <w:jc w:val="both"/>
            </w:pPr>
            <w:r>
              <w:t>предоставление заявителем документов в ненадлежащий орган;</w:t>
            </w:r>
          </w:p>
          <w:p w:rsidR="00034086" w:rsidRDefault="00034086" w:rsidP="00DC500E">
            <w:pPr>
              <w:pStyle w:val="ConsPlusNormal"/>
              <w:ind w:firstLine="540"/>
              <w:jc w:val="both"/>
            </w:pPr>
            <w:r>
              <w:t>несоблюдение требований технических регламентов;</w:t>
            </w:r>
          </w:p>
          <w:p w:rsidR="00034086" w:rsidRDefault="00034086" w:rsidP="00DC500E">
            <w:pPr>
              <w:pStyle w:val="ConsPlusNormal"/>
              <w:ind w:firstLine="540"/>
              <w:jc w:val="both"/>
            </w:pPr>
            <w:r>
              <w:t xml:space="preserve">нарушение </w:t>
            </w:r>
            <w:proofErr w:type="gramStart"/>
            <w:r>
              <w:t>зоны эксплуатации линий инженерных коммуникаций</w:t>
            </w:r>
            <w:proofErr w:type="gramEnd"/>
            <w:r>
              <w:t>;</w:t>
            </w:r>
          </w:p>
          <w:p w:rsidR="00034086" w:rsidRDefault="00034086" w:rsidP="00DC500E">
            <w:pPr>
              <w:pStyle w:val="ConsPlusNormal"/>
              <w:ind w:firstLine="540"/>
              <w:jc w:val="both"/>
            </w:pPr>
            <w:r>
              <w:t>на земельный участок не распространяется действие градостроительных регламентов либо для земельного участка градостроительные регламенты не установлены;</w:t>
            </w:r>
          </w:p>
          <w:p w:rsidR="00034086" w:rsidRDefault="00034086" w:rsidP="00DC500E">
            <w:pPr>
              <w:pStyle w:val="ConsPlusNormal"/>
              <w:ind w:firstLine="540"/>
              <w:jc w:val="both"/>
            </w:pPr>
            <w:r>
              <w:t xml:space="preserve">отсутствует испрашиваемый условно разрешенный вид использования в правилах землепользования и застройки для </w:t>
            </w:r>
            <w:proofErr w:type="gramStart"/>
            <w:r>
              <w:t>территориальной зоны</w:t>
            </w:r>
            <w:proofErr w:type="gramEnd"/>
            <w:r>
              <w:t>, в пределах которой находятся земельный участок или объект капитального строительства, относительно которых испрашивается разрешение;</w:t>
            </w:r>
          </w:p>
          <w:p w:rsidR="00034086" w:rsidRDefault="00034086" w:rsidP="00DC500E">
            <w:pPr>
              <w:pStyle w:val="ConsPlusNormal"/>
              <w:ind w:firstLine="540"/>
              <w:jc w:val="both"/>
            </w:pPr>
            <w:r>
              <w:t>письменный отказ заявителя от получения разрешения на условно разрешенный вид использования земельного участка либо объекта капитального строительства;</w:t>
            </w:r>
          </w:p>
          <w:p w:rsidR="00034086" w:rsidRDefault="00034086" w:rsidP="00DC500E">
            <w:pPr>
              <w:pStyle w:val="ConsPlusNormal"/>
              <w:ind w:firstLine="540"/>
              <w:jc w:val="both"/>
            </w:pPr>
            <w:r>
              <w:t>наличие в документах, необходимых для предоставления муниципальной услуги, недостоверных сведений или несоответствие указанных документов требованиям законодательства.</w:t>
            </w:r>
          </w:p>
        </w:tc>
      </w:tr>
    </w:tbl>
    <w:p w:rsidR="0023326F" w:rsidRDefault="0096753E"/>
    <w:sectPr w:rsidR="0023326F" w:rsidSect="0003408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034086"/>
    <w:rsid w:val="00034086"/>
    <w:rsid w:val="00613350"/>
    <w:rsid w:val="00660E3C"/>
    <w:rsid w:val="0096753E"/>
    <w:rsid w:val="00BD5F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7"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68"/>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7"/>
    <w:qFormat/>
    <w:rsid w:val="00034086"/>
    <w:pPr>
      <w:tabs>
        <w:tab w:val="left" w:pos="709"/>
      </w:tabs>
      <w:suppressAutoHyphens/>
      <w:spacing w:line="276" w:lineRule="atLeast"/>
    </w:pPr>
    <w:rPr>
      <w:rFonts w:ascii="Calibri" w:eastAsia="Lucida Sans Unicode" w:hAnsi="Calibri" w:cs="Times New Roman"/>
      <w:kern w:val="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68"/>
    <w:rsid w:val="00034086"/>
    <w:rPr>
      <w:color w:val="0000FF"/>
      <w:u w:val="single"/>
    </w:rPr>
  </w:style>
  <w:style w:type="paragraph" w:customStyle="1" w:styleId="ConsPlusNormal">
    <w:name w:val="ConsPlusNormal"/>
    <w:uiPriority w:val="6"/>
    <w:rsid w:val="00034086"/>
    <w:pPr>
      <w:suppressAutoHyphens/>
      <w:spacing w:after="0" w:line="240" w:lineRule="auto"/>
    </w:pPr>
    <w:rPr>
      <w:rFonts w:ascii="Times New Roman" w:eastAsia="Calibri" w:hAnsi="Times New Roman" w:cs="Times New Roman"/>
      <w:kern w:val="1"/>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E058C22CB16773F99280E1B4E5C635F73FAD98F81ECEA5BB1E6A3271C01E266DCE98A1EF07ACCCB1A2CBA4BC3d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5333</Characters>
  <Application>Microsoft Office Word</Application>
  <DocSecurity>0</DocSecurity>
  <Lines>44</Lines>
  <Paragraphs>12</Paragraphs>
  <ScaleCrop>false</ScaleCrop>
  <Company>Microsoft</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2018-02-01T08:59:00Z</dcterms:created>
  <dcterms:modified xsi:type="dcterms:W3CDTF">2018-02-01T08:59:00Z</dcterms:modified>
</cp:coreProperties>
</file>