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1" w:type="dxa"/>
        <w:tblInd w:w="-743" w:type="dxa"/>
        <w:tblLayout w:type="fixed"/>
        <w:tblLook w:val="04A0"/>
      </w:tblPr>
      <w:tblGrid>
        <w:gridCol w:w="10831"/>
      </w:tblGrid>
      <w:tr w:rsidR="000A2326" w:rsidRPr="000A2326" w:rsidTr="000A2326">
        <w:trPr>
          <w:trHeight w:val="315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26" w:rsidRPr="000A2326" w:rsidRDefault="000A2326" w:rsidP="000A2326">
            <w:pPr>
              <w:spacing w:after="0" w:line="240" w:lineRule="auto"/>
              <w:ind w:firstLine="58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0A2326" w:rsidRPr="000A2326" w:rsidTr="000A2326">
        <w:trPr>
          <w:trHeight w:val="315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26" w:rsidRPr="000A2326" w:rsidRDefault="000A2326" w:rsidP="000A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A2326" w:rsidRPr="000A2326" w:rsidTr="000A2326">
        <w:trPr>
          <w:trHeight w:val="300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26" w:rsidRPr="000A2326" w:rsidRDefault="000A2326" w:rsidP="000A2326">
            <w:pPr>
              <w:spacing w:after="0" w:line="240" w:lineRule="auto"/>
              <w:ind w:firstLine="43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финансового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отдела</w:t>
            </w:r>
            <w:proofErr w:type="spellEnd"/>
          </w:p>
        </w:tc>
      </w:tr>
      <w:tr w:rsidR="000A2326" w:rsidRPr="000A2326" w:rsidTr="000A2326">
        <w:trPr>
          <w:trHeight w:val="300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26" w:rsidRPr="000A2326" w:rsidRDefault="000A2326" w:rsidP="000A2326">
            <w:pPr>
              <w:spacing w:after="0" w:line="240" w:lineRule="auto"/>
              <w:ind w:firstLine="43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 Н.В.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</w:t>
            </w:r>
            <w:proofErr w:type="spellEnd"/>
          </w:p>
        </w:tc>
      </w:tr>
      <w:tr w:rsidR="000A2326" w:rsidRPr="000A2326" w:rsidTr="000A2326">
        <w:trPr>
          <w:trHeight w:val="300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26" w:rsidRPr="000A2326" w:rsidRDefault="000A2326" w:rsidP="000A2326">
            <w:pPr>
              <w:spacing w:after="0" w:line="240" w:lineRule="auto"/>
              <w:ind w:firstLine="43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30.09.2018</w:t>
            </w:r>
          </w:p>
        </w:tc>
      </w:tr>
    </w:tbl>
    <w:p w:rsidR="0044355C" w:rsidRPr="000A2326" w:rsidRDefault="0044355C" w:rsidP="000A2326">
      <w:pPr>
        <w:jc w:val="right"/>
        <w:rPr>
          <w:sz w:val="28"/>
          <w:szCs w:val="28"/>
        </w:rPr>
      </w:pPr>
    </w:p>
    <w:tbl>
      <w:tblPr>
        <w:tblW w:w="10831" w:type="dxa"/>
        <w:tblInd w:w="-743" w:type="dxa"/>
        <w:tblLayout w:type="fixed"/>
        <w:tblLook w:val="04A0"/>
      </w:tblPr>
      <w:tblGrid>
        <w:gridCol w:w="567"/>
        <w:gridCol w:w="2283"/>
        <w:gridCol w:w="709"/>
        <w:gridCol w:w="567"/>
        <w:gridCol w:w="567"/>
        <w:gridCol w:w="1134"/>
        <w:gridCol w:w="623"/>
        <w:gridCol w:w="1421"/>
        <w:gridCol w:w="1421"/>
        <w:gridCol w:w="1421"/>
        <w:gridCol w:w="118"/>
      </w:tblGrid>
      <w:tr w:rsidR="000A2326" w:rsidRPr="000A2326" w:rsidTr="000A2326">
        <w:trPr>
          <w:trHeight w:val="315"/>
        </w:trPr>
        <w:tc>
          <w:tcPr>
            <w:tcW w:w="108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26" w:rsidRPr="000A2326" w:rsidRDefault="000A2326" w:rsidP="000A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Сводная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роспись</w:t>
            </w:r>
            <w:proofErr w:type="spellEnd"/>
          </w:p>
        </w:tc>
      </w:tr>
      <w:tr w:rsidR="000A2326" w:rsidRPr="000A2326" w:rsidTr="000A2326">
        <w:trPr>
          <w:trHeight w:val="479"/>
        </w:trPr>
        <w:tc>
          <w:tcPr>
            <w:tcW w:w="108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26" w:rsidRPr="000A2326" w:rsidRDefault="000A2326" w:rsidP="000A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бюджета Заволжского муниципального района на 2018 год и плановый период 2019 и 2020 годов</w:t>
            </w:r>
          </w:p>
          <w:p w:rsidR="000A2326" w:rsidRPr="000A2326" w:rsidRDefault="000A2326" w:rsidP="000A2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40"/>
        </w:trPr>
        <w:tc>
          <w:tcPr>
            <w:tcW w:w="10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Дата: 31.10.2018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82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Сумма на 2018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Сумма на 2019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Сумма на 2020 год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50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Вед.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11C" w:rsidRPr="000A2326" w:rsidRDefault="003E211C" w:rsidP="000A23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Подр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Ц.ст.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211C" w:rsidRPr="000A2326" w:rsidRDefault="003E211C" w:rsidP="000A23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Рас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92 467 859,54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57 994 714,50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60 170 292,21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38 847 673,51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34 308 185,80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34 318 185,80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1 275 229,80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1 222 448,00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1 222 448,00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1110100130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1 275 229,80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1 222 448,00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1 222 448,00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1110100130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976 400,00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938 900,00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938 900,00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1110100130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3 781,80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1110100130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295 048,00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283 548,00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283 548,00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21 103 565,20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21 078 505,00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21 078 505,00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20 569 608,20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20 701 500,00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20 701 500,00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14 078 665,26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14 300 000,00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14 300 000,00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24 884,10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23 300,00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4 261 990,00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4 318 600,00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4 318 600,00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1 169 980,00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1 082 600,00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1 092 600,00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914 000,00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905 000,00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28 468,84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2 571,00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27 070,00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61 979,00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32 000,00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2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1110300160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1110300160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107 526,88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1110300160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32 473,12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389 957,00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377 005,00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377 005,00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284 145,00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289 558,00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289 558,00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85 812,00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87 447,00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87 447,00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16 468 878,51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12 007 232,80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12 017 232,80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0510120070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0510120070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1110680350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9 289,20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1110680350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9 289,20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78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1110720250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1110720250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1110820260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75 000,00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1110820260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75 000,00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78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10 096 955,76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8 529 700,00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8 529 700,00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3 962 526,68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3 450 000,00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1 202 812,60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1 041 900,00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1 041 900,00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122 550,00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107 000,00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4 725 427,29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3 869 800,00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3 869 800,00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20 403,24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4 380,95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31 655,00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1 400 467,95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1 231 999,87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80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168 468,08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1130100180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2 233 000,00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2 233 000,00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78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1130100180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2 233 000,00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2 233 000,00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1130182910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849 306,00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78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1130182910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849 306,00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1210120270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977 903,10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493 877,51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491 016,22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1210120270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977 903,10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493 877,51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491 016,22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1210320290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690 020,50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336 366,09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349 227,38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1210320290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689 918,57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336 366,09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349 227,38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1210320290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101,93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484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46 936,00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46 936,00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1510220470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1510220470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1510220530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1510220530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1510320480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1510320480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1530120560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1530120560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1530120570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1530120570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5 812 973,39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3 657 603,30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3 950 369,01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477 892,00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309 000,00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0520160030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0520160030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0520260040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0520260040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0520360050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0520360050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0520460060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0520460060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4000080370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4000080370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4000082400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4000082400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0510260020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0510260020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5 235 081,39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3 248 603,30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3 541 369,01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408 000,00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408 000,00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0720120120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1 752 710,68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2 840 603,30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3 133 369,01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0720120120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1 752 710,68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2 840 603,30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3 133 369,01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0720120380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608 342,71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0720120380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608 342,71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0720120400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454 259,00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0720120400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454 259,00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0720120580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1 899 781,00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0720120580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1 899 781,00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1040120240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111 988,00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1040120240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111 988,00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1400120330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1400120330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33 495 977,34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7 999 056,40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6 733 756,40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2 463 735,66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1 741 256,40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1 759 756,40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1210220280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29 756,40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1210220280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29 756,40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82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1210220490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1 496 835,48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901 500,00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1210220490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1 496 835,48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901 500,00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4000020510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930 277,78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828 500,00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4000020510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284 894,00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4000020510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645 383,78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828 500,00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55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4000020600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6 866,00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4000020600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6 866,00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30 842 241,68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6 137 800,00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4 854 000,00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0610140160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203 519,47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236 970,00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</w:t>
            </w: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0610140160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203 519,47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236 970,00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0610182990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0610182990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04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06101S2990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54 210,53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06101S2990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54 210,53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1 369 039,55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5 075 330,00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4 019 000,00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1 369 039,55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5 075 330,00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4 019 000,00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04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аречный, д.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Мартыниха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, д. Шерониха, д.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Чеганово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в Заволжском районе Ивановской области (1 этап-газификация с.Заречный)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234 402,60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234 402,60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2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аречный, д.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Мартыниха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, д. Шерониха, д.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Чеганово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в Заволжском районе Ивановской области (1 этап-газификация с.Заречный)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0610240180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251 243,12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0610240180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251 243,12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работ по модификации действующей документации в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соответтвии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с контрактом на проведение авторского надзора на объекте: "Строительство распределительных газопроводов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с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аречный,д.Мартыниха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д.Шерониха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, д.Чеганово в Заволжском районе Ивановской области (1 этап- газификация с.Заречный)"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0610240190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79 930,00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0610240190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79 930,00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0610282990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25 650 000,00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0610282990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25 650 000,00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04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06102S2990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06102S2990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0610320590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115 138,41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0610320590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115 138,41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04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электро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-, тепл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о-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газо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0610420500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504 758,00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825 500,00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835 000,00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0610420500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504 758,00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825 500,00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835 000,00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4000020420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4000020420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4000090090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4000090090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78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</w:t>
            </w: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>береговым полосам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4000020520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4000020520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Экологический контроль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22 467,20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4000020320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22 467,20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4000020320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22 467,20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27 532,80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4000020320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27 532,80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4000020320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27 532,80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10 175 519,00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7 536 500,00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7 636 500,00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10 175 519,00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7 536 500,00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7 636 500,00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04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0310100100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7 104 124,00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7 441 500,00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7 541 500,00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78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0310100100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7 104 124,00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7 441 500,00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7 541 500,00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2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0310281430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1 826 525,00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0310281430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1 826 525,00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55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03102S1430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324 770,00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03102S1430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324 770,00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0310381950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0310381950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03103S1950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03103S1950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75 000,00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75 000,00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1 961,00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1 961,00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03301L5191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03301L5191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03301R5191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1 961,00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03301R5191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1 961,00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3 838 705,30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4 201 408,00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7 239 520,00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1 684 900,00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1110990010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1 684 900,00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1110990010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24 900,00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1110990010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1 660 000,00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1 660 000,00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1 660 000,00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723 705,30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0620160080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0620160080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06201L4970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06201L4970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4000020420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4000020420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1 289 000,00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2 025 408,00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5 063 520,00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78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04302R0820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1 289 000,00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2 025 408,00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5 063 520,00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04302R0820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1 289 000,00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2 025 408,00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5 063 520,00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0410160010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2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(гранты в форме субсидий) на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финасовое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обеспечение затрат, порядком (правилами) предоставления которых установлено требование о последующем подтверждении их использования в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соответсвии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с условиями и (или) целями предоставления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0410160010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Иные субсидии некоммерческим организациям (за исключением государственных (муниципальных) учреждений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0410160010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97 600,00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12 920 476,46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13 284 900,00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13 286 700,00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5 149 055,00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5 957 900,00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5 959 700,00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42 817,00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4 700,00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4000051200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42 817,00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4 700,00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4000051200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42 817,00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4 700,00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4 918 226,00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5 155 000,00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5 155 000,00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4 905 226,00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5 155 000,00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5 155 000,00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3 461 287,00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3 557 666,00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3 557 666,00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1 066 765,00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1 074 415,00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1 074 415,00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230 500,00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230 500,00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75 674,00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291 619,00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291 619,00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10 440,00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10 440,00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188 012,00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1040120240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188 012,00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1040120240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188 012,00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Зарезервированные средства в составе утвержденных бюджетных ассигнований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1040290130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1040290130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3 017 464,29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3 017 464,29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04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0720190030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578 681,00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0720190030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578 681,00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78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0720190040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2 343 377,29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0720190040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2 343 377,29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55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погашение кредиторской задолженности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93 006,00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93 006,00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2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погашение кредиторской задолженности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0720190180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0720190180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192 335,17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132 335,17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459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Предоставление иных межбюджетных трансфертов сельским поселениям Заволжского муниципального района на погашение кредиторской задолженности на обеспечение проживающих в поселении нуждающихся в жилых помещениях малоимущих граждан жилыми помещениями, организация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по состоянию на 01.01.2018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4000090160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132 335,17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4000090160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132 335,17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4 526 622,00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3 057 000,00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3 057 000,00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4 526 622,00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3 057 000,00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3 057 000,00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04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межпоселенческими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2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0330290110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2 625 000,00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0330290110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2 625 000,00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55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0330380340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1 396 140,00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0330380340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1 396 140,00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55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03303S0340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73 482,00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03303S0340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73 482,00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1030120230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1030120230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Отдел земельно-имущественных отношений администрации Заволжского района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599 442,28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599 442,28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599 442,28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1210120270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457 904,00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1210120270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457 904,00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1210300250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16 528,38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80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1210300250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16 528,38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1210320290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125 009,90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1210320290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124 923,03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1210320290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208 947 357,75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81 803 612,13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87 550 045,13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207 957 025,62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80 813 280,00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86 559 713,00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81 738 887,34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40 092 862,94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47 013 153,19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433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33 138 242,00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25 339 160,51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7 652 426,49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143 055,00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37 391 124,91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38 942 186,01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45 862 476,26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15 850 800,26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22 763 207,76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22 763 207,76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29 960,20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122 172,00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122 172,00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4 786 941,69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6 874 488,75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6 874 488,75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123 290,00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35 556,00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35 556,00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16 082 032,19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9 033 529,10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15 953 819,35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80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24 372,00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306 293,00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113 047,87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113 047,87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2 250,00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184,53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184,53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185 185,57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9 814 330,05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8 928 428,89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80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885 901,16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5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0110280100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592 100,00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592 100,00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0110280100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592 100,00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592 100,00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0110320010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395 000,38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169 226,00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169 226,00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0110320010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395 000,38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169 226,00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169 226,00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0110481950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0110481950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01104S1950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74 054,00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01104S1950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74 054,00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46 872,00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200 872,00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36 000,00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10 872,00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154 000,00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46 872,00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46 872,00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46 872,00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36 000,00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10 872,00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126 106,56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126 106,56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126 106,56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126 106,56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15 500,37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15 500,37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15 500,37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15 500,37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99 094 994,13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15 914 815,43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14 854 940,66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13 745 069,84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6 154 333,73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5 666 895,68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1 858 680,00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1 858 680,00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1 858 680,00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33 459,00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241 140,00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241 140,00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561 321,36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561 321,36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561 321,36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сфере информационно-коммуникационных </w:t>
            </w: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>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184 930,00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11 243,30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11 243,30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291 096,96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10 154 751,21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3 338 051,04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2 850 612,99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577 385,00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143 898,03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143 898,03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82 146,31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6 983 557,91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62 944,00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5 792 417,63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80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1 128 196,28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459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38 413 433,00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28 738 261,14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8 678 954,86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963 217,00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15 636 657,36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8 779 563,79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8 207 127,07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3 526 322,40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3 526 322,40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3 526 322,40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29 041,00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178 981,50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178 981,50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</w:t>
            </w: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1 064 949,36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1 064 949,36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1 064 949,36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104 114,00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8 716,37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8 716,37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10 548 206,06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3 918 566,21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3 346 129,49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323 415,00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82 027,95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82 027,95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25 309,54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257 487,66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198 942,53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80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58 545,13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459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14 545 167,00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11 034 168,09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3 332 318,15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178 080,76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0120320020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1 398 591,68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163 248,40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163 248,40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0120320020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1 398 591,68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163 248,40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163 248,40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0120320390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0120320390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0120420340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301 129,19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186 639,19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186 639,19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0120420340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301 129,19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186 639,19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186 639,19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0120581950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0120581950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01205S1950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24 766,00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01205S1950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24 766,00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мероприятий по капитальному ремонту объектов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0120783010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6 641 967,75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0120783010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6 641 967,75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мероприятий по капитальному ремонту объектов общего образования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01207S3010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349 577,25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01207S3010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349 577,25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0130320040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86 579,49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0130320040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86 579,49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268 120,00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268 120,00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18 120,00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190 000,00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78 120,00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18 120,00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88 112,21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88 112,21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88 112,21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88 112,21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10 518,11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10 518,11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10 518,11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10 518,11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световозвращающих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1520120130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26 160,00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1520120130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26 160,00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17 361 241,59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15 224 943,85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15 121 119,78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04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6 210 920,61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5 714 238,45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5 685 592,59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4 585 359,67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4 226 413,44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4 226 413,44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474,30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6 200,00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1 384 778,06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1 276 334,06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1 276 334,06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47 121,00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5 869,10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5 869,10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184 158,04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196 533,25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167 887,39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7 433,00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2 888,60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2 888,60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96,54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ДО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8 913 597,49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8 322 586,30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8 247 408,09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5 882 229,20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5 882 229,20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5 882 229,20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6 200,00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1 721 880,10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1 721 880,10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1 721 880,10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69 555,00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7 178,15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7 178,15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617 869,75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547 578,95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472 400,74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524 015,45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157 394,42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157 394,42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125,48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125,48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60 137,99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967 907,97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911 030,32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80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56 877,65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2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Повышение средней заработной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платы отдельным категориям работников иных муниципальных организаций дополнительного образования детей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0130200190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571 100,00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571 100,00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0130200190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438 600,00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438 600,00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0130200190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132 500,00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2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Повышение средней заработной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платы отдельным категориям работников учреждений дополнительного образования детей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в сфере физической культуры и спорта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0130200200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585 040,00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585 040,00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0130200200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449 340,00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449 340,00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0130200200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135 700,00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04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328 414,26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252 238,25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76 176,01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2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172 961,56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132 842,98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40 118,58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2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103 709,77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79 653,77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24 056,00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2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585 040,00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449 340,00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ДО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60 000,33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16 832,33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16 832,33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60 000,33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16 832,33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16 832,33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78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0130420540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11 733,00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0130420540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11 733,00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2 306,60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2 306,60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1 107,17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1 107,17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1 107,17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1 107,17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733 595,20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733 595,20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733 595,20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0140180190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369 600,00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369 600,00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0140180190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369 600,00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369 600,00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0140180200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0140180200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01401S0190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311 000,00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01401S0190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311 000,00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1510120460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29 895,20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29 895,20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29 895,20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1510120460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22 960,98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1510120460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6 934,22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1510120460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29 895,20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29 895,20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9 028 307,36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8 847 062,58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8 836 904,17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2 104 209,00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1 968 202,48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1 968 202,48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1 551 190,00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1 500 632,40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1 500 632,40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3 100,00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468 459,00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453 190,98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453 190,98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66 960,00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9 802,87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9 802,87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1 476,23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1 476,23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04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6 832 086,54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6 864 374,64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6 854 216,23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4 943 190,08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5 200 000,00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11 547,00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11 100,00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1 492 843,40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1 570 400,00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1 570 400,00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251 751,12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13 770,60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13 770,60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130 677,87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68 543,07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58 384,66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1 070,97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560,97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560,97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1 006,10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86 782,69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65 340,00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80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0160200250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21 442,69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1 845,00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11 994,33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11 994,33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1 845,00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11 994,33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11 994,33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3 384,13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2 491,13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2 491,13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3 384,13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2 491,13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2 491,13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890 332,13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890 332,13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55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4000080110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890 332,13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4000080110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890 332,13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30 786,80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45 113,20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Управление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840 373,19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0720120400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0720120400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750 373,19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437 647,36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5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4000020410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437 647,36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4000020410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437 647,36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705,96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2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Организация в границах Волжского сельского поселения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электро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-, тепл</w:t>
            </w:r>
            <w:proofErr w:type="gram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о-</w:t>
            </w:r>
            <w:proofErr w:type="gram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газо</w:t>
            </w:r>
            <w:proofErr w:type="spellEnd"/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0610420390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705,96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0610420390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705,96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312 019,87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0630100220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312 019,87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0630100220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226 039,58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5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0630100220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53 361,54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7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0630100220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3 704,75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10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0630100220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27 890,07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0630100220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0630100220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22,93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3E211C" w:rsidRPr="000A2326" w:rsidTr="000A2326">
        <w:trPr>
          <w:gridBefore w:val="1"/>
          <w:gridAfter w:val="1"/>
          <w:wBefore w:w="567" w:type="dxa"/>
          <w:wAfter w:w="118" w:type="dxa"/>
          <w:trHeight w:val="255"/>
        </w:trPr>
        <w:tc>
          <w:tcPr>
            <w:tcW w:w="588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315 775 509,22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153 083 226,63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211C" w:rsidRPr="000A2326" w:rsidRDefault="003E211C" w:rsidP="003E211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0A232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161 007 037,34</w:t>
            </w:r>
          </w:p>
        </w:tc>
      </w:tr>
    </w:tbl>
    <w:p w:rsidR="000A2326" w:rsidRDefault="000A2326"/>
    <w:p w:rsidR="00A624E5" w:rsidRDefault="00A624E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A624E5" w:rsidRPr="00A624E5" w:rsidRDefault="00A624E5" w:rsidP="00A624E5">
      <w:p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624E5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Источники внутреннего финансирования дефицита бюджета Заволжского муниципального района</w:t>
      </w:r>
    </w:p>
    <w:tbl>
      <w:tblPr>
        <w:tblStyle w:val="af4"/>
        <w:tblW w:w="10031" w:type="dxa"/>
        <w:tblLook w:val="04A0"/>
      </w:tblPr>
      <w:tblGrid>
        <w:gridCol w:w="1778"/>
        <w:gridCol w:w="2496"/>
        <w:gridCol w:w="1930"/>
        <w:gridCol w:w="1842"/>
        <w:gridCol w:w="1985"/>
      </w:tblGrid>
      <w:tr w:rsidR="007B0EB1" w:rsidRPr="00A624E5" w:rsidTr="007B0EB1">
        <w:tc>
          <w:tcPr>
            <w:tcW w:w="1778" w:type="dxa"/>
          </w:tcPr>
          <w:p w:rsidR="00A624E5" w:rsidRPr="007B0EB1" w:rsidRDefault="000A2326" w:rsidP="000A2326">
            <w:pPr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B0EB1">
              <w:rPr>
                <w:rFonts w:ascii="Times New Roman" w:hAnsi="Times New Roman" w:cs="Times New Roman"/>
                <w:color w:val="auto"/>
                <w:lang w:val="ru-RU"/>
              </w:rPr>
              <w:br w:type="page"/>
            </w:r>
            <w:proofErr w:type="spellStart"/>
            <w:r w:rsidR="00A624E5" w:rsidRPr="007B0EB1">
              <w:rPr>
                <w:rFonts w:ascii="Times New Roman" w:hAnsi="Times New Roman" w:cs="Times New Roman"/>
                <w:color w:val="auto"/>
              </w:rPr>
              <w:t>Документ</w:t>
            </w:r>
            <w:proofErr w:type="spellEnd"/>
            <w:r w:rsidR="00A624E5" w:rsidRPr="007B0EB1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="00A624E5" w:rsidRPr="007B0EB1">
              <w:rPr>
                <w:rFonts w:ascii="Times New Roman" w:hAnsi="Times New Roman" w:cs="Times New Roman"/>
                <w:color w:val="auto"/>
              </w:rPr>
              <w:t>учреждение</w:t>
            </w:r>
            <w:proofErr w:type="spellEnd"/>
          </w:p>
        </w:tc>
        <w:tc>
          <w:tcPr>
            <w:tcW w:w="2496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7B0EB1">
              <w:rPr>
                <w:rFonts w:ascii="Times New Roman" w:hAnsi="Times New Roman" w:cs="Times New Roman"/>
                <w:color w:val="auto"/>
              </w:rPr>
              <w:t>Код</w:t>
            </w:r>
            <w:proofErr w:type="spellEnd"/>
            <w:r w:rsidRPr="007B0EB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7B0EB1">
              <w:rPr>
                <w:rFonts w:ascii="Times New Roman" w:hAnsi="Times New Roman" w:cs="Times New Roman"/>
                <w:color w:val="auto"/>
              </w:rPr>
              <w:t>источника</w:t>
            </w:r>
            <w:proofErr w:type="spellEnd"/>
          </w:p>
        </w:tc>
        <w:tc>
          <w:tcPr>
            <w:tcW w:w="1930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B0EB1">
              <w:rPr>
                <w:rFonts w:ascii="Times New Roman" w:hAnsi="Times New Roman" w:cs="Times New Roman"/>
                <w:color w:val="auto"/>
                <w:lang w:val="ru-RU"/>
              </w:rPr>
              <w:t>Сумма на 2018 год</w:t>
            </w:r>
          </w:p>
        </w:tc>
        <w:tc>
          <w:tcPr>
            <w:tcW w:w="1842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B0EB1">
              <w:rPr>
                <w:rFonts w:ascii="Times New Roman" w:hAnsi="Times New Roman" w:cs="Times New Roman"/>
                <w:color w:val="auto"/>
                <w:lang w:val="ru-RU"/>
              </w:rPr>
              <w:t xml:space="preserve">Сумма на 2019 год </w:t>
            </w:r>
          </w:p>
        </w:tc>
        <w:tc>
          <w:tcPr>
            <w:tcW w:w="1985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B0EB1">
              <w:rPr>
                <w:rFonts w:ascii="Times New Roman" w:hAnsi="Times New Roman" w:cs="Times New Roman"/>
                <w:color w:val="auto"/>
                <w:lang w:val="ru-RU"/>
              </w:rPr>
              <w:t>Сумма на 2020 год</w:t>
            </w:r>
          </w:p>
        </w:tc>
      </w:tr>
      <w:tr w:rsidR="007B0EB1" w:rsidRPr="00A624E5" w:rsidTr="007B0EB1">
        <w:tc>
          <w:tcPr>
            <w:tcW w:w="1778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B0EB1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2496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1030000000000</w:t>
            </w:r>
            <w:r w:rsidRPr="007B0EB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000000</w:t>
            </w:r>
          </w:p>
        </w:tc>
        <w:tc>
          <w:tcPr>
            <w:tcW w:w="1930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8 002 799,13</w:t>
            </w:r>
          </w:p>
        </w:tc>
        <w:tc>
          <w:tcPr>
            <w:tcW w:w="1842" w:type="dxa"/>
          </w:tcPr>
          <w:p w:rsidR="00A624E5" w:rsidRPr="007B0EB1" w:rsidRDefault="00A624E5" w:rsidP="00A624E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5 721 000,00</w:t>
            </w:r>
          </w:p>
        </w:tc>
        <w:tc>
          <w:tcPr>
            <w:tcW w:w="1985" w:type="dxa"/>
          </w:tcPr>
          <w:p w:rsidR="00A624E5" w:rsidRPr="007B0EB1" w:rsidRDefault="00364C19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5 781 840,00</w:t>
            </w:r>
          </w:p>
        </w:tc>
      </w:tr>
      <w:tr w:rsidR="007B0EB1" w:rsidRPr="00A624E5" w:rsidTr="007B0EB1">
        <w:tc>
          <w:tcPr>
            <w:tcW w:w="1778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B0EB1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2496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1030102000005</w:t>
            </w:r>
            <w:r w:rsidRPr="007B0EB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000710</w:t>
            </w:r>
          </w:p>
        </w:tc>
        <w:tc>
          <w:tcPr>
            <w:tcW w:w="1930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10 000 000,00</w:t>
            </w:r>
          </w:p>
        </w:tc>
        <w:tc>
          <w:tcPr>
            <w:tcW w:w="1842" w:type="dxa"/>
          </w:tcPr>
          <w:p w:rsidR="00A624E5" w:rsidRPr="007B0EB1" w:rsidRDefault="00364C19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10 000 000,00</w:t>
            </w:r>
          </w:p>
        </w:tc>
        <w:tc>
          <w:tcPr>
            <w:tcW w:w="1985" w:type="dxa"/>
          </w:tcPr>
          <w:p w:rsidR="00A624E5" w:rsidRPr="007B0EB1" w:rsidRDefault="00364C19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10 000 000,00</w:t>
            </w:r>
          </w:p>
        </w:tc>
      </w:tr>
      <w:tr w:rsidR="007B0EB1" w:rsidRPr="00A624E5" w:rsidTr="007B0EB1">
        <w:tc>
          <w:tcPr>
            <w:tcW w:w="1778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B0EB1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2496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1030102000005</w:t>
            </w:r>
            <w:r w:rsidRPr="007B0EB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000810</w:t>
            </w:r>
          </w:p>
        </w:tc>
        <w:tc>
          <w:tcPr>
            <w:tcW w:w="1930" w:type="dxa"/>
          </w:tcPr>
          <w:p w:rsidR="00A624E5" w:rsidRPr="007B0EB1" w:rsidRDefault="00A624E5" w:rsidP="00A624E5">
            <w:pPr>
              <w:ind w:left="0"/>
              <w:outlineLvl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B0EB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-6 902 898,83</w:t>
            </w:r>
          </w:p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4 279 000,00</w:t>
            </w:r>
          </w:p>
        </w:tc>
        <w:tc>
          <w:tcPr>
            <w:tcW w:w="1985" w:type="dxa"/>
          </w:tcPr>
          <w:p w:rsidR="00A624E5" w:rsidRPr="007B0EB1" w:rsidRDefault="00364C19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-4 218 160,00</w:t>
            </w:r>
          </w:p>
        </w:tc>
      </w:tr>
      <w:tr w:rsidR="007B0EB1" w:rsidRPr="00A624E5" w:rsidTr="007B0EB1">
        <w:tc>
          <w:tcPr>
            <w:tcW w:w="1778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B0EB1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496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1030105020105</w:t>
            </w:r>
            <w:r w:rsidRPr="007B0EB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000510</w:t>
            </w:r>
          </w:p>
        </w:tc>
        <w:tc>
          <w:tcPr>
            <w:tcW w:w="1930" w:type="dxa"/>
          </w:tcPr>
          <w:p w:rsidR="00A624E5" w:rsidRPr="005C4F02" w:rsidRDefault="00A624E5" w:rsidP="005C4F02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5C4F0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317 772 710,09</w:t>
            </w:r>
          </w:p>
        </w:tc>
        <w:tc>
          <w:tcPr>
            <w:tcW w:w="1842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-157 362 226,63</w:t>
            </w:r>
          </w:p>
        </w:tc>
        <w:tc>
          <w:tcPr>
            <w:tcW w:w="1985" w:type="dxa"/>
          </w:tcPr>
          <w:p w:rsidR="00A624E5" w:rsidRPr="007B0EB1" w:rsidRDefault="00364C19" w:rsidP="007B0EB1">
            <w:pPr>
              <w:ind w:left="-167" w:firstLine="167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-160 161 677,34</w:t>
            </w:r>
          </w:p>
        </w:tc>
      </w:tr>
      <w:tr w:rsidR="007B0EB1" w:rsidRPr="00A624E5" w:rsidTr="007B0EB1">
        <w:tc>
          <w:tcPr>
            <w:tcW w:w="1778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B0EB1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2496" w:type="dxa"/>
          </w:tcPr>
          <w:p w:rsidR="00A624E5" w:rsidRPr="007B0EB1" w:rsidRDefault="00A624E5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1030105020105</w:t>
            </w:r>
            <w:r w:rsidRPr="007B0EB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000610</w:t>
            </w:r>
          </w:p>
        </w:tc>
        <w:tc>
          <w:tcPr>
            <w:tcW w:w="1930" w:type="dxa"/>
          </w:tcPr>
          <w:p w:rsidR="00A624E5" w:rsidRPr="007B0EB1" w:rsidRDefault="007B0EB1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322</w:t>
            </w:r>
            <w:r w:rsidR="005C4F0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678</w:t>
            </w:r>
            <w:r w:rsidR="005C4F0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408,05</w:t>
            </w:r>
          </w:p>
        </w:tc>
        <w:tc>
          <w:tcPr>
            <w:tcW w:w="1842" w:type="dxa"/>
          </w:tcPr>
          <w:p w:rsidR="00A624E5" w:rsidRPr="007B0EB1" w:rsidRDefault="00364C19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157 362 226,63</w:t>
            </w:r>
          </w:p>
        </w:tc>
        <w:tc>
          <w:tcPr>
            <w:tcW w:w="1985" w:type="dxa"/>
          </w:tcPr>
          <w:p w:rsidR="00A624E5" w:rsidRPr="007B0EB1" w:rsidRDefault="007B0EB1" w:rsidP="000A2326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0EB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165 225 197,34</w:t>
            </w:r>
          </w:p>
        </w:tc>
      </w:tr>
    </w:tbl>
    <w:p w:rsidR="003E211C" w:rsidRPr="00A624E5" w:rsidRDefault="003E211C" w:rsidP="000A2326">
      <w:pPr>
        <w:ind w:left="0"/>
        <w:rPr>
          <w:lang w:val="ru-RU"/>
        </w:rPr>
      </w:pPr>
    </w:p>
    <w:sectPr w:rsidR="003E211C" w:rsidRPr="00A624E5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11C"/>
    <w:rsid w:val="00033849"/>
    <w:rsid w:val="000A2326"/>
    <w:rsid w:val="000E0E83"/>
    <w:rsid w:val="00364C19"/>
    <w:rsid w:val="003E211C"/>
    <w:rsid w:val="0044355C"/>
    <w:rsid w:val="005C4F02"/>
    <w:rsid w:val="007B0EB1"/>
    <w:rsid w:val="00A624E5"/>
    <w:rsid w:val="00C2239B"/>
    <w:rsid w:val="00C4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table" w:styleId="af4">
    <w:name w:val="Table Grid"/>
    <w:basedOn w:val="a1"/>
    <w:uiPriority w:val="59"/>
    <w:rsid w:val="00A62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46</Pages>
  <Words>12234</Words>
  <Characters>69735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2018-11-02T09:02:00Z</dcterms:created>
  <dcterms:modified xsi:type="dcterms:W3CDTF">2018-11-02T10:39:00Z</dcterms:modified>
</cp:coreProperties>
</file>