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6B" w:rsidRDefault="007B20F4" w:rsidP="004A727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Памятка</w:t>
      </w:r>
      <w:r w:rsidR="0060236B" w:rsidRPr="0060236B">
        <w:rPr>
          <w:rFonts w:ascii="Times New Roman" w:hAnsi="Times New Roman" w:cs="Times New Roman"/>
          <w:b/>
          <w:sz w:val="26"/>
          <w:szCs w:val="26"/>
        </w:rPr>
        <w:t xml:space="preserve"> для </w:t>
      </w:r>
      <w:r w:rsidR="0060236B">
        <w:rPr>
          <w:rFonts w:ascii="Times New Roman" w:hAnsi="Times New Roman" w:cs="Times New Roman"/>
          <w:b/>
          <w:sz w:val="26"/>
          <w:szCs w:val="26"/>
        </w:rPr>
        <w:t>в</w:t>
      </w:r>
      <w:r w:rsidR="0060236B" w:rsidRPr="0060236B">
        <w:rPr>
          <w:rFonts w:ascii="Times New Roman" w:hAnsi="Times New Roman" w:cs="Times New Roman"/>
          <w:b/>
          <w:sz w:val="26"/>
          <w:szCs w:val="26"/>
        </w:rPr>
        <w:t>олонтера</w:t>
      </w:r>
      <w:r w:rsidR="0060236B">
        <w:rPr>
          <w:rFonts w:ascii="Times New Roman" w:hAnsi="Times New Roman" w:cs="Times New Roman"/>
          <w:b/>
          <w:sz w:val="26"/>
          <w:szCs w:val="26"/>
        </w:rPr>
        <w:t>,</w:t>
      </w:r>
    </w:p>
    <w:p w:rsidR="0040710D" w:rsidRDefault="0040710D" w:rsidP="004A727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осуществляющего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проверку домовладений </w:t>
      </w:r>
      <w:r w:rsidR="00DD1AFB">
        <w:rPr>
          <w:rFonts w:ascii="Times New Roman" w:hAnsi="Times New Roman" w:cs="Times New Roman"/>
          <w:b/>
          <w:sz w:val="26"/>
          <w:szCs w:val="26"/>
        </w:rPr>
        <w:t>Ивановской</w:t>
      </w:r>
      <w:r>
        <w:rPr>
          <w:rFonts w:ascii="Times New Roman" w:hAnsi="Times New Roman" w:cs="Times New Roman"/>
          <w:b/>
          <w:sz w:val="26"/>
          <w:szCs w:val="26"/>
        </w:rPr>
        <w:t xml:space="preserve"> области</w:t>
      </w:r>
    </w:p>
    <w:p w:rsidR="0040710D" w:rsidRPr="0060236B" w:rsidRDefault="0040710D" w:rsidP="004A727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возможность приема цифрового телевизионного сигнала.</w:t>
      </w:r>
    </w:p>
    <w:p w:rsidR="00640583" w:rsidRPr="0060236B" w:rsidRDefault="00640583" w:rsidP="004A727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40710D" w:rsidRPr="0040710D" w:rsidRDefault="0040710D" w:rsidP="004A727D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40710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Общие сведения.</w:t>
      </w:r>
    </w:p>
    <w:p w:rsidR="0060236B" w:rsidRPr="0042012B" w:rsidRDefault="0060236B" w:rsidP="004A727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012B">
        <w:rPr>
          <w:rFonts w:ascii="Times New Roman" w:hAnsi="Times New Roman" w:cs="Times New Roman"/>
          <w:sz w:val="24"/>
          <w:szCs w:val="24"/>
          <w:lang w:eastAsia="ru-RU"/>
        </w:rPr>
        <w:t xml:space="preserve">Эфирное телевидение можно разделить </w:t>
      </w:r>
      <w:proofErr w:type="gramStart"/>
      <w:r w:rsidRPr="0042012B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2012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0236B" w:rsidRPr="0042012B" w:rsidRDefault="0042012B" w:rsidP="004A727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 </w:t>
      </w:r>
      <w:r w:rsidR="0060236B" w:rsidRPr="0042012B">
        <w:rPr>
          <w:rFonts w:ascii="Times New Roman" w:hAnsi="Times New Roman" w:cs="Times New Roman"/>
          <w:sz w:val="24"/>
          <w:szCs w:val="24"/>
          <w:lang w:eastAsia="ru-RU"/>
        </w:rPr>
        <w:t>Аналоговое. Старый формат.</w:t>
      </w:r>
    </w:p>
    <w:p w:rsidR="0060236B" w:rsidRPr="0042012B" w:rsidRDefault="0042012B" w:rsidP="004A727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 </w:t>
      </w:r>
      <w:r w:rsidR="0060236B" w:rsidRPr="0042012B">
        <w:rPr>
          <w:rFonts w:ascii="Times New Roman" w:hAnsi="Times New Roman" w:cs="Times New Roman"/>
          <w:sz w:val="24"/>
          <w:szCs w:val="24"/>
          <w:lang w:eastAsia="ru-RU"/>
        </w:rPr>
        <w:t>Цифровое. Новый формат, который позволяет принимать и смотреть каналы в лучшем качестве. Цифровой формат менее чувствительный к помехам. Может транслировать большее количество каналов.</w:t>
      </w:r>
    </w:p>
    <w:p w:rsidR="0060236B" w:rsidRPr="0042012B" w:rsidRDefault="00DD1AFB" w:rsidP="004A727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 15 апреля</w:t>
      </w:r>
      <w:r w:rsidR="0060236B" w:rsidRPr="0042012B">
        <w:rPr>
          <w:rFonts w:ascii="Times New Roman" w:hAnsi="Times New Roman" w:cs="Times New Roman"/>
          <w:sz w:val="24"/>
          <w:szCs w:val="24"/>
          <w:lang w:eastAsia="ru-RU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eastAsia="ru-RU"/>
        </w:rPr>
        <w:t>019 года на территории Ивановской</w:t>
      </w:r>
      <w:r w:rsidR="0060236B" w:rsidRPr="0042012B">
        <w:rPr>
          <w:rFonts w:ascii="Times New Roman" w:hAnsi="Times New Roman" w:cs="Times New Roman"/>
          <w:sz w:val="24"/>
          <w:szCs w:val="24"/>
          <w:lang w:eastAsia="ru-RU"/>
        </w:rPr>
        <w:t xml:space="preserve"> области будет полностью отключено аналоговое телевизионное вещание.</w:t>
      </w:r>
    </w:p>
    <w:p w:rsidR="0060236B" w:rsidRPr="0042012B" w:rsidRDefault="0060236B" w:rsidP="004A727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012B">
        <w:rPr>
          <w:rFonts w:ascii="Times New Roman" w:hAnsi="Times New Roman" w:cs="Times New Roman"/>
          <w:sz w:val="24"/>
          <w:szCs w:val="24"/>
          <w:lang w:eastAsia="ru-RU"/>
        </w:rPr>
        <w:t>Оборудование, которое необходимо для приема</w:t>
      </w:r>
      <w:r w:rsidR="00646D50">
        <w:rPr>
          <w:rFonts w:ascii="Times New Roman" w:hAnsi="Times New Roman" w:cs="Times New Roman"/>
          <w:sz w:val="24"/>
          <w:szCs w:val="24"/>
          <w:lang w:eastAsia="ru-RU"/>
        </w:rPr>
        <w:t xml:space="preserve"> цифрового эфирного телевидения;</w:t>
      </w:r>
    </w:p>
    <w:p w:rsidR="0060236B" w:rsidRPr="0042012B" w:rsidRDefault="00DC5DB8" w:rsidP="004A727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60236B" w:rsidRPr="0042012B">
        <w:rPr>
          <w:rFonts w:ascii="Times New Roman" w:hAnsi="Times New Roman" w:cs="Times New Roman"/>
          <w:sz w:val="24"/>
          <w:szCs w:val="24"/>
          <w:lang w:eastAsia="ru-RU"/>
        </w:rPr>
        <w:t>Либо телевизор с поддержкой DVB-T2.</w:t>
      </w:r>
    </w:p>
    <w:p w:rsidR="0060236B" w:rsidRPr="0042012B" w:rsidRDefault="00DC5DB8" w:rsidP="004A727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60236B" w:rsidRPr="0042012B">
        <w:rPr>
          <w:rFonts w:ascii="Times New Roman" w:hAnsi="Times New Roman" w:cs="Times New Roman"/>
          <w:sz w:val="24"/>
          <w:szCs w:val="24"/>
          <w:lang w:eastAsia="ru-RU"/>
        </w:rPr>
        <w:t>Либо специальная </w:t>
      </w:r>
      <w:r w:rsidR="00BA3C3E" w:rsidRPr="0042012B">
        <w:rPr>
          <w:rFonts w:ascii="Times New Roman" w:hAnsi="Times New Roman" w:cs="Times New Roman"/>
          <w:sz w:val="24"/>
          <w:szCs w:val="24"/>
          <w:lang w:eastAsia="ru-RU"/>
        </w:rPr>
        <w:t>DVB-T2</w:t>
      </w:r>
      <w:r w:rsidR="0060236B" w:rsidRPr="0042012B">
        <w:rPr>
          <w:rFonts w:ascii="Times New Roman" w:hAnsi="Times New Roman" w:cs="Times New Roman"/>
          <w:sz w:val="24"/>
          <w:szCs w:val="24"/>
          <w:lang w:eastAsia="ru-RU"/>
        </w:rPr>
        <w:t xml:space="preserve"> приставка (тюнер).</w:t>
      </w:r>
    </w:p>
    <w:p w:rsidR="0060236B" w:rsidRPr="0042012B" w:rsidRDefault="00DC5DB8" w:rsidP="004A727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60236B" w:rsidRPr="0042012B">
        <w:rPr>
          <w:rFonts w:ascii="Times New Roman" w:hAnsi="Times New Roman" w:cs="Times New Roman"/>
          <w:sz w:val="24"/>
          <w:szCs w:val="24"/>
          <w:lang w:eastAsia="ru-RU"/>
        </w:rPr>
        <w:t>Антенна.</w:t>
      </w:r>
    </w:p>
    <w:p w:rsidR="00BD0A8A" w:rsidRPr="00495180" w:rsidRDefault="0060236B" w:rsidP="004A727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</w:t>
      </w:r>
      <w:r w:rsidR="0042012B" w:rsidRPr="00BD0A8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</w:t>
      </w:r>
      <w:r w:rsidRPr="00602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старый телевизор</w:t>
      </w:r>
      <w:r w:rsidR="0042012B" w:rsidRPr="00BD0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(произведенный до 2012 года)</w:t>
      </w:r>
      <w:r w:rsidRPr="00602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котором нет встроенного тюнера с поддержкой формата DVB-T2, то </w:t>
      </w:r>
      <w:r w:rsidR="0001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просмотра телевизора </w:t>
      </w:r>
      <w:r w:rsidRPr="0060236B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покупать отдельную приставку</w:t>
      </w:r>
      <w:r w:rsidR="00BD0A8A" w:rsidRPr="00BD0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(см. фото 1)</w:t>
      </w:r>
      <w:r w:rsidRPr="00602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будет принимать сигнал </w:t>
      </w:r>
      <w:r w:rsidR="00BA3C3E" w:rsidRPr="0042012B">
        <w:rPr>
          <w:rFonts w:ascii="Times New Roman" w:hAnsi="Times New Roman" w:cs="Times New Roman"/>
          <w:sz w:val="24"/>
          <w:szCs w:val="24"/>
          <w:lang w:eastAsia="ru-RU"/>
        </w:rPr>
        <w:t>DVB-T2</w:t>
      </w:r>
      <w:r w:rsidRPr="00602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обрабатывать его и передавать на телевизор готовую картинку. Саму приставку можно подключить практически к любому телевизору. </w:t>
      </w:r>
    </w:p>
    <w:p w:rsidR="00BD0A8A" w:rsidRDefault="0096792D" w:rsidP="004A727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75pt;margin-top:321.9pt;width:198.4pt;height:77.25pt;z-index:251658240;mso-position-horizontal-relative:margin;mso-position-vertical-relative:margin">
            <v:imagedata r:id="rId6" o:title="T57M_t" croptop="17217f" cropbottom="15961f"/>
            <w10:wrap type="square" anchorx="margin" anchory="margin"/>
          </v:shape>
        </w:pict>
      </w:r>
    </w:p>
    <w:p w:rsidR="00BD0A8A" w:rsidRDefault="00BD0A8A" w:rsidP="004A727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0A8A" w:rsidRDefault="00BD0A8A" w:rsidP="004A727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5180" w:rsidRDefault="00495180" w:rsidP="004A727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5BD6" w:rsidRDefault="00015BD6" w:rsidP="004A727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0A6A" w:rsidRPr="00BD0A8A" w:rsidRDefault="00BD0A8A" w:rsidP="004A727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D0A8A">
        <w:rPr>
          <w:rFonts w:ascii="Times New Roman" w:eastAsia="Times New Roman" w:hAnsi="Times New Roman" w:cs="Times New Roman"/>
          <w:i/>
          <w:lang w:eastAsia="ru-RU"/>
        </w:rPr>
        <w:t>Фото 1. Цифровая приставка (ресивер, тюнер)</w:t>
      </w:r>
    </w:p>
    <w:p w:rsidR="00BD0A8A" w:rsidRDefault="004D677E" w:rsidP="004A727D">
      <w:p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677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приставке подключается антенна</w:t>
      </w:r>
      <w:r w:rsidR="00DC75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D67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C7570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4D67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пециальная антенна для этого не нужна. </w:t>
      </w:r>
      <w:r w:rsidR="00DC7570">
        <w:rPr>
          <w:rFonts w:ascii="Times New Roman" w:hAnsi="Times New Roman" w:cs="Times New Roman"/>
          <w:sz w:val="24"/>
          <w:szCs w:val="24"/>
          <w:shd w:val="clear" w:color="auto" w:fill="FFFFFF"/>
        </w:rPr>
        <w:t>Возможно использова</w:t>
      </w:r>
      <w:r w:rsidR="00BA1E7E">
        <w:rPr>
          <w:rFonts w:ascii="Times New Roman" w:hAnsi="Times New Roman" w:cs="Times New Roman"/>
          <w:sz w:val="24"/>
          <w:szCs w:val="24"/>
          <w:shd w:val="clear" w:color="auto" w:fill="FFFFFF"/>
        </w:rPr>
        <w:t>ние</w:t>
      </w:r>
      <w:r w:rsidRPr="004D67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</w:t>
      </w:r>
      <w:r w:rsidR="00BA1E7E">
        <w:rPr>
          <w:rFonts w:ascii="Times New Roman" w:hAnsi="Times New Roman" w:cs="Times New Roman"/>
          <w:sz w:val="24"/>
          <w:szCs w:val="24"/>
          <w:shd w:val="clear" w:color="auto" w:fill="FFFFFF"/>
        </w:rPr>
        <w:t>ой</w:t>
      </w:r>
      <w:r w:rsidRPr="004D67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антенн</w:t>
      </w:r>
      <w:r w:rsidR="00BA1E7E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4D677E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которая была установлена для просмотра аналогового телевидения. Также будет работать любая</w:t>
      </w:r>
      <w:r w:rsidR="00BA1E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D67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дециметровая антенна. Так называемая "польская антенна" так же подойдет (см. фото 2). </w:t>
      </w:r>
    </w:p>
    <w:p w:rsidR="004D677E" w:rsidRPr="00BA3C3E" w:rsidRDefault="0096792D" w:rsidP="004A727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pict>
          <v:shape id="_x0000_i1025" type="#_x0000_t75" style="width:524.25pt;height:108.75pt">
            <v:imagedata r:id="rId7" o:title="антенны"/>
          </v:shape>
        </w:pict>
      </w:r>
    </w:p>
    <w:p w:rsidR="00BA1E7E" w:rsidRDefault="00BA1E7E" w:rsidP="004A727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D0A8A">
        <w:rPr>
          <w:rFonts w:ascii="Times New Roman" w:eastAsia="Times New Roman" w:hAnsi="Times New Roman" w:cs="Times New Roman"/>
          <w:i/>
          <w:lang w:eastAsia="ru-RU"/>
        </w:rPr>
        <w:t xml:space="preserve">Фото </w:t>
      </w:r>
      <w:r>
        <w:rPr>
          <w:rFonts w:ascii="Times New Roman" w:eastAsia="Times New Roman" w:hAnsi="Times New Roman" w:cs="Times New Roman"/>
          <w:i/>
          <w:lang w:eastAsia="ru-RU"/>
        </w:rPr>
        <w:t>2</w:t>
      </w:r>
      <w:r w:rsidRPr="00BD0A8A">
        <w:rPr>
          <w:rFonts w:ascii="Times New Roman" w:eastAsia="Times New Roman" w:hAnsi="Times New Roman" w:cs="Times New Roman"/>
          <w:i/>
          <w:lang w:eastAsia="ru-RU"/>
        </w:rPr>
        <w:t>.</w:t>
      </w:r>
      <w:r>
        <w:rPr>
          <w:rFonts w:ascii="Times New Roman" w:eastAsia="Times New Roman" w:hAnsi="Times New Roman" w:cs="Times New Roman"/>
          <w:i/>
          <w:lang w:eastAsia="ru-RU"/>
        </w:rPr>
        <w:t>Антенны для приема цифрового сигнала</w:t>
      </w:r>
    </w:p>
    <w:p w:rsidR="00BE470A" w:rsidRPr="00BA3C3E" w:rsidRDefault="00BF2D7F" w:rsidP="004A727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Антенна подключается к ресиверу коаксиальным кабелем. Телевизор в свою очередь подключается к ресиверу кабелем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HDMI</w:t>
      </w:r>
      <w:r w:rsidRPr="00BF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«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SCART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F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«</w:t>
      </w:r>
      <w:r w:rsidR="002F3F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RCA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зависимости от модели телевизора</w:t>
      </w:r>
      <w:r w:rsidR="002F3F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F3FD5" w:rsidRPr="002F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3FD5">
        <w:rPr>
          <w:rFonts w:ascii="Times New Roman" w:eastAsia="Times New Roman" w:hAnsi="Times New Roman" w:cs="Times New Roman"/>
          <w:sz w:val="24"/>
          <w:szCs w:val="24"/>
          <w:lang w:eastAsia="ru-RU"/>
        </w:rPr>
        <w:t>см. фото 3</w:t>
      </w:r>
      <w:r w:rsidRPr="00BF2D7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F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3FD5" w:rsidRDefault="0096792D" w:rsidP="004A727D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_x0000_i1026" type="#_x0000_t75" style="width:449.25pt;height:110.25pt">
            <v:imagedata r:id="rId8" o:title="разъемы"/>
          </v:shape>
        </w:pict>
      </w:r>
    </w:p>
    <w:p w:rsidR="002F3FD5" w:rsidRDefault="002F3FD5" w:rsidP="004A727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A8A">
        <w:rPr>
          <w:rFonts w:ascii="Times New Roman" w:eastAsia="Times New Roman" w:hAnsi="Times New Roman" w:cs="Times New Roman"/>
          <w:i/>
          <w:lang w:eastAsia="ru-RU"/>
        </w:rPr>
        <w:t xml:space="preserve">Фото </w:t>
      </w:r>
      <w:r>
        <w:rPr>
          <w:rFonts w:ascii="Times New Roman" w:eastAsia="Times New Roman" w:hAnsi="Times New Roman" w:cs="Times New Roman"/>
          <w:i/>
          <w:lang w:eastAsia="ru-RU"/>
        </w:rPr>
        <w:t>3</w:t>
      </w:r>
      <w:r w:rsidRPr="00BD0A8A">
        <w:rPr>
          <w:rFonts w:ascii="Times New Roman" w:eastAsia="Times New Roman" w:hAnsi="Times New Roman" w:cs="Times New Roman"/>
          <w:i/>
          <w:lang w:eastAsia="ru-RU"/>
        </w:rPr>
        <w:t>.</w:t>
      </w:r>
      <w:r>
        <w:rPr>
          <w:rFonts w:ascii="Times New Roman" w:eastAsia="Times New Roman" w:hAnsi="Times New Roman" w:cs="Times New Roman"/>
          <w:i/>
          <w:lang w:eastAsia="ru-RU"/>
        </w:rPr>
        <w:t>Типы телевизионных разъемов</w:t>
      </w:r>
    </w:p>
    <w:p w:rsidR="00CC5148" w:rsidRPr="00B833F5" w:rsidRDefault="00CC5148" w:rsidP="004A727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833F5" w:rsidRPr="00711B7F" w:rsidRDefault="00711B7F" w:rsidP="004A727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1B7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фото 4 представлена схема подключени</w:t>
      </w:r>
      <w:r w:rsidR="00DD1AFB">
        <w:rPr>
          <w:rFonts w:ascii="Times New Roman" w:eastAsia="Times New Roman" w:hAnsi="Times New Roman" w:cs="Times New Roman"/>
          <w:sz w:val="26"/>
          <w:szCs w:val="26"/>
          <w:lang w:eastAsia="ru-RU"/>
        </w:rPr>
        <w:t>я, при использовании которой с 15 апреля</w:t>
      </w:r>
      <w:r w:rsidRPr="00711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2019 года изображение на телевизорах будет отсутствовать.</w:t>
      </w:r>
    </w:p>
    <w:p w:rsidR="00711B7F" w:rsidRPr="00711B7F" w:rsidRDefault="0096792D" w:rsidP="004A727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pict>
          <v:shape id="_x0000_i1027" type="#_x0000_t75" style="width:524.25pt;height:170.25pt">
            <v:imagedata r:id="rId9" o:title="схема старая"/>
          </v:shape>
        </w:pict>
      </w:r>
    </w:p>
    <w:p w:rsidR="00C80DE0" w:rsidRPr="007B20F4" w:rsidRDefault="00C80DE0" w:rsidP="004A727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0A8A">
        <w:rPr>
          <w:rFonts w:ascii="Times New Roman" w:eastAsia="Times New Roman" w:hAnsi="Times New Roman" w:cs="Times New Roman"/>
          <w:i/>
          <w:lang w:eastAsia="ru-RU"/>
        </w:rPr>
        <w:t xml:space="preserve">Фото </w:t>
      </w:r>
      <w:r>
        <w:rPr>
          <w:rFonts w:ascii="Times New Roman" w:eastAsia="Times New Roman" w:hAnsi="Times New Roman" w:cs="Times New Roman"/>
          <w:i/>
          <w:lang w:eastAsia="ru-RU"/>
        </w:rPr>
        <w:t>4</w:t>
      </w:r>
      <w:r w:rsidRPr="00BD0A8A">
        <w:rPr>
          <w:rFonts w:ascii="Times New Roman" w:eastAsia="Times New Roman" w:hAnsi="Times New Roman" w:cs="Times New Roman"/>
          <w:i/>
          <w:lang w:eastAsia="ru-RU"/>
        </w:rPr>
        <w:t>.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Схема </w:t>
      </w:r>
      <w:r w:rsidR="007B20F4">
        <w:rPr>
          <w:rFonts w:ascii="Times New Roman" w:eastAsia="Times New Roman" w:hAnsi="Times New Roman" w:cs="Times New Roman"/>
          <w:i/>
          <w:lang w:eastAsia="ru-RU"/>
        </w:rPr>
        <w:t>приема аналогового телевизионного сигнала</w:t>
      </w:r>
      <w:r w:rsidR="007B20F4" w:rsidRPr="007B20F4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B77DDE" w:rsidRPr="00C80DE0" w:rsidRDefault="00B77DDE" w:rsidP="004A727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0D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Схема подключения антенны к телевизору с использованием телевизионной цифровой приставки представлена на фото </w:t>
      </w:r>
      <w:r w:rsidR="00711B7F" w:rsidRPr="00C80DE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80D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C5148" w:rsidRDefault="00B77DDE" w:rsidP="004A727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71CA27" wp14:editId="5D650BC3">
            <wp:extent cx="6572250" cy="2686050"/>
            <wp:effectExtent l="0" t="0" r="0" b="0"/>
            <wp:docPr id="1" name="Рисунок 1" descr="C:\Users\nikitin_ss.REGADM\AppData\Local\Microsoft\Windows\INetCache\Content.Word\схема подключ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ikitin_ss.REGADM\AppData\Local\Microsoft\Windows\INetCache\Content.Word\схема подключен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39" r="1287" b="5121"/>
                    <a:stretch/>
                  </pic:blipFill>
                  <pic:spPr bwMode="auto">
                    <a:xfrm>
                      <a:off x="0" y="0"/>
                      <a:ext cx="65722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20F4" w:rsidRPr="00BE5F30" w:rsidRDefault="007B20F4" w:rsidP="004A727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0A8A">
        <w:rPr>
          <w:rFonts w:ascii="Times New Roman" w:eastAsia="Times New Roman" w:hAnsi="Times New Roman" w:cs="Times New Roman"/>
          <w:i/>
          <w:lang w:eastAsia="ru-RU"/>
        </w:rPr>
        <w:t xml:space="preserve">Фото </w:t>
      </w:r>
      <w:r>
        <w:rPr>
          <w:rFonts w:ascii="Times New Roman" w:eastAsia="Times New Roman" w:hAnsi="Times New Roman" w:cs="Times New Roman"/>
          <w:i/>
          <w:lang w:eastAsia="ru-RU"/>
        </w:rPr>
        <w:t>5</w:t>
      </w:r>
      <w:r w:rsidRPr="00BD0A8A">
        <w:rPr>
          <w:rFonts w:ascii="Times New Roman" w:eastAsia="Times New Roman" w:hAnsi="Times New Roman" w:cs="Times New Roman"/>
          <w:i/>
          <w:lang w:eastAsia="ru-RU"/>
        </w:rPr>
        <w:t>.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Схема </w:t>
      </w:r>
      <w:r w:rsidR="00BE5F30">
        <w:rPr>
          <w:rFonts w:ascii="Times New Roman" w:eastAsia="Times New Roman" w:hAnsi="Times New Roman" w:cs="Times New Roman"/>
          <w:i/>
          <w:lang w:eastAsia="ru-RU"/>
        </w:rPr>
        <w:t>приема цифрового телевизионного сигнала</w:t>
      </w:r>
    </w:p>
    <w:p w:rsidR="00BE5F30" w:rsidRPr="00BE5F30" w:rsidRDefault="00BE5F30" w:rsidP="004A72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126800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Для того чтобы настроить цифровые каналы на телевизоре, вам после подключения к нему приставки необходимо будет выполнить следующие действия:</w:t>
      </w:r>
    </w:p>
    <w:p w:rsidR="00BE5F30" w:rsidRPr="00BE5F30" w:rsidRDefault="00BE5F30" w:rsidP="004A727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BE5F30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На пульте дистанционного управления нажмите кнопку «Меню».</w:t>
      </w:r>
    </w:p>
    <w:p w:rsidR="00BE5F30" w:rsidRPr="00BE5F30" w:rsidRDefault="00BE5F30" w:rsidP="004A727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BE5F30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В открывшемся окне перейдите в меню настройки.</w:t>
      </w:r>
    </w:p>
    <w:p w:rsidR="00BE5F30" w:rsidRPr="00BE5F30" w:rsidRDefault="00BE5F30" w:rsidP="004A727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BE5F30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В качестве страны вам необходимо выбрать Россию, если она не стоит по умолчанию.</w:t>
      </w:r>
    </w:p>
    <w:p w:rsidR="00BE5F30" w:rsidRPr="00DD1AFB" w:rsidRDefault="00BE5F30" w:rsidP="004A727D">
      <w:pPr>
        <w:pStyle w:val="a8"/>
        <w:numPr>
          <w:ilvl w:val="0"/>
          <w:numId w:val="4"/>
        </w:numPr>
        <w:shd w:val="clear" w:color="auto" w:fill="FFFFFF"/>
        <w:spacing w:before="180" w:after="18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A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Теперь вам нужно выбрать стандарт сигнала. По умолчанию установлено DTV-T/DTV-T2, то есть аналоговое и цифровое ТВ соответственно. Если оставить так, то телевизор будет искать и те и эти каналы.</w:t>
      </w:r>
    </w:p>
    <w:p w:rsidR="00BE5F30" w:rsidRPr="00DD1AFB" w:rsidRDefault="00BE5F30" w:rsidP="004A727D">
      <w:pPr>
        <w:pStyle w:val="a8"/>
        <w:numPr>
          <w:ilvl w:val="0"/>
          <w:numId w:val="4"/>
        </w:numPr>
        <w:shd w:val="clear" w:color="auto" w:fill="FFFFFF"/>
        <w:spacing w:before="180" w:after="18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AF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будет предложено выполнить автоматическую или ручную настройку. Выберите Автоматическую и нажмите на пульте кнопку «ОК».</w:t>
      </w:r>
    </w:p>
    <w:p w:rsidR="00BE5F30" w:rsidRPr="00DD1AFB" w:rsidRDefault="00BE5F30" w:rsidP="004A727D">
      <w:pPr>
        <w:pStyle w:val="a8"/>
        <w:numPr>
          <w:ilvl w:val="0"/>
          <w:numId w:val="4"/>
        </w:numPr>
        <w:shd w:val="clear" w:color="auto" w:fill="FFFFFF"/>
        <w:spacing w:before="180" w:after="18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A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идеальных условиях должны пойматься 20 телевизионных каналов и три радиоканала в цифровом формате.</w:t>
      </w:r>
    </w:p>
    <w:p w:rsidR="00BE5F30" w:rsidRPr="00DD1AFB" w:rsidRDefault="00BE5F30" w:rsidP="004A727D">
      <w:pPr>
        <w:pStyle w:val="a8"/>
        <w:numPr>
          <w:ilvl w:val="0"/>
          <w:numId w:val="4"/>
        </w:numPr>
        <w:shd w:val="clear" w:color="auto" w:fill="FFFFFF"/>
        <w:spacing w:before="180" w:after="18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A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вам нужно подождать некоторое время пока все доступные бесплатные и платные</w:t>
      </w:r>
      <w:r w:rsidRPr="00BE5F30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</w:t>
      </w:r>
      <w:r w:rsidRPr="00DD1A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телеканалы будут обнаружены. По завершению поиска нажмите «Сохранить».</w:t>
      </w:r>
    </w:p>
    <w:p w:rsidR="00BA1E7E" w:rsidRPr="00C26835" w:rsidRDefault="00BF2D7F" w:rsidP="004A727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D06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 обходе домовладений</w:t>
      </w:r>
      <w:r w:rsidR="004D0666" w:rsidRPr="004D06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волонтерам</w:t>
      </w:r>
      <w:r w:rsidRPr="004D06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необходимо:</w:t>
      </w:r>
    </w:p>
    <w:p w:rsidR="0018134A" w:rsidRDefault="00C26835" w:rsidP="004A727D">
      <w:pPr>
        <w:pStyle w:val="a8"/>
        <w:numPr>
          <w:ilvl w:val="0"/>
          <w:numId w:val="4"/>
        </w:numPr>
        <w:shd w:val="clear" w:color="auto" w:fill="FFFFFF"/>
        <w:spacing w:before="180" w:after="18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</w:t>
      </w:r>
      <w:r w:rsidR="00DD1AFB">
        <w:rPr>
          <w:rFonts w:ascii="Times New Roman" w:eastAsia="Times New Roman" w:hAnsi="Times New Roman" w:cs="Times New Roman"/>
          <w:sz w:val="24"/>
          <w:szCs w:val="24"/>
          <w:lang w:eastAsia="ru-RU"/>
        </w:rPr>
        <w:t>рмировать граждан о том, что с 15 апреля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года на территории </w:t>
      </w:r>
      <w:r w:rsidR="00DD1AFB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будет полностью отключено аналоговое телевизионное вещание;</w:t>
      </w:r>
    </w:p>
    <w:p w:rsidR="00C26835" w:rsidRDefault="008754F3" w:rsidP="004A727D">
      <w:pPr>
        <w:pStyle w:val="a8"/>
        <w:numPr>
          <w:ilvl w:val="0"/>
          <w:numId w:val="4"/>
        </w:numPr>
        <w:shd w:val="clear" w:color="auto" w:fill="FFFFFF"/>
        <w:spacing w:before="180" w:after="18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Уточнить</w:t>
      </w:r>
      <w:r w:rsidR="00C26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телевизоров настроенных для приема только аналогового телевизионного сигнала;</w:t>
      </w:r>
    </w:p>
    <w:p w:rsidR="00C26835" w:rsidRDefault="00C26835" w:rsidP="004A727D">
      <w:pPr>
        <w:pStyle w:val="a8"/>
        <w:numPr>
          <w:ilvl w:val="0"/>
          <w:numId w:val="4"/>
        </w:numPr>
        <w:shd w:val="clear" w:color="auto" w:fill="FFFFFF"/>
        <w:spacing w:before="180" w:after="18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наличия телевизоров </w:t>
      </w:r>
      <w:r w:rsidR="008754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настроенных для приема только аналогового телевизионного сигнала рассказать о необходимости приобретения приставки/нового телевизора</w:t>
      </w:r>
      <w:r w:rsidR="003F0C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54F3" w:rsidRDefault="008754F3" w:rsidP="004A727D">
      <w:pPr>
        <w:pStyle w:val="a8"/>
        <w:numPr>
          <w:ilvl w:val="0"/>
          <w:numId w:val="4"/>
        </w:numPr>
        <w:shd w:val="clear" w:color="auto" w:fill="FFFFFF"/>
        <w:spacing w:before="180" w:after="18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о</w:t>
      </w:r>
      <w:r w:rsidR="003F0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звучивать цены в магазинах на </w:t>
      </w:r>
      <w:r w:rsidR="003F0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-приставки (</w:t>
      </w:r>
      <w:r w:rsidR="003F0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среднем </w:t>
      </w:r>
      <w:r w:rsidR="004A727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варьируется от 900</w:t>
      </w:r>
      <w:r w:rsidR="003F0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15</w:t>
      </w:r>
      <w:r w:rsidR="003F0CBC" w:rsidRPr="003F0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r w:rsidR="003F0CB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9679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A7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почтовых отделениях </w:t>
      </w:r>
      <w:r w:rsidR="00967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Ивановской области </w:t>
      </w:r>
      <w:r w:rsidR="004A72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минимальная цена</w:t>
      </w:r>
      <w:r w:rsidR="00967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приставки</w:t>
      </w:r>
      <w:r w:rsidR="004A7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990 рублей и всегда в наличии</w:t>
      </w:r>
      <w:r w:rsidR="0096792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F0C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0CBC" w:rsidRDefault="00C036E6" w:rsidP="004A727D">
      <w:pPr>
        <w:pStyle w:val="a8"/>
        <w:numPr>
          <w:ilvl w:val="0"/>
          <w:numId w:val="4"/>
        </w:numPr>
        <w:shd w:val="clear" w:color="auto" w:fill="FFFFFF"/>
        <w:spacing w:before="180" w:after="18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указанную ниже таблицу;</w:t>
      </w:r>
      <w:bookmarkStart w:id="0" w:name="_GoBack"/>
      <w:bookmarkEnd w:id="0"/>
    </w:p>
    <w:p w:rsidR="00C036E6" w:rsidRPr="00C26835" w:rsidRDefault="00C036E6" w:rsidP="004A727D">
      <w:pPr>
        <w:pStyle w:val="a8"/>
        <w:numPr>
          <w:ilvl w:val="0"/>
          <w:numId w:val="4"/>
        </w:numPr>
        <w:shd w:val="clear" w:color="auto" w:fill="FFFFFF"/>
        <w:spacing w:before="180" w:after="18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полученную информацию ответственным за сбор сотрудникам органов местного самоуправления.</w:t>
      </w:r>
    </w:p>
    <w:p w:rsidR="00BF2D7F" w:rsidRDefault="00BF2D7F" w:rsidP="004A727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48" w:type="dxa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037"/>
        <w:gridCol w:w="2123"/>
        <w:gridCol w:w="1895"/>
        <w:gridCol w:w="2004"/>
        <w:gridCol w:w="1349"/>
      </w:tblGrid>
      <w:tr w:rsidR="0018134A" w:rsidTr="004A727D">
        <w:trPr>
          <w:trHeight w:val="810"/>
        </w:trPr>
        <w:tc>
          <w:tcPr>
            <w:tcW w:w="540" w:type="dxa"/>
          </w:tcPr>
          <w:p w:rsidR="0018134A" w:rsidRPr="004A6317" w:rsidRDefault="0018134A" w:rsidP="004A727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37" w:type="dxa"/>
          </w:tcPr>
          <w:p w:rsidR="0018134A" w:rsidRDefault="0018134A" w:rsidP="004A727D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123" w:type="dxa"/>
          </w:tcPr>
          <w:p w:rsidR="0018134A" w:rsidRPr="0018134A" w:rsidRDefault="0018134A" w:rsidP="004A727D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телевизоров настроенных для приема только аналогового телевизионного сигнала, количество</w:t>
            </w:r>
          </w:p>
        </w:tc>
        <w:tc>
          <w:tcPr>
            <w:tcW w:w="1895" w:type="dxa"/>
          </w:tcPr>
          <w:p w:rsidR="0018134A" w:rsidRDefault="0018134A" w:rsidP="004A727D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современного телевизора со встроенным ресивером или цифровой приставки</w:t>
            </w:r>
          </w:p>
        </w:tc>
        <w:tc>
          <w:tcPr>
            <w:tcW w:w="2004" w:type="dxa"/>
          </w:tcPr>
          <w:p w:rsidR="0018134A" w:rsidRPr="0018134A" w:rsidRDefault="0018134A" w:rsidP="004A727D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оборудования для приема спутникового сигнала, кабельного телевидения,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r w:rsidRPr="0018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телевидения</w:t>
            </w:r>
          </w:p>
        </w:tc>
        <w:tc>
          <w:tcPr>
            <w:tcW w:w="1349" w:type="dxa"/>
          </w:tcPr>
          <w:p w:rsidR="0018134A" w:rsidRDefault="0018134A" w:rsidP="004A727D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социально незащищенных категорий граждан</w:t>
            </w:r>
          </w:p>
        </w:tc>
      </w:tr>
      <w:tr w:rsidR="0018134A" w:rsidTr="004A727D">
        <w:trPr>
          <w:trHeight w:val="855"/>
        </w:trPr>
        <w:tc>
          <w:tcPr>
            <w:tcW w:w="540" w:type="dxa"/>
          </w:tcPr>
          <w:p w:rsidR="0018134A" w:rsidRPr="001029EC" w:rsidRDefault="0018134A" w:rsidP="004A727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en-US" w:eastAsia="ru-RU"/>
              </w:rPr>
            </w:pPr>
            <w:r w:rsidRPr="001029E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37" w:type="dxa"/>
          </w:tcPr>
          <w:p w:rsidR="0018134A" w:rsidRDefault="00DD1AFB" w:rsidP="004A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Ивановская область, Вичугский район,</w:t>
            </w:r>
          </w:p>
          <w:p w:rsidR="00DD1AFB" w:rsidRPr="001029EC" w:rsidRDefault="00DD1AFB" w:rsidP="004A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аменка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, ул.50 лет СССР, д….</w:t>
            </w:r>
          </w:p>
        </w:tc>
        <w:tc>
          <w:tcPr>
            <w:tcW w:w="2123" w:type="dxa"/>
          </w:tcPr>
          <w:p w:rsidR="0018134A" w:rsidRPr="001029EC" w:rsidRDefault="001029EC" w:rsidP="004A727D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1029E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да, 1 телевизор</w:t>
            </w:r>
          </w:p>
        </w:tc>
        <w:tc>
          <w:tcPr>
            <w:tcW w:w="1895" w:type="dxa"/>
          </w:tcPr>
          <w:p w:rsidR="0018134A" w:rsidRPr="001029EC" w:rsidRDefault="001029EC" w:rsidP="004A727D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1029E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04" w:type="dxa"/>
          </w:tcPr>
          <w:p w:rsidR="0018134A" w:rsidRPr="001029EC" w:rsidRDefault="0018134A" w:rsidP="004A727D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1029E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Да, подключен к </w:t>
            </w:r>
            <w:r w:rsidRPr="001029E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en-US" w:eastAsia="ru-RU"/>
              </w:rPr>
              <w:t>IP</w:t>
            </w:r>
            <w:r w:rsidRPr="001029E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-</w:t>
            </w:r>
            <w:r w:rsidRPr="001029E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en-US" w:eastAsia="ru-RU"/>
              </w:rPr>
              <w:t>TV</w:t>
            </w:r>
            <w:r w:rsidRPr="001029E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от Ростелекома</w:t>
            </w:r>
          </w:p>
        </w:tc>
        <w:tc>
          <w:tcPr>
            <w:tcW w:w="1349" w:type="dxa"/>
          </w:tcPr>
          <w:p w:rsidR="0018134A" w:rsidRPr="001029EC" w:rsidRDefault="0018134A" w:rsidP="004A727D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1029E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нет</w:t>
            </w:r>
          </w:p>
        </w:tc>
      </w:tr>
      <w:tr w:rsidR="0018134A" w:rsidTr="004A727D">
        <w:trPr>
          <w:trHeight w:val="855"/>
        </w:trPr>
        <w:tc>
          <w:tcPr>
            <w:tcW w:w="540" w:type="dxa"/>
          </w:tcPr>
          <w:p w:rsidR="0018134A" w:rsidRPr="00C036E6" w:rsidRDefault="0018134A" w:rsidP="004A727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7" w:type="dxa"/>
          </w:tcPr>
          <w:p w:rsidR="0018134A" w:rsidRDefault="0018134A" w:rsidP="004A727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</w:tcPr>
          <w:p w:rsidR="0018134A" w:rsidRDefault="0018134A" w:rsidP="004A727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18134A" w:rsidRDefault="0018134A" w:rsidP="004A727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</w:tcPr>
          <w:p w:rsidR="0018134A" w:rsidRDefault="0018134A" w:rsidP="004A727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</w:tcPr>
          <w:p w:rsidR="0018134A" w:rsidRDefault="0018134A" w:rsidP="004A727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2D7F" w:rsidRPr="0060236B" w:rsidRDefault="00BF2D7F" w:rsidP="004A727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F2D7F" w:rsidRPr="0060236B" w:rsidSect="004A727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82101"/>
    <w:multiLevelType w:val="multilevel"/>
    <w:tmpl w:val="D6E8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115131"/>
    <w:multiLevelType w:val="multilevel"/>
    <w:tmpl w:val="0FE41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3D5C76"/>
    <w:multiLevelType w:val="multilevel"/>
    <w:tmpl w:val="C43C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685A4F"/>
    <w:multiLevelType w:val="hybridMultilevel"/>
    <w:tmpl w:val="09A2EDBA"/>
    <w:lvl w:ilvl="0" w:tplc="520C28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DD"/>
    <w:rsid w:val="00002EB9"/>
    <w:rsid w:val="00015BD6"/>
    <w:rsid w:val="001029EC"/>
    <w:rsid w:val="001257AE"/>
    <w:rsid w:val="00126800"/>
    <w:rsid w:val="0018134A"/>
    <w:rsid w:val="002F3FD5"/>
    <w:rsid w:val="003F0CBC"/>
    <w:rsid w:val="0040710D"/>
    <w:rsid w:val="0042012B"/>
    <w:rsid w:val="00495180"/>
    <w:rsid w:val="004A6317"/>
    <w:rsid w:val="004A727D"/>
    <w:rsid w:val="004D0666"/>
    <w:rsid w:val="004D677E"/>
    <w:rsid w:val="0060236B"/>
    <w:rsid w:val="00630A6A"/>
    <w:rsid w:val="00640583"/>
    <w:rsid w:val="00646D50"/>
    <w:rsid w:val="0070606F"/>
    <w:rsid w:val="00711B7F"/>
    <w:rsid w:val="00776306"/>
    <w:rsid w:val="0078158F"/>
    <w:rsid w:val="007B20F4"/>
    <w:rsid w:val="007E6E3C"/>
    <w:rsid w:val="007F4BDF"/>
    <w:rsid w:val="008754F3"/>
    <w:rsid w:val="0096792D"/>
    <w:rsid w:val="00983DA1"/>
    <w:rsid w:val="00AF2CDD"/>
    <w:rsid w:val="00B77DDE"/>
    <w:rsid w:val="00B833F5"/>
    <w:rsid w:val="00B87765"/>
    <w:rsid w:val="00BA1E7E"/>
    <w:rsid w:val="00BA3C3E"/>
    <w:rsid w:val="00BD0A8A"/>
    <w:rsid w:val="00BE470A"/>
    <w:rsid w:val="00BE5F30"/>
    <w:rsid w:val="00BF2D7F"/>
    <w:rsid w:val="00C036E6"/>
    <w:rsid w:val="00C26835"/>
    <w:rsid w:val="00C30100"/>
    <w:rsid w:val="00C80DE0"/>
    <w:rsid w:val="00CC5148"/>
    <w:rsid w:val="00D62387"/>
    <w:rsid w:val="00DC5DB8"/>
    <w:rsid w:val="00DC7570"/>
    <w:rsid w:val="00DD1AFB"/>
    <w:rsid w:val="00E35A06"/>
    <w:rsid w:val="00E76BEC"/>
    <w:rsid w:val="00EE4CE9"/>
    <w:rsid w:val="00F434A4"/>
    <w:rsid w:val="00FA48C6"/>
    <w:rsid w:val="00F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201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236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02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0236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201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7DD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268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201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236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02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0236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201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7DD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26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 Сергей Сергеевич</dc:creator>
  <cp:lastModifiedBy>zadvornova</cp:lastModifiedBy>
  <cp:revision>4</cp:revision>
  <dcterms:created xsi:type="dcterms:W3CDTF">2019-02-08T07:08:00Z</dcterms:created>
  <dcterms:modified xsi:type="dcterms:W3CDTF">2019-03-12T11:04:00Z</dcterms:modified>
</cp:coreProperties>
</file>