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муниципального недвижимого имущества – нежилого здания с земельным участком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Аукцион в электронной форме проводится  в  соответствии с Федеральным законом №178-ФЗ от 21.12.2001 «О приватизации государственного и муниципального имущества», Постановлением Правительства Российской Федерации от 27.08.2012 г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AE6E16">
        <w:rPr>
          <w:rFonts w:ascii="Times New Roman" w:hAnsi="Times New Roman" w:cs="Times New Roman"/>
          <w:sz w:val="24"/>
          <w:szCs w:val="24"/>
        </w:rPr>
        <w:t>Муниципального образования «Заволжский муниципальный район Ивановской области»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F326ED" w:rsidRPr="00B24DFD" w:rsidRDefault="00F326ED" w:rsidP="00F326ED">
      <w:pPr>
        <w:pStyle w:val="a4"/>
        <w:jc w:val="both"/>
        <w:rPr>
          <w:sz w:val="24"/>
          <w:szCs w:val="24"/>
        </w:rPr>
      </w:pPr>
      <w:r w:rsidRPr="00AE6E16">
        <w:rPr>
          <w:sz w:val="24"/>
          <w:szCs w:val="24"/>
        </w:rPr>
        <w:tab/>
      </w:r>
      <w:r w:rsidRPr="00B24DFD">
        <w:rPr>
          <w:sz w:val="24"/>
          <w:szCs w:val="24"/>
        </w:rPr>
        <w:t xml:space="preserve">-  ЛОТ № 1- </w:t>
      </w:r>
      <w:r w:rsidR="00F029E7" w:rsidRPr="00B24DFD">
        <w:rPr>
          <w:color w:val="000000"/>
          <w:sz w:val="24"/>
          <w:szCs w:val="24"/>
        </w:rPr>
        <w:t>здание  – детский сад, назначение: нежилое, 2-этажный (</w:t>
      </w:r>
      <w:proofErr w:type="gramStart"/>
      <w:r w:rsidR="00F029E7" w:rsidRPr="00B24DFD">
        <w:rPr>
          <w:color w:val="000000"/>
          <w:sz w:val="24"/>
          <w:szCs w:val="24"/>
        </w:rPr>
        <w:t>подземных</w:t>
      </w:r>
      <w:proofErr w:type="gramEnd"/>
      <w:r w:rsidR="00F029E7" w:rsidRPr="00B24DFD">
        <w:rPr>
          <w:color w:val="000000"/>
          <w:sz w:val="24"/>
          <w:szCs w:val="24"/>
        </w:rPr>
        <w:t xml:space="preserve"> этажей-0). Общей площадью 572 кв</w:t>
      </w:r>
      <w:proofErr w:type="gramStart"/>
      <w:r w:rsidR="00F029E7" w:rsidRPr="00B24DFD">
        <w:rPr>
          <w:color w:val="000000"/>
          <w:sz w:val="24"/>
          <w:szCs w:val="24"/>
        </w:rPr>
        <w:t>.м</w:t>
      </w:r>
      <w:proofErr w:type="gramEnd"/>
      <w:r w:rsidR="00F029E7" w:rsidRPr="00B24DFD">
        <w:rPr>
          <w:color w:val="000000"/>
          <w:sz w:val="24"/>
          <w:szCs w:val="24"/>
        </w:rPr>
        <w:t xml:space="preserve">, с земельным участком, кадастровый номер 37:04:030102:57, находящееся по адресу: </w:t>
      </w:r>
      <w:proofErr w:type="gramStart"/>
      <w:r w:rsidR="00F029E7" w:rsidRPr="00B24DFD">
        <w:rPr>
          <w:color w:val="000000"/>
          <w:sz w:val="24"/>
          <w:szCs w:val="24"/>
        </w:rPr>
        <w:t>Ивановская область, Заволжский район, с. Воздвиженье, ул. Садовая, д.2</w:t>
      </w:r>
      <w:r w:rsidRPr="00B24DFD">
        <w:rPr>
          <w:color w:val="0C172C"/>
          <w:sz w:val="24"/>
          <w:szCs w:val="24"/>
        </w:rPr>
        <w:t xml:space="preserve"> (далее – Объект).</w:t>
      </w:r>
      <w:proofErr w:type="gramEnd"/>
    </w:p>
    <w:p w:rsidR="00F029E7" w:rsidRPr="00B24DFD" w:rsidRDefault="00F326ED" w:rsidP="00F029E7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B24DFD">
        <w:rPr>
          <w:rFonts w:ascii="Times New Roman" w:hAnsi="Times New Roman" w:cs="Times New Roman"/>
          <w:sz w:val="24"/>
          <w:szCs w:val="24"/>
        </w:rPr>
        <w:t xml:space="preserve">Начальная стоимость Объекта - </w:t>
      </w:r>
      <w:r w:rsidR="00F029E7" w:rsidRPr="00B24DFD">
        <w:rPr>
          <w:rFonts w:ascii="Times New Roman" w:hAnsi="Times New Roman" w:cs="Times New Roman"/>
          <w:sz w:val="24"/>
          <w:szCs w:val="24"/>
        </w:rPr>
        <w:t>2 080 936 рублей (в т.ч. НДС), шаг аукциона – 104046,80 рублей.</w:t>
      </w:r>
    </w:p>
    <w:p w:rsidR="00F326ED" w:rsidRPr="00AE6E16" w:rsidRDefault="00F326ED" w:rsidP="00F029E7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 по продаже  муниципального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4. Начальная  цена продажи муниципального имущества: </w:t>
      </w:r>
    </w:p>
    <w:p w:rsidR="00B24DFD" w:rsidRPr="00B24DFD" w:rsidRDefault="00F326ED" w:rsidP="00B24DFD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B24DFD" w:rsidRPr="00B24DFD">
        <w:rPr>
          <w:rFonts w:ascii="Times New Roman" w:hAnsi="Times New Roman" w:cs="Times New Roman"/>
          <w:sz w:val="24"/>
          <w:szCs w:val="24"/>
        </w:rPr>
        <w:t>2 080 936 рублей</w:t>
      </w:r>
      <w:r w:rsidR="00B24DFD">
        <w:rPr>
          <w:rFonts w:ascii="Times New Roman" w:hAnsi="Times New Roman" w:cs="Times New Roman"/>
          <w:sz w:val="24"/>
          <w:szCs w:val="24"/>
        </w:rPr>
        <w:t xml:space="preserve"> (Два миллиона восемьдесят тысяч девятьсот тридцать шесть)</w:t>
      </w:r>
      <w:r w:rsidR="00B24DFD" w:rsidRPr="00B24DFD">
        <w:rPr>
          <w:rFonts w:ascii="Times New Roman" w:hAnsi="Times New Roman" w:cs="Times New Roman"/>
          <w:sz w:val="24"/>
          <w:szCs w:val="24"/>
        </w:rPr>
        <w:t xml:space="preserve"> (в т.ч. НДС)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5. Форма подачи предложений о цене муниципального  имущества: 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муниципального имущества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3% от начальной стоимости: </w:t>
      </w:r>
    </w:p>
    <w:p w:rsidR="00F326ED" w:rsidRPr="00AE6E16" w:rsidRDefault="00F326ED" w:rsidP="00B24DFD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B24DFD" w:rsidRPr="00B24DFD">
        <w:rPr>
          <w:rFonts w:ascii="Times New Roman" w:hAnsi="Times New Roman" w:cs="Times New Roman"/>
          <w:sz w:val="24"/>
          <w:szCs w:val="24"/>
        </w:rPr>
        <w:t>2 080 936 рублей</w:t>
      </w:r>
      <w:r w:rsidR="00B24DFD">
        <w:rPr>
          <w:rFonts w:ascii="Times New Roman" w:hAnsi="Times New Roman" w:cs="Times New Roman"/>
          <w:sz w:val="24"/>
          <w:szCs w:val="24"/>
        </w:rPr>
        <w:t xml:space="preserve"> (Два миллиона восемьдесят тысяч девятьсот тридцать шесть)</w:t>
      </w:r>
      <w:r w:rsidR="00B24DFD" w:rsidRPr="00B24DFD">
        <w:rPr>
          <w:rFonts w:ascii="Times New Roman" w:hAnsi="Times New Roman" w:cs="Times New Roman"/>
          <w:sz w:val="24"/>
          <w:szCs w:val="24"/>
        </w:rPr>
        <w:t xml:space="preserve"> (в т.ч. НДС)</w:t>
      </w:r>
      <w:r w:rsidR="00B24DFD">
        <w:rPr>
          <w:rFonts w:ascii="Times New Roman" w:hAnsi="Times New Roman" w:cs="Times New Roman"/>
          <w:sz w:val="24"/>
          <w:szCs w:val="24"/>
        </w:rPr>
        <w:t>.</w:t>
      </w:r>
    </w:p>
    <w:p w:rsidR="00A34DD8" w:rsidRDefault="00F326ED" w:rsidP="00A34DD8">
      <w:pPr>
        <w:tabs>
          <w:tab w:val="left" w:pos="1095"/>
        </w:tabs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6. Условия и сроки платежа, необходимые реквизиты: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="00A34DD8" w:rsidRPr="00A34DD8">
        <w:rPr>
          <w:rFonts w:ascii="Times New Roman" w:hAnsi="Times New Roman" w:cs="Times New Roman"/>
          <w:sz w:val="24"/>
          <w:szCs w:val="24"/>
        </w:rPr>
        <w:t xml:space="preserve">Финансовый отдел администрации Заволжского муниципального района </w:t>
      </w:r>
      <w:bookmarkStart w:id="0" w:name="_GoBack"/>
      <w:bookmarkEnd w:id="0"/>
      <w:r w:rsidR="00A34DD8" w:rsidRPr="00A34DD8">
        <w:rPr>
          <w:rFonts w:ascii="Times New Roman" w:hAnsi="Times New Roman" w:cs="Times New Roman"/>
          <w:sz w:val="24"/>
          <w:szCs w:val="24"/>
        </w:rPr>
        <w:t xml:space="preserve">(Администрация Заволжского муниципального района Ивановской области </w:t>
      </w:r>
      <w:proofErr w:type="gramStart"/>
      <w:r w:rsidR="00A34DD8" w:rsidRPr="00A34DD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A34DD8" w:rsidRPr="00A34DD8">
        <w:rPr>
          <w:rFonts w:ascii="Times New Roman" w:hAnsi="Times New Roman" w:cs="Times New Roman"/>
          <w:sz w:val="24"/>
          <w:szCs w:val="24"/>
        </w:rPr>
        <w:t>/с 05333009650), ИНН- 3710002304,    КПП 370301001</w:t>
      </w:r>
    </w:p>
    <w:p w:rsidR="00A34DD8" w:rsidRPr="00A34DD8" w:rsidRDefault="00A34DD8" w:rsidP="00A34DD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A34DD8" w:rsidRPr="00A34DD8" w:rsidRDefault="00A34DD8" w:rsidP="00A34DD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A34DD8">
        <w:rPr>
          <w:rFonts w:ascii="Times New Roman" w:hAnsi="Times New Roman" w:cs="Times New Roman"/>
          <w:sz w:val="24"/>
          <w:szCs w:val="24"/>
        </w:rPr>
        <w:t>Банк: Отделение Иваново Банка России//УФК по Ивановской области г. Иваново</w:t>
      </w:r>
    </w:p>
    <w:p w:rsidR="00A34DD8" w:rsidRPr="00A34DD8" w:rsidRDefault="00A34DD8" w:rsidP="00A34DD8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A34D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34DD8">
        <w:rPr>
          <w:rFonts w:ascii="Times New Roman" w:hAnsi="Times New Roman" w:cs="Times New Roman"/>
          <w:sz w:val="24"/>
          <w:szCs w:val="24"/>
        </w:rPr>
        <w:t>/сч 03232643246050003300 БИК – 012406500 Кор./сч.- 4010281064537000002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326ED" w:rsidRPr="00AE6E16" w:rsidRDefault="00F326ED" w:rsidP="00A34DD8">
      <w:pPr>
        <w:tabs>
          <w:tab w:val="left" w:pos="10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7. Требование о внесении задатка: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Задаток для участия в аукционе устанавливается в размере 20 % от начальной    цены продажи муниципального имущества  и составляет: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B24DFD">
        <w:rPr>
          <w:rFonts w:ascii="Times New Roman" w:hAnsi="Times New Roman" w:cs="Times New Roman"/>
          <w:sz w:val="24"/>
          <w:szCs w:val="24"/>
        </w:rPr>
        <w:t>416187,20</w:t>
      </w:r>
      <w:r w:rsidRPr="00AE6E16">
        <w:rPr>
          <w:rFonts w:ascii="Times New Roman" w:hAnsi="Times New Roman" w:cs="Times New Roman"/>
          <w:sz w:val="24"/>
          <w:szCs w:val="24"/>
        </w:rPr>
        <w:t xml:space="preserve">  (</w:t>
      </w:r>
      <w:r w:rsidR="00B24DFD">
        <w:rPr>
          <w:rFonts w:ascii="Times New Roman" w:hAnsi="Times New Roman" w:cs="Times New Roman"/>
          <w:sz w:val="24"/>
          <w:szCs w:val="24"/>
        </w:rPr>
        <w:t>Четыреста шестнадцать</w:t>
      </w:r>
      <w:r w:rsidRPr="00AE6E16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B24DFD">
        <w:rPr>
          <w:rFonts w:ascii="Times New Roman" w:hAnsi="Times New Roman" w:cs="Times New Roman"/>
          <w:sz w:val="24"/>
          <w:szCs w:val="24"/>
        </w:rPr>
        <w:t>сто восемьдесят семь</w:t>
      </w:r>
      <w:r w:rsidRPr="00AE6E16">
        <w:rPr>
          <w:rFonts w:ascii="Times New Roman" w:hAnsi="Times New Roman" w:cs="Times New Roman"/>
          <w:sz w:val="24"/>
          <w:szCs w:val="24"/>
        </w:rPr>
        <w:t xml:space="preserve"> рубл</w:t>
      </w:r>
      <w:r w:rsidR="00B24DFD">
        <w:rPr>
          <w:rFonts w:ascii="Times New Roman" w:hAnsi="Times New Roman" w:cs="Times New Roman"/>
          <w:sz w:val="24"/>
          <w:szCs w:val="24"/>
        </w:rPr>
        <w:t>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B24DFD">
        <w:rPr>
          <w:rFonts w:ascii="Times New Roman" w:hAnsi="Times New Roman" w:cs="Times New Roman"/>
          <w:sz w:val="24"/>
          <w:szCs w:val="24"/>
        </w:rPr>
        <w:t>20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коп).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 w:rsidR="00A34DD8" w:rsidRPr="00A34DD8">
        <w:rPr>
          <w:rFonts w:ascii="Times New Roman" w:hAnsi="Times New Roman" w:cs="Times New Roman"/>
          <w:b/>
        </w:rPr>
        <w:t>20.09.2021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5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8.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 xml:space="preserve">Прием заявок и прилагаемых к ним документов начинается с даты и времени, указанных </w:t>
      </w:r>
      <w:r w:rsidRPr="00AE6E16">
        <w:rPr>
          <w:rFonts w:ascii="Times New Roman" w:hAnsi="Times New Roman"/>
        </w:rPr>
        <w:lastRenderedPageBreak/>
        <w:t>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Заявка на приватизацию  имущества, находящегося в собственности Заволжского муниципального района 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действовать от имени    претендента или участника, предусмотренных ст. 16 Федерального закона о приватизации от 21.12.2001 г. № 178-ФЗ". </w:t>
      </w:r>
    </w:p>
    <w:p w:rsidR="00F326ED" w:rsidRPr="00A34DD8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D8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A34DD8" w:rsidRPr="00A34DD8">
        <w:rPr>
          <w:rFonts w:ascii="Times New Roman" w:hAnsi="Times New Roman" w:cs="Times New Roman"/>
          <w:sz w:val="24"/>
          <w:szCs w:val="24"/>
        </w:rPr>
        <w:t>24.08.2021</w:t>
      </w:r>
    </w:p>
    <w:p w:rsidR="00F326ED" w:rsidRPr="00A34DD8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D8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A34DD8" w:rsidRPr="00A34DD8">
        <w:rPr>
          <w:rFonts w:ascii="Times New Roman" w:hAnsi="Times New Roman" w:cs="Times New Roman"/>
          <w:sz w:val="24"/>
          <w:szCs w:val="24"/>
        </w:rPr>
        <w:t>20.09.2021</w:t>
      </w:r>
    </w:p>
    <w:p w:rsidR="00F326ED" w:rsidRPr="00A34DD8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D8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A34DD8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D8">
        <w:rPr>
          <w:rFonts w:ascii="Times New Roman" w:hAnsi="Times New Roman" w:cs="Times New Roman"/>
          <w:sz w:val="24"/>
          <w:szCs w:val="24"/>
        </w:rPr>
        <w:t xml:space="preserve">Лот №1 – </w:t>
      </w:r>
      <w:r w:rsidR="00A34DD8" w:rsidRPr="00A34DD8">
        <w:rPr>
          <w:rFonts w:ascii="Times New Roman" w:hAnsi="Times New Roman" w:cs="Times New Roman"/>
          <w:sz w:val="24"/>
          <w:szCs w:val="24"/>
        </w:rPr>
        <w:t>21.09.2021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9.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pStyle w:val="TextBody"/>
        <w:spacing w:after="0"/>
        <w:jc w:val="center"/>
        <w:rPr>
          <w:rFonts w:ascii="Times New Roman" w:hAnsi="Times New Roman"/>
        </w:rPr>
      </w:pPr>
      <w:r w:rsidRPr="00AE6E16">
        <w:rPr>
          <w:rFonts w:ascii="Times New Roman" w:hAnsi="Times New Roman"/>
          <w:b/>
          <w:u w:val="single"/>
        </w:rPr>
        <w:t>юридические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документ, подтверждающий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(копии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10. Порядок ознакомлени</w:t>
      </w:r>
      <w:r>
        <w:rPr>
          <w:b/>
        </w:rPr>
        <w:t>я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>, на официальном сайте Российской Федерации для размещения информации о проведении торгов www.torgi.gov.ru,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>. zavrayadm.ru.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</w:pPr>
      <w:r w:rsidRPr="00AE6E16">
        <w:rPr>
          <w:b/>
        </w:rPr>
        <w:t>11. Ограничения участия отдельных категорий физических и юридических лиц в приватизации имущества:</w:t>
      </w:r>
      <w:r w:rsidRPr="00AE6E16">
        <w:t xml:space="preserve"> </w:t>
      </w:r>
      <w:proofErr w:type="gramStart"/>
      <w:r w:rsidRPr="00AE6E16">
        <w:t xml:space="preserve">Покупателями государственного и муниципального имущества могут быть любые физические и юридические лица, за исключением государственных и </w:t>
      </w:r>
      <w:r w:rsidRPr="00AE6E16">
        <w:lastRenderedPageBreak/>
        <w:t>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ст.25 Федерального Закона №178 – ФЗ «О приватизации государственного и муниципального имущества».</w:t>
      </w:r>
      <w:proofErr w:type="gramEnd"/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12.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F326ED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E62937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13. Место и срок подведения итогов продажи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муниципального имущества по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E62937" w:rsidRPr="00E62937">
        <w:rPr>
          <w:rFonts w:ascii="Times New Roman" w:hAnsi="Times New Roman" w:cs="Times New Roman"/>
          <w:b/>
          <w:sz w:val="24"/>
          <w:szCs w:val="24"/>
        </w:rPr>
        <w:t>22.09.2021</w:t>
      </w:r>
      <w:r w:rsidRPr="00E62937">
        <w:rPr>
          <w:rFonts w:ascii="Times New Roman" w:hAnsi="Times New Roman" w:cs="Times New Roman"/>
          <w:sz w:val="24"/>
          <w:szCs w:val="24"/>
        </w:rPr>
        <w:t>,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E6293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>на</w:t>
      </w:r>
      <w:r w:rsidR="00E62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AE6E16" w:rsidRDefault="00F326ED" w:rsidP="00F326ED">
      <w:pPr>
        <w:pStyle w:val="Default"/>
      </w:pPr>
      <w:r w:rsidRPr="00AE6E16">
        <w:rPr>
          <w:b/>
        </w:rPr>
        <w:t xml:space="preserve">14. Срок заключения договора купли-продажи: </w:t>
      </w:r>
      <w:r w:rsidRPr="00AE6E16">
        <w:t xml:space="preserve">по результатам аукциона с победителем в течение 5 (пяти) рабочих дней со дня подведения итогов аукциона заключается Договор купли – продажи муниципального имущества. Договор купли-продажи имущества заключается с </w:t>
      </w:r>
      <w:r w:rsidRPr="00AE6E16">
        <w:lastRenderedPageBreak/>
        <w:t xml:space="preserve">победителем в форме электронного документа. Оплата по Договору купли-продажи государственного имущества осуществляется не позднее 30 дней со дня его заключения.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15.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торги не проводились.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A580B"/>
    <w:rsid w:val="000C3D6E"/>
    <w:rsid w:val="0017442A"/>
    <w:rsid w:val="001845A2"/>
    <w:rsid w:val="001C0B62"/>
    <w:rsid w:val="00285A83"/>
    <w:rsid w:val="00385C05"/>
    <w:rsid w:val="003876AF"/>
    <w:rsid w:val="003D00C5"/>
    <w:rsid w:val="0047736B"/>
    <w:rsid w:val="004C7C04"/>
    <w:rsid w:val="00567E25"/>
    <w:rsid w:val="006742E8"/>
    <w:rsid w:val="006A471D"/>
    <w:rsid w:val="00773CEB"/>
    <w:rsid w:val="007D0758"/>
    <w:rsid w:val="008654BC"/>
    <w:rsid w:val="00A34DD8"/>
    <w:rsid w:val="00A70A04"/>
    <w:rsid w:val="00AB23C2"/>
    <w:rsid w:val="00AE6E16"/>
    <w:rsid w:val="00B24DFD"/>
    <w:rsid w:val="00B63F67"/>
    <w:rsid w:val="00D47736"/>
    <w:rsid w:val="00DE7E19"/>
    <w:rsid w:val="00E62937"/>
    <w:rsid w:val="00F029E7"/>
    <w:rsid w:val="00F3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ZavAdmZem</cp:lastModifiedBy>
  <cp:revision>14</cp:revision>
  <cp:lastPrinted>2020-05-27T07:24:00Z</cp:lastPrinted>
  <dcterms:created xsi:type="dcterms:W3CDTF">2020-05-26T11:14:00Z</dcterms:created>
  <dcterms:modified xsi:type="dcterms:W3CDTF">2021-08-23T07:07:00Z</dcterms:modified>
</cp:coreProperties>
</file>