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E3948" w14:textId="77777777" w:rsidR="00F20A99" w:rsidRDefault="00F20A99" w:rsidP="00F20A99">
      <w:pPr>
        <w:pStyle w:val="10"/>
        <w:keepNext/>
        <w:keepLines/>
        <w:shd w:val="clear" w:color="auto" w:fill="auto"/>
        <w:ind w:firstLine="580"/>
        <w:jc w:val="center"/>
      </w:pPr>
      <w:bookmarkStart w:id="0" w:name="bookmark0"/>
      <w:bookmarkStart w:id="1" w:name="bookmark1"/>
      <w:bookmarkStart w:id="2" w:name="_Toc79781350"/>
      <w:r>
        <w:rPr>
          <w:color w:val="000000"/>
          <w:lang w:eastAsia="ru-RU" w:bidi="ru-RU"/>
        </w:rPr>
        <w:t>СВЕДЕНИЯ О РАЗРАБОТЧИКЕ</w:t>
      </w:r>
      <w:bookmarkEnd w:id="0"/>
      <w:bookmarkEnd w:id="1"/>
      <w:bookmarkEnd w:id="2"/>
    </w:p>
    <w:p w14:paraId="3568825B" w14:textId="5F20A28F" w:rsidR="00F20A99" w:rsidRPr="00F20A99" w:rsidRDefault="00F20A99" w:rsidP="00F20A99">
      <w:pPr>
        <w:pStyle w:val="3"/>
        <w:spacing w:before="120"/>
        <w:jc w:val="both"/>
        <w:rPr>
          <w:b/>
          <w:sz w:val="28"/>
          <w:szCs w:val="28"/>
        </w:rPr>
      </w:pPr>
      <w:r w:rsidRPr="00F20A99">
        <w:rPr>
          <w:color w:val="000000"/>
          <w:sz w:val="28"/>
          <w:szCs w:val="28"/>
          <w:lang w:bidi="ru-RU"/>
        </w:rPr>
        <w:t>Резюме нетехнического характера (краткое изложение по планируемому проведению оценки воздействия на окружающую среду намечаемой хозяйственной деятельности) для объекта</w:t>
      </w:r>
      <w:r>
        <w:rPr>
          <w:color w:val="000000"/>
          <w:lang w:bidi="ru-RU"/>
        </w:rPr>
        <w:t xml:space="preserve"> </w:t>
      </w:r>
      <w:r w:rsidRPr="00F20A99">
        <w:rPr>
          <w:b/>
          <w:sz w:val="28"/>
          <w:szCs w:val="28"/>
        </w:rPr>
        <w:t xml:space="preserve">«Ликвидация подземного </w:t>
      </w:r>
      <w:proofErr w:type="spellStart"/>
      <w:r w:rsidRPr="00F20A99">
        <w:rPr>
          <w:b/>
          <w:sz w:val="28"/>
          <w:szCs w:val="28"/>
        </w:rPr>
        <w:t>мазутохранилища</w:t>
      </w:r>
      <w:proofErr w:type="spellEnd"/>
      <w:r w:rsidRPr="00F20A99">
        <w:rPr>
          <w:b/>
          <w:sz w:val="28"/>
          <w:szCs w:val="28"/>
        </w:rPr>
        <w:t xml:space="preserve">, котлована со смоляными  и нефтесодержащими и </w:t>
      </w:r>
      <w:proofErr w:type="spellStart"/>
      <w:r w:rsidRPr="00F20A99">
        <w:rPr>
          <w:b/>
          <w:sz w:val="28"/>
          <w:szCs w:val="28"/>
        </w:rPr>
        <w:t>мазутосодержащими</w:t>
      </w:r>
      <w:proofErr w:type="spellEnd"/>
      <w:r w:rsidRPr="00F20A99">
        <w:rPr>
          <w:b/>
          <w:sz w:val="28"/>
          <w:szCs w:val="28"/>
        </w:rPr>
        <w:t xml:space="preserve"> отходами, брошенными емкостями со смоляными отходами, находящимися в непосредственной близости от р. Волга, расстояние 400 м и рекультивация  земель под ними, которые использовались для размещения данных отходов».</w:t>
      </w:r>
      <w:r>
        <w:rPr>
          <w:b/>
          <w:sz w:val="28"/>
          <w:szCs w:val="28"/>
        </w:rPr>
        <w:t xml:space="preserve"> </w:t>
      </w:r>
    </w:p>
    <w:p w14:paraId="778EE39A" w14:textId="253264F7" w:rsidR="00F20A99" w:rsidRDefault="00F20A99" w:rsidP="00671FC1">
      <w:pPr>
        <w:pStyle w:val="11"/>
        <w:shd w:val="clear" w:color="auto" w:fill="auto"/>
        <w:ind w:firstLine="0"/>
        <w:jc w:val="both"/>
      </w:pPr>
      <w:r>
        <w:rPr>
          <w:color w:val="000000"/>
          <w:lang w:eastAsia="ru-RU" w:bidi="ru-RU"/>
        </w:rPr>
        <w:t xml:space="preserve">Адрес организации-разработчика ООО «ПИК»: 413107, Российская Федерация, Саратовская область, </w:t>
      </w:r>
      <w:proofErr w:type="spellStart"/>
      <w:r>
        <w:rPr>
          <w:color w:val="000000"/>
          <w:lang w:eastAsia="ru-RU" w:bidi="ru-RU"/>
        </w:rPr>
        <w:t>г.Энгельс</w:t>
      </w:r>
      <w:proofErr w:type="spellEnd"/>
      <w:r>
        <w:rPr>
          <w:color w:val="000000"/>
          <w:lang w:eastAsia="ru-RU" w:bidi="ru-RU"/>
        </w:rPr>
        <w:t>, улица Островского, дом 40.</w:t>
      </w:r>
      <w:r w:rsidR="00671FC1">
        <w:t xml:space="preserve"> </w:t>
      </w:r>
      <w:r>
        <w:rPr>
          <w:color w:val="000000"/>
          <w:lang w:eastAsia="ru-RU" w:bidi="ru-RU"/>
        </w:rPr>
        <w:t>тел. 7-967-501-86-34</w:t>
      </w:r>
    </w:p>
    <w:p w14:paraId="3FBE8A66" w14:textId="4FEA02F5" w:rsidR="00F20A99" w:rsidRDefault="00F20A99" w:rsidP="00F20A99">
      <w:pPr>
        <w:pStyle w:val="11"/>
        <w:shd w:val="clear" w:color="auto" w:fill="auto"/>
        <w:spacing w:after="640"/>
        <w:ind w:firstLine="580"/>
        <w:jc w:val="both"/>
      </w:pPr>
      <w:r>
        <w:rPr>
          <w:color w:val="000000"/>
          <w:lang w:eastAsia="ru-RU" w:bidi="ru-RU"/>
        </w:rPr>
        <w:t xml:space="preserve">электронная почта: </w:t>
      </w:r>
      <w:proofErr w:type="spellStart"/>
      <w:r>
        <w:rPr>
          <w:color w:val="000000"/>
          <w:lang w:val="en-US" w:eastAsia="ru-RU" w:bidi="ru-RU"/>
        </w:rPr>
        <w:t>pikllc</w:t>
      </w:r>
      <w:proofErr w:type="spellEnd"/>
      <w:r w:rsidRPr="00F20A99">
        <w:rPr>
          <w:color w:val="000000"/>
          <w:lang w:eastAsia="ru-RU" w:bidi="ru-RU"/>
        </w:rPr>
        <w:t>@</w:t>
      </w:r>
      <w:r>
        <w:rPr>
          <w:color w:val="000000"/>
          <w:lang w:val="en-US" w:eastAsia="ru-RU" w:bidi="ru-RU"/>
        </w:rPr>
        <w:t>mail</w:t>
      </w:r>
      <w:r w:rsidRPr="00F20A99">
        <w:rPr>
          <w:color w:val="000000"/>
          <w:lang w:eastAsia="ru-RU" w:bidi="ru-RU"/>
        </w:rPr>
        <w:t>.</w:t>
      </w:r>
      <w:proofErr w:type="spellStart"/>
      <w:r>
        <w:rPr>
          <w:color w:val="000000"/>
          <w:lang w:val="en-US" w:eastAsia="ru-RU" w:bidi="ru-RU"/>
        </w:rPr>
        <w:t>ru</w:t>
      </w:r>
      <w:proofErr w:type="spellEnd"/>
      <w:r>
        <w:t xml:space="preserve"> </w:t>
      </w:r>
    </w:p>
    <w:p w14:paraId="0BD043D9" w14:textId="77777777" w:rsidR="00F20A99" w:rsidRDefault="00F20A99" w:rsidP="00F20A99">
      <w:pPr>
        <w:pStyle w:val="10"/>
        <w:keepNext/>
        <w:keepLines/>
        <w:shd w:val="clear" w:color="auto" w:fill="auto"/>
        <w:ind w:firstLine="580"/>
        <w:jc w:val="center"/>
      </w:pPr>
      <w:bookmarkStart w:id="3" w:name="bookmark2"/>
      <w:bookmarkStart w:id="4" w:name="bookmark3"/>
      <w:bookmarkStart w:id="5" w:name="_Toc79781351"/>
      <w:r>
        <w:rPr>
          <w:color w:val="000000"/>
          <w:lang w:eastAsia="ru-RU" w:bidi="ru-RU"/>
        </w:rPr>
        <w:t>СВЕДЕНИЯ О ЗАКАЗЧИКЕ</w:t>
      </w:r>
      <w:bookmarkEnd w:id="3"/>
      <w:bookmarkEnd w:id="4"/>
      <w:bookmarkEnd w:id="5"/>
    </w:p>
    <w:p w14:paraId="4FC798AC" w14:textId="05CE4AAD" w:rsidR="00F20A99" w:rsidRDefault="00F20A99" w:rsidP="00F20A99">
      <w:pPr>
        <w:pStyle w:val="11"/>
        <w:shd w:val="clear" w:color="auto" w:fill="auto"/>
        <w:ind w:firstLine="0"/>
        <w:jc w:val="both"/>
      </w:pPr>
      <w:r>
        <w:rPr>
          <w:color w:val="000000"/>
          <w:lang w:eastAsia="ru-RU" w:bidi="ru-RU"/>
        </w:rPr>
        <w:t>Заказчиком работ выступает Администрация</w:t>
      </w:r>
      <w:r w:rsidRPr="00F20A99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Заволжского муниципального район.</w:t>
      </w:r>
    </w:p>
    <w:p w14:paraId="3738EB35" w14:textId="2E3702AA" w:rsidR="00F20A99" w:rsidRDefault="00F20A99" w:rsidP="00F20A99">
      <w:pPr>
        <w:pStyle w:val="11"/>
        <w:shd w:val="clear" w:color="auto" w:fill="auto"/>
        <w:spacing w:after="640"/>
        <w:ind w:firstLine="0"/>
        <w:jc w:val="center"/>
      </w:pPr>
      <w:r>
        <w:rPr>
          <w:color w:val="000000"/>
          <w:lang w:eastAsia="ru-RU" w:bidi="ru-RU"/>
        </w:rPr>
        <w:t>Адрес:</w:t>
      </w:r>
      <w:r w:rsidR="00671FC1">
        <w:rPr>
          <w:color w:val="000000"/>
          <w:lang w:eastAsia="ru-RU" w:bidi="ru-RU"/>
        </w:rPr>
        <w:t xml:space="preserve"> 155412</w:t>
      </w:r>
      <w:r>
        <w:rPr>
          <w:color w:val="000000"/>
          <w:lang w:eastAsia="ru-RU" w:bidi="ru-RU"/>
        </w:rPr>
        <w:t xml:space="preserve">, Российская Федерация, Ивановская область, </w:t>
      </w:r>
      <w:proofErr w:type="spellStart"/>
      <w:r>
        <w:rPr>
          <w:color w:val="000000"/>
          <w:lang w:eastAsia="ru-RU" w:bidi="ru-RU"/>
        </w:rPr>
        <w:t>г.Заволжск</w:t>
      </w:r>
      <w:proofErr w:type="spellEnd"/>
      <w:r>
        <w:rPr>
          <w:color w:val="000000"/>
          <w:lang w:eastAsia="ru-RU" w:bidi="ru-RU"/>
        </w:rPr>
        <w:t>, ул. Мира, дом 7.</w:t>
      </w:r>
    </w:p>
    <w:p w14:paraId="4068E55D" w14:textId="77777777" w:rsidR="00F20A99" w:rsidRPr="00F20A99" w:rsidRDefault="00F20A99" w:rsidP="00F20A99">
      <w:pPr>
        <w:widowControl w:val="0"/>
        <w:spacing w:after="300" w:line="240" w:lineRule="auto"/>
        <w:ind w:firstLine="5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ОСНОВАНИЕ ДЛЯ ИНИЦИИРОВАНИЯ ПЛАНИРУЕМОЙ ДЕЯТЕЛЬНОСТИ</w:t>
      </w:r>
    </w:p>
    <w:p w14:paraId="1333FE13" w14:textId="40832937" w:rsid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Разработка </w:t>
      </w:r>
      <w:r w:rsidR="0067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проектно-сметной 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документации </w:t>
      </w:r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bookmarkStart w:id="6" w:name="_Hlk64566737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Ликвидация подземного </w:t>
      </w:r>
      <w:proofErr w:type="spellStart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мазутохранилища</w:t>
      </w:r>
      <w:proofErr w:type="spellEnd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котлована со смоляными  и нефтесодержащими и </w:t>
      </w:r>
      <w:proofErr w:type="spellStart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мазутосодержащими</w:t>
      </w:r>
      <w:proofErr w:type="spellEnd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отходами, брошенными емкостями со смоляными отходами, находящимися в непосредственной близости от р. Волга, расстояние 400 м и рекультивация  земель под ними, которые использовались для размещения данных отходов»</w:t>
      </w:r>
      <w:r w:rsidR="00070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bookmarkEnd w:id="6"/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выполняется в рамках:</w:t>
      </w:r>
    </w:p>
    <w:p w14:paraId="0F90DD8D" w14:textId="2F81E64F" w:rsidR="00F20A99" w:rsidRPr="00973FE5" w:rsidRDefault="00F20A99" w:rsidP="00F20A99">
      <w:pPr>
        <w:pStyle w:val="12"/>
        <w:rPr>
          <w:rFonts w:ascii="Times New Roman" w:hAnsi="Times New Roman"/>
          <w:bCs/>
          <w:sz w:val="28"/>
          <w:szCs w:val="28"/>
        </w:rPr>
      </w:pPr>
      <w:bookmarkStart w:id="7" w:name="_Toc365355609"/>
      <w:bookmarkStart w:id="8" w:name="_Toc22837803"/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973FE5">
        <w:rPr>
          <w:rFonts w:ascii="Times New Roman" w:hAnsi="Times New Roman"/>
          <w:bCs/>
          <w:sz w:val="28"/>
          <w:szCs w:val="28"/>
        </w:rPr>
        <w:t>Федеральн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973FE5">
        <w:rPr>
          <w:rFonts w:ascii="Times New Roman" w:hAnsi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/>
          <w:bCs/>
          <w:sz w:val="28"/>
          <w:szCs w:val="28"/>
        </w:rPr>
        <w:t>а</w:t>
      </w:r>
      <w:r w:rsidRPr="00973FE5">
        <w:rPr>
          <w:rFonts w:ascii="Times New Roman" w:hAnsi="Times New Roman"/>
          <w:bCs/>
          <w:sz w:val="28"/>
          <w:szCs w:val="28"/>
        </w:rPr>
        <w:t xml:space="preserve"> «Об охране окружающей среды» № 7-ФЗ от </w:t>
      </w:r>
    </w:p>
    <w:p w14:paraId="43901E86" w14:textId="77777777" w:rsidR="00F20A99" w:rsidRPr="00973FE5" w:rsidRDefault="00F20A99" w:rsidP="00F20A99">
      <w:pPr>
        <w:pStyle w:val="12"/>
        <w:rPr>
          <w:rFonts w:ascii="Times New Roman" w:hAnsi="Times New Roman"/>
          <w:bCs/>
          <w:sz w:val="28"/>
          <w:szCs w:val="28"/>
        </w:rPr>
      </w:pPr>
      <w:r w:rsidRPr="00973FE5">
        <w:rPr>
          <w:rFonts w:ascii="Times New Roman" w:hAnsi="Times New Roman"/>
          <w:bCs/>
          <w:sz w:val="28"/>
          <w:szCs w:val="28"/>
        </w:rPr>
        <w:t>10.01.2002 г. (с изменениями на 26 июля 2019 года);</w:t>
      </w:r>
    </w:p>
    <w:p w14:paraId="0AEFCC48" w14:textId="70ADAF0E" w:rsidR="00F20A99" w:rsidRPr="00973FE5" w:rsidRDefault="00F20A99" w:rsidP="00F20A99">
      <w:pPr>
        <w:pStyle w:val="1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973FE5">
        <w:rPr>
          <w:rFonts w:ascii="Times New Roman" w:hAnsi="Times New Roman"/>
          <w:bCs/>
          <w:sz w:val="28"/>
          <w:szCs w:val="28"/>
        </w:rPr>
        <w:t>Федеральн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973FE5">
        <w:rPr>
          <w:rFonts w:ascii="Times New Roman" w:hAnsi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/>
          <w:bCs/>
          <w:sz w:val="28"/>
          <w:szCs w:val="28"/>
        </w:rPr>
        <w:t>а</w:t>
      </w:r>
      <w:r w:rsidRPr="00973FE5">
        <w:rPr>
          <w:rFonts w:ascii="Times New Roman" w:hAnsi="Times New Roman"/>
          <w:bCs/>
          <w:sz w:val="28"/>
          <w:szCs w:val="28"/>
        </w:rPr>
        <w:t xml:space="preserve"> «О санитарно-эпидемиологическом благополучии населения» № 52-ФЗ от 30.03.1999 г. (с изменениями на 26 июля 2019 года).</w:t>
      </w:r>
    </w:p>
    <w:bookmarkEnd w:id="7"/>
    <w:bookmarkEnd w:id="8"/>
    <w:p w14:paraId="6DC0A374" w14:textId="451757B4" w:rsidR="00E06ADC" w:rsidRDefault="00E06ADC"/>
    <w:p w14:paraId="2B8C63E4" w14:textId="43E0F0F4" w:rsidR="00F20A99" w:rsidRDefault="00F20A99"/>
    <w:p w14:paraId="2788934A" w14:textId="3D873EC5" w:rsidR="00F20A99" w:rsidRDefault="00F20A99"/>
    <w:p w14:paraId="087FF0F3" w14:textId="2F4B448A" w:rsidR="00F20A99" w:rsidRDefault="00F20A99"/>
    <w:p w14:paraId="759126B0" w14:textId="5C8635DB" w:rsidR="00F20A99" w:rsidRDefault="00F20A99"/>
    <w:p w14:paraId="23CCFF95" w14:textId="0A75B59F" w:rsidR="00F20A99" w:rsidRDefault="00F20A99"/>
    <w:p w14:paraId="60C55AF8" w14:textId="0E3FBD81" w:rsidR="00F20A99" w:rsidRDefault="00F20A99"/>
    <w:p w14:paraId="3E55B66F" w14:textId="79449F7B" w:rsidR="00F20A99" w:rsidRDefault="00F20A99"/>
    <w:p w14:paraId="58A725BF" w14:textId="1F5FF82A" w:rsidR="00F20A99" w:rsidRDefault="00F20A99"/>
    <w:p w14:paraId="06FA2117" w14:textId="766FE2A4" w:rsidR="00F20A99" w:rsidRPr="00F20A99" w:rsidRDefault="00F20A99" w:rsidP="00F20A99">
      <w:pPr>
        <w:keepNext/>
        <w:keepLines/>
        <w:widowControl w:val="0"/>
        <w:spacing w:after="260" w:line="240" w:lineRule="auto"/>
        <w:ind w:right="48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СОДЕРЖАНИЕ стр.</w:t>
      </w:r>
    </w:p>
    <w:p w14:paraId="203913AB" w14:textId="77777777" w:rsidR="00F20A99" w:rsidRDefault="00F20A99" w:rsidP="00F20A99">
      <w:pPr>
        <w:widowControl w:val="0"/>
        <w:tabs>
          <w:tab w:val="left" w:pos="0"/>
          <w:tab w:val="left" w:pos="85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7C82AB7C" w14:textId="77777777" w:rsidR="009E047B" w:rsidRDefault="00F20A99" w:rsidP="00F20A99">
      <w:pPr>
        <w:widowControl w:val="0"/>
        <w:tabs>
          <w:tab w:val="left" w:pos="0"/>
          <w:tab w:val="left" w:pos="8500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 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fldChar w:fldCharType="begin"/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instrText xml:space="preserve"> TOC \o "1-5" \h \z </w:instrTex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fldChar w:fldCharType="separate"/>
      </w:r>
    </w:p>
    <w:p w14:paraId="674F190D" w14:textId="1A2EDCD9" w:rsidR="009E047B" w:rsidRDefault="00890777">
      <w:pPr>
        <w:pStyle w:val="13"/>
        <w:tabs>
          <w:tab w:val="right" w:pos="9913"/>
        </w:tabs>
        <w:rPr>
          <w:noProof/>
        </w:rPr>
      </w:pPr>
      <w:hyperlink w:anchor="_Toc79781350" w:history="1">
        <w:r w:rsidR="009E047B" w:rsidRPr="00A60EC7">
          <w:rPr>
            <w:rStyle w:val="a9"/>
            <w:noProof/>
            <w:lang w:eastAsia="ru-RU" w:bidi="ru-RU"/>
          </w:rPr>
          <w:t>СВЕДЕНИЯ О РАЗРАБОТЧИКЕ</w:t>
        </w:r>
        <w:r w:rsidR="009E047B">
          <w:rPr>
            <w:noProof/>
            <w:webHidden/>
          </w:rPr>
          <w:tab/>
        </w:r>
        <w:r w:rsidR="009E047B">
          <w:rPr>
            <w:noProof/>
            <w:webHidden/>
          </w:rPr>
          <w:fldChar w:fldCharType="begin"/>
        </w:r>
        <w:r w:rsidR="009E047B">
          <w:rPr>
            <w:noProof/>
            <w:webHidden/>
          </w:rPr>
          <w:instrText xml:space="preserve"> PAGEREF _Toc79781350 \h </w:instrText>
        </w:r>
        <w:r w:rsidR="009E047B">
          <w:rPr>
            <w:noProof/>
            <w:webHidden/>
          </w:rPr>
        </w:r>
        <w:r w:rsidR="009E047B">
          <w:rPr>
            <w:noProof/>
            <w:webHidden/>
          </w:rPr>
          <w:fldChar w:fldCharType="separate"/>
        </w:r>
        <w:r w:rsidR="009E047B">
          <w:rPr>
            <w:noProof/>
            <w:webHidden/>
          </w:rPr>
          <w:t>1</w:t>
        </w:r>
        <w:r w:rsidR="009E047B">
          <w:rPr>
            <w:noProof/>
            <w:webHidden/>
          </w:rPr>
          <w:fldChar w:fldCharType="end"/>
        </w:r>
      </w:hyperlink>
    </w:p>
    <w:p w14:paraId="6081072D" w14:textId="455B126F" w:rsidR="009E047B" w:rsidRDefault="00890777">
      <w:pPr>
        <w:pStyle w:val="13"/>
        <w:tabs>
          <w:tab w:val="right" w:pos="9913"/>
        </w:tabs>
        <w:rPr>
          <w:noProof/>
        </w:rPr>
      </w:pPr>
      <w:hyperlink w:anchor="_Toc79781351" w:history="1">
        <w:r w:rsidR="009E047B" w:rsidRPr="00A60EC7">
          <w:rPr>
            <w:rStyle w:val="a9"/>
            <w:noProof/>
            <w:lang w:eastAsia="ru-RU" w:bidi="ru-RU"/>
          </w:rPr>
          <w:t>СВЕДЕНИЯ О ЗАКАЗЧИКЕ</w:t>
        </w:r>
        <w:r w:rsidR="009E047B">
          <w:rPr>
            <w:noProof/>
            <w:webHidden/>
          </w:rPr>
          <w:tab/>
        </w:r>
        <w:r w:rsidR="009E047B">
          <w:rPr>
            <w:noProof/>
            <w:webHidden/>
          </w:rPr>
          <w:fldChar w:fldCharType="begin"/>
        </w:r>
        <w:r w:rsidR="009E047B">
          <w:rPr>
            <w:noProof/>
            <w:webHidden/>
          </w:rPr>
          <w:instrText xml:space="preserve"> PAGEREF _Toc79781351 \h </w:instrText>
        </w:r>
        <w:r w:rsidR="009E047B">
          <w:rPr>
            <w:noProof/>
            <w:webHidden/>
          </w:rPr>
        </w:r>
        <w:r w:rsidR="009E047B">
          <w:rPr>
            <w:noProof/>
            <w:webHidden/>
          </w:rPr>
          <w:fldChar w:fldCharType="separate"/>
        </w:r>
        <w:r w:rsidR="009E047B">
          <w:rPr>
            <w:noProof/>
            <w:webHidden/>
          </w:rPr>
          <w:t>1</w:t>
        </w:r>
        <w:r w:rsidR="009E047B">
          <w:rPr>
            <w:noProof/>
            <w:webHidden/>
          </w:rPr>
          <w:fldChar w:fldCharType="end"/>
        </w:r>
      </w:hyperlink>
    </w:p>
    <w:p w14:paraId="50FD2210" w14:textId="3DAB58F1" w:rsidR="009E047B" w:rsidRDefault="00890777">
      <w:pPr>
        <w:pStyle w:val="13"/>
        <w:tabs>
          <w:tab w:val="right" w:pos="9913"/>
        </w:tabs>
        <w:rPr>
          <w:noProof/>
        </w:rPr>
      </w:pPr>
      <w:hyperlink w:anchor="_Toc79781352" w:history="1">
        <w:r w:rsidR="009E047B" w:rsidRPr="00A60EC7">
          <w:rPr>
            <w:rStyle w:val="a9"/>
            <w:noProof/>
            <w:lang w:eastAsia="ru-RU" w:bidi="ru-RU"/>
          </w:rPr>
          <w:t>Вариант 1 - вывоз накопленных отходов</w:t>
        </w:r>
        <w:r w:rsidR="009E047B">
          <w:rPr>
            <w:noProof/>
            <w:webHidden/>
          </w:rPr>
          <w:tab/>
        </w:r>
        <w:r w:rsidR="009E047B">
          <w:rPr>
            <w:noProof/>
            <w:webHidden/>
          </w:rPr>
          <w:fldChar w:fldCharType="begin"/>
        </w:r>
        <w:r w:rsidR="009E047B">
          <w:rPr>
            <w:noProof/>
            <w:webHidden/>
          </w:rPr>
          <w:instrText xml:space="preserve"> PAGEREF _Toc79781352 \h </w:instrText>
        </w:r>
        <w:r w:rsidR="009E047B">
          <w:rPr>
            <w:noProof/>
            <w:webHidden/>
          </w:rPr>
        </w:r>
        <w:r w:rsidR="009E047B">
          <w:rPr>
            <w:noProof/>
            <w:webHidden/>
          </w:rPr>
          <w:fldChar w:fldCharType="separate"/>
        </w:r>
        <w:r w:rsidR="009E047B">
          <w:rPr>
            <w:noProof/>
            <w:webHidden/>
          </w:rPr>
          <w:t>6</w:t>
        </w:r>
        <w:r w:rsidR="009E047B">
          <w:rPr>
            <w:noProof/>
            <w:webHidden/>
          </w:rPr>
          <w:fldChar w:fldCharType="end"/>
        </w:r>
      </w:hyperlink>
    </w:p>
    <w:p w14:paraId="04A98324" w14:textId="2988270E" w:rsidR="00F20A99" w:rsidRPr="00F20A99" w:rsidRDefault="00F20A99" w:rsidP="00F20A99">
      <w:pPr>
        <w:widowControl w:val="0"/>
        <w:tabs>
          <w:tab w:val="right" w:pos="9356"/>
        </w:tabs>
        <w:spacing w:after="1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fldChar w:fldCharType="end"/>
      </w:r>
    </w:p>
    <w:p w14:paraId="3FC02CB0" w14:textId="4A7F3613" w:rsidR="00F20A99" w:rsidRDefault="00F20A99"/>
    <w:p w14:paraId="3B47C3A8" w14:textId="77777777" w:rsidR="00F20A99" w:rsidRPr="00F20A99" w:rsidRDefault="00F20A99" w:rsidP="00F20A99">
      <w:pPr>
        <w:keepNext/>
        <w:keepLines/>
        <w:widowControl w:val="0"/>
        <w:numPr>
          <w:ilvl w:val="0"/>
          <w:numId w:val="2"/>
        </w:numPr>
        <w:tabs>
          <w:tab w:val="left" w:pos="279"/>
        </w:tabs>
        <w:spacing w:after="6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9" w:name="bookmark7"/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ПРОВЕДЕНИЕ ОЦЕНКИ ВОЗДЕЙСТВИЯ НА ОКРУЖАЮЩУЮ</w:t>
      </w:r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СРЕДУ: ЦЕЛИ, ПРОЦЕДУРА</w:t>
      </w:r>
      <w:bookmarkEnd w:id="9"/>
    </w:p>
    <w:p w14:paraId="4B29E510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воздействия на окружающую среду (ОВОС) проводится с целью выявления характера, интенсивности, степени опасности влияния намечаемой хозяйственной деятельности на состояние окружающей среды и здоровье населения с целью принятия решения о допустимости осуществления проекта хозяйственной деятельности с учетом мнения общественности.</w:t>
      </w:r>
    </w:p>
    <w:p w14:paraId="21457945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достижения указанной цели при проведении ОВОС необходимо решить следующие задачи:</w:t>
      </w:r>
    </w:p>
    <w:p w14:paraId="014A1979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провести комплексную оценку воздействия на окружающую среду;</w:t>
      </w:r>
    </w:p>
    <w:p w14:paraId="12BFDC6D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рассмотреть факторы негативного воздействия на природную среду, определить количественные характеристики воздействий;</w:t>
      </w:r>
    </w:p>
    <w:p w14:paraId="6577EE2E" w14:textId="77777777" w:rsidR="00F20A99" w:rsidRPr="00F20A99" w:rsidRDefault="00F20A99" w:rsidP="00F20A99">
      <w:pPr>
        <w:widowControl w:val="0"/>
        <w:spacing w:after="64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разработать мероприятия по предотвращению и снижению возможного негативного воздействия на окружающую среду.</w:t>
      </w:r>
    </w:p>
    <w:p w14:paraId="44F942F9" w14:textId="77777777" w:rsidR="00F20A99" w:rsidRPr="00F20A99" w:rsidRDefault="00F20A99" w:rsidP="00F20A99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0" w:name="bookmark9"/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1.1. Основные принципы оценки воздействия на окружающую среду</w:t>
      </w:r>
      <w:bookmarkEnd w:id="10"/>
    </w:p>
    <w:p w14:paraId="298B2DF7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1.1. При проведении оценки воздействия на окружающую среду необходимо исходить из потенциальной экологической опасности любой деятельности (принцип презумпции потенциальной экологической опасности любой намечаемой хозяйственной или иной деятельности).</w:t>
      </w:r>
    </w:p>
    <w:p w14:paraId="16ECF4D7" w14:textId="77777777" w:rsidR="00F20A99" w:rsidRPr="00F20A99" w:rsidRDefault="00F20A99" w:rsidP="00F20A99">
      <w:pPr>
        <w:pStyle w:val="11"/>
        <w:numPr>
          <w:ilvl w:val="1"/>
          <w:numId w:val="2"/>
        </w:numPr>
        <w:shd w:val="clear" w:color="auto" w:fill="auto"/>
        <w:tabs>
          <w:tab w:val="left" w:pos="1164"/>
        </w:tabs>
        <w:ind w:firstLine="580"/>
        <w:jc w:val="both"/>
        <w:rPr>
          <w:color w:val="000000"/>
          <w:lang w:eastAsia="ru-RU" w:bidi="ru-RU"/>
        </w:rPr>
      </w:pPr>
      <w:r w:rsidRPr="00F20A99">
        <w:rPr>
          <w:rFonts w:eastAsia="Microsoft Sans Serif"/>
          <w:color w:val="000000"/>
          <w:lang w:eastAsia="ru-RU" w:bidi="ru-RU"/>
        </w:rPr>
        <w:t>Проведение оценки воздействия на окружающую среду обязательно на всех этапах подготовки документации, обосновывающей хозяйственную и иную деятельность до ее представления на государственную экологическую</w:t>
      </w:r>
      <w:r>
        <w:rPr>
          <w:rFonts w:eastAsia="Microsoft Sans Serif"/>
          <w:color w:val="000000"/>
          <w:lang w:eastAsia="ru-RU" w:bidi="ru-RU"/>
        </w:rPr>
        <w:t xml:space="preserve"> </w:t>
      </w:r>
      <w:r w:rsidRPr="00F20A99">
        <w:rPr>
          <w:color w:val="000000"/>
          <w:lang w:eastAsia="ru-RU" w:bidi="ru-RU"/>
        </w:rPr>
        <w:t>экспертизу (принцип обязательности проведения государственной экологической экспертизы).</w:t>
      </w:r>
    </w:p>
    <w:p w14:paraId="1B7989D0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Материалы по ОВОС намечаемой деятельности, являющейся объектом экологической экспертизы, входят в состав документации, представляемой на экспертизу.</w:t>
      </w:r>
    </w:p>
    <w:p w14:paraId="20A8C2C3" w14:textId="77777777" w:rsidR="00F20A99" w:rsidRPr="00F20A99" w:rsidRDefault="00F20A99" w:rsidP="00F20A99">
      <w:pPr>
        <w:widowControl w:val="0"/>
        <w:numPr>
          <w:ilvl w:val="1"/>
          <w:numId w:val="2"/>
        </w:numPr>
        <w:tabs>
          <w:tab w:val="left" w:pos="1286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Недопущение (предупреждение) возможных неблагоприятных воздействий на окружающую среду и связанных с ними социальных, экономических и иных последствий в случае реализации намечаемой хозяйственной и иной деятельности.</w:t>
      </w:r>
    </w:p>
    <w:p w14:paraId="05447049" w14:textId="77777777" w:rsidR="00F20A99" w:rsidRPr="00F20A99" w:rsidRDefault="00F20A99" w:rsidP="00F20A99">
      <w:pPr>
        <w:widowControl w:val="0"/>
        <w:numPr>
          <w:ilvl w:val="1"/>
          <w:numId w:val="2"/>
        </w:numPr>
        <w:tabs>
          <w:tab w:val="left" w:pos="1286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проведении оценки воздействия на окружающую среду разработчик 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обязан рассмотреть альтернативные варианты достижения цели намечаемой хозяйственной и иной деятельности.</w:t>
      </w:r>
    </w:p>
    <w:p w14:paraId="2D9451E6" w14:textId="77777777" w:rsidR="00F20A99" w:rsidRPr="00F20A99" w:rsidRDefault="00F20A99" w:rsidP="00F20A99">
      <w:pPr>
        <w:widowControl w:val="0"/>
        <w:spacing w:after="48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Разработчик выявляет, анализирует и учитывает экологические и иные связанные с ними последствия всех рассмотренных альтернативных вариантов достижения цели намечаемой хозяйственной и иной деятельности, а также "нулевого варианта" (отказ от деятельности).</w:t>
      </w:r>
    </w:p>
    <w:p w14:paraId="2E16B2EE" w14:textId="77777777" w:rsidR="00F20A99" w:rsidRPr="00F20A99" w:rsidRDefault="00F20A99" w:rsidP="00F20A99">
      <w:pPr>
        <w:widowControl w:val="0"/>
        <w:numPr>
          <w:ilvl w:val="1"/>
          <w:numId w:val="2"/>
        </w:numPr>
        <w:tabs>
          <w:tab w:val="left" w:pos="1147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Обеспечение участия общественности в подготовке и обсуждении материалов по оценке воздействия на окружающую среду намечаемой хозяйственной и иной деятельности, являющейся объектом экологической экспертизы, как неотъемлемой части процесса проведения оценки воздействия на окружающую среду (принцип гласности, участия общественных организаций (объединений), учета общественного мнения при проведении экологической экспертизы).</w:t>
      </w:r>
    </w:p>
    <w:p w14:paraId="37DB2E27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Обеспечение участия общественности, в том числе информирование общественности о намечаемой хозяйственной и иной деятельности и ее привлечение к процессу проведения оценки воздействия на окружающую среду осуществляется Заказчиком на всех этапах этого процесса начиная с подготовки технического задания на проведение оценки воздействия на окружающую среду.</w:t>
      </w:r>
    </w:p>
    <w:p w14:paraId="6E8651E7" w14:textId="77777777" w:rsidR="00F20A99" w:rsidRPr="00F20A99" w:rsidRDefault="00F20A99" w:rsidP="00F20A99">
      <w:pPr>
        <w:widowControl w:val="0"/>
        <w:numPr>
          <w:ilvl w:val="1"/>
          <w:numId w:val="2"/>
        </w:numPr>
        <w:tabs>
          <w:tab w:val="left" w:pos="1147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Материалы по оценке воздействия на окружающую среду должны быть научно обоснованы, достоверны, и отражать результаты исследований, выполненных с учетом взаимосвязи различных экологических, а также социальных и экономических факторов (принцип научной обоснованности, объективности и законности заключений экологической экспертизы).</w:t>
      </w:r>
    </w:p>
    <w:p w14:paraId="3200EC8D" w14:textId="77777777" w:rsidR="00F20A99" w:rsidRPr="00F20A99" w:rsidRDefault="00F20A99" w:rsidP="00F20A99">
      <w:pPr>
        <w:widowControl w:val="0"/>
        <w:numPr>
          <w:ilvl w:val="1"/>
          <w:numId w:val="2"/>
        </w:numPr>
        <w:tabs>
          <w:tab w:val="left" w:pos="1147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Заказчик обязан предоставить всем участникам процесса оценки воздействия на окружающую среду возможность своевременного получения полной и достоверной информации (принцип достоверности и полноты информации, представляемой на экологическую экспертизу).</w:t>
      </w:r>
    </w:p>
    <w:p w14:paraId="0D4A6473" w14:textId="01148E44" w:rsidR="00F20A99" w:rsidRPr="00F20A99" w:rsidRDefault="00F20A99" w:rsidP="00F20A99">
      <w:pPr>
        <w:rPr>
          <w:rFonts w:ascii="Times New Roman" w:hAnsi="Times New Roman" w:cs="Times New Roman"/>
          <w:sz w:val="28"/>
          <w:szCs w:val="28"/>
        </w:rPr>
      </w:pPr>
      <w:r w:rsidRPr="00F20A99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Результаты оценки воздействия на окружающую среду служат основой для проведения мониторинга, после проектного анализа и экологического контроля за реализацией намечаемой хозяйственной деятельности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0CA27636" w14:textId="77777777" w:rsidR="00F20A99" w:rsidRPr="00F20A99" w:rsidRDefault="00F20A99" w:rsidP="00F20A99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1" w:name="bookmark11"/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1.2 Общественные обсуждения</w:t>
      </w:r>
      <w:bookmarkEnd w:id="11"/>
    </w:p>
    <w:p w14:paraId="4F9DAF3D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требованиями российского законодательства, а также с учетом ряда международных конвенций, Инициатор намечаемой деятельности (Заказчик) и разработчик предварительной ОВОС спланировали и организовали проведение мероприятий по выявлению и учету мнения заинтересованных сторон на самых первых этапах процедуры экологической оценки намечаемой деятельности - проведение общественных обсуждений.</w:t>
      </w:r>
    </w:p>
    <w:p w14:paraId="6F589049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целью выявления общественного мнения и обеспечения возможности его учета в проектных решениях, информирование общественности о намечаемой хозяйственной деятельности осуществляется в период подготовки и проведения ОВОС.</w:t>
      </w:r>
    </w:p>
    <w:p w14:paraId="33A42FDD" w14:textId="12BDF21C" w:rsidR="00F20A99" w:rsidRDefault="00F20A99" w:rsidP="00F20A99">
      <w:pPr>
        <w:widowControl w:val="0"/>
        <w:spacing w:after="48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качестве основного метода выявления общественных предпочтений проводится:</w:t>
      </w:r>
    </w:p>
    <w:p w14:paraId="74DFD048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- информирование заинтересованных сторон процесса ОВОС о техническом задании на проведение ОВОС, предварительных материалах ОВОС, о месте свободного доступа к техническому заданию и предварительным материалам ОВОС;</w:t>
      </w:r>
    </w:p>
    <w:p w14:paraId="494652B7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фиксация замечаний и предложений в течение не менее 30 календарных дней со дня опубликования информации. Фиксация замечаний и предложений осуществляется путем ведения журнала регистрации посетителей.</w:t>
      </w:r>
    </w:p>
    <w:p w14:paraId="29E01A5D" w14:textId="77777777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наличии обоснованных замечаний и предложений предусмотрена корректировка технического задания и разрабатываемых на его основе материалов по оценке воздействия на окружающую среду.</w:t>
      </w:r>
    </w:p>
    <w:p w14:paraId="22D7549C" w14:textId="2CA0A8F4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Информирование заинтересованных сторон процесса ОВОС осуществляется путем размещения объявлений в официальных изданиях федеральных органов исполнительной власти</w:t>
      </w:r>
      <w:r w:rsidR="00A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AD2F3B" w:rsidRPr="00AD2F3B">
        <w:rPr>
          <w:rFonts w:ascii="Times New Roman" w:hAnsi="Times New Roman" w:cs="Times New Roman"/>
          <w:sz w:val="28"/>
          <w:szCs w:val="28"/>
          <w:lang w:eastAsia="ru-RU" w:bidi="ru-RU"/>
        </w:rPr>
        <w:t>Центральный аппарат, Межрегиональное управление Росприроднадзора по Ивановской и Владимирской областям, Администрация Заволжского муниципального района (раздел Экология)</w:t>
      </w:r>
      <w:r w:rsidR="00AD2F3B">
        <w:rPr>
          <w:rFonts w:ascii="Times New Roman" w:hAnsi="Times New Roman" w:cs="Times New Roman"/>
          <w:sz w:val="28"/>
          <w:szCs w:val="28"/>
          <w:lang w:eastAsia="ru-RU" w:bidi="ru-RU"/>
        </w:rPr>
        <w:t>,</w:t>
      </w:r>
      <w:bookmarkStart w:id="12" w:name="_GoBack"/>
      <w:bookmarkEnd w:id="12"/>
      <w:r w:rsidR="00AD2F3B" w:rsidRPr="00AD2F3B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 также доступ к информации можно получить </w:t>
      </w:r>
      <w:r w:rsidR="009176FB">
        <w:rPr>
          <w:rFonts w:ascii="Times New Roman" w:hAnsi="Times New Roman" w:cs="Times New Roman"/>
          <w:sz w:val="28"/>
          <w:szCs w:val="28"/>
        </w:rPr>
        <w:t xml:space="preserve">в администрации Заволжского муниципального района Ивановской области по адресу: Ивановская область, г. Заволжск, ул. Мира д. 7, </w:t>
      </w:r>
      <w:proofErr w:type="spellStart"/>
      <w:r w:rsidR="009176F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9176FB">
        <w:rPr>
          <w:rFonts w:ascii="Times New Roman" w:hAnsi="Times New Roman" w:cs="Times New Roman"/>
          <w:sz w:val="28"/>
          <w:szCs w:val="28"/>
        </w:rPr>
        <w:t>. 1.</w:t>
      </w:r>
      <w:r w:rsidR="009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14:paraId="39D59860" w14:textId="6A7B679E" w:rsidR="00F20A99" w:rsidRPr="00F20A99" w:rsidRDefault="00F20A99" w:rsidP="00F20A99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Сроки проведения общественных обсуждений: с </w:t>
      </w:r>
      <w:r w:rsidR="00A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10.09.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</w:t>
      </w:r>
      <w:r w:rsidR="009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</w:t>
      </w:r>
      <w:r w:rsidR="00A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 по </w:t>
      </w:r>
      <w:r w:rsidR="00A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11.10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202</w:t>
      </w:r>
      <w:r w:rsidR="00A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</w:t>
      </w:r>
    </w:p>
    <w:p w14:paraId="1BFDDBA3" w14:textId="5775C15D" w:rsidR="00F20A99" w:rsidRDefault="00F20A99" w:rsidP="00F20A99">
      <w:pPr>
        <w:widowControl w:val="0"/>
        <w:spacing w:after="48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176FB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Наименование органа, ответственного за организацию общественного обсуждения: </w:t>
      </w:r>
      <w:r w:rsidR="009176FB" w:rsidRPr="00F2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Администрации </w:t>
      </w:r>
      <w:r w:rsidR="009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Заволжского муниципального, </w:t>
      </w:r>
      <w:r w:rsidR="009176FB">
        <w:rPr>
          <w:rFonts w:ascii="Times New Roman" w:hAnsi="Times New Roman" w:cs="Times New Roman"/>
          <w:sz w:val="28"/>
          <w:szCs w:val="28"/>
        </w:rPr>
        <w:t xml:space="preserve">Ивановская область, г. Заволжск, ул. Мира д. 7, </w:t>
      </w:r>
      <w:proofErr w:type="spellStart"/>
      <w:r w:rsidR="009176F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9176FB">
        <w:rPr>
          <w:rFonts w:ascii="Times New Roman" w:hAnsi="Times New Roman" w:cs="Times New Roman"/>
          <w:sz w:val="28"/>
          <w:szCs w:val="28"/>
        </w:rPr>
        <w:t>. 1.</w:t>
      </w:r>
      <w:r w:rsidR="009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14:paraId="079BDA51" w14:textId="77777777" w:rsidR="009176FB" w:rsidRPr="009176FB" w:rsidRDefault="009176FB" w:rsidP="009176FB">
      <w:pPr>
        <w:keepNext/>
        <w:keepLines/>
        <w:widowControl w:val="0"/>
        <w:numPr>
          <w:ilvl w:val="0"/>
          <w:numId w:val="2"/>
        </w:numPr>
        <w:tabs>
          <w:tab w:val="left" w:pos="279"/>
        </w:tabs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3" w:name="bookmark13"/>
      <w:r w:rsidRPr="00917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ИНФОРМАЦИЯ ОБ ОБЪЕКТЕ ПРОВЕДЕНИЯ ОВОС</w:t>
      </w:r>
      <w:bookmarkEnd w:id="13"/>
    </w:p>
    <w:p w14:paraId="6FD341C3" w14:textId="3AD81617" w:rsidR="009176FB" w:rsidRPr="00973FE5" w:rsidRDefault="00671FC1" w:rsidP="009176FB">
      <w:pPr>
        <w:pStyle w:val="12"/>
        <w:rPr>
          <w:rFonts w:ascii="Times New Roman" w:hAnsi="Times New Roman"/>
          <w:kern w:val="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ОВОС разработка проектно-сметной </w:t>
      </w:r>
      <w:r w:rsidR="009176FB" w:rsidRPr="00973FE5">
        <w:rPr>
          <w:rFonts w:ascii="Times New Roman" w:hAnsi="Times New Roman"/>
          <w:sz w:val="28"/>
          <w:szCs w:val="28"/>
        </w:rPr>
        <w:t xml:space="preserve"> документация по объекту </w:t>
      </w:r>
      <w:r w:rsidR="009176FB" w:rsidRPr="00973FE5">
        <w:rPr>
          <w:rFonts w:ascii="Times New Roman" w:hAnsi="Times New Roman"/>
          <w:kern w:val="3"/>
          <w:sz w:val="28"/>
          <w:szCs w:val="28"/>
        </w:rPr>
        <w:t xml:space="preserve">«Ликвидация подземного </w:t>
      </w:r>
      <w:proofErr w:type="spellStart"/>
      <w:r w:rsidR="009176FB" w:rsidRPr="00973FE5">
        <w:rPr>
          <w:rFonts w:ascii="Times New Roman" w:hAnsi="Times New Roman"/>
          <w:kern w:val="3"/>
          <w:sz w:val="28"/>
          <w:szCs w:val="28"/>
        </w:rPr>
        <w:t>мазутохранилища</w:t>
      </w:r>
      <w:proofErr w:type="spellEnd"/>
      <w:r w:rsidR="009176FB" w:rsidRPr="00973FE5">
        <w:rPr>
          <w:rFonts w:ascii="Times New Roman" w:hAnsi="Times New Roman"/>
          <w:kern w:val="3"/>
          <w:sz w:val="28"/>
          <w:szCs w:val="28"/>
        </w:rPr>
        <w:t xml:space="preserve">, котлована со смоляными  и нефтесодержащими и </w:t>
      </w:r>
      <w:proofErr w:type="spellStart"/>
      <w:r w:rsidR="009176FB" w:rsidRPr="00973FE5">
        <w:rPr>
          <w:rFonts w:ascii="Times New Roman" w:hAnsi="Times New Roman"/>
          <w:kern w:val="3"/>
          <w:sz w:val="28"/>
          <w:szCs w:val="28"/>
        </w:rPr>
        <w:t>мазутосодержащими</w:t>
      </w:r>
      <w:proofErr w:type="spellEnd"/>
      <w:r w:rsidR="009176FB" w:rsidRPr="00973FE5">
        <w:rPr>
          <w:rFonts w:ascii="Times New Roman" w:hAnsi="Times New Roman"/>
          <w:kern w:val="3"/>
          <w:sz w:val="28"/>
          <w:szCs w:val="28"/>
        </w:rPr>
        <w:t xml:space="preserve"> отходами, брошенными емкостями со смоляными отходами, находящимися в непосредственной близости от р. Волга, расстояние 400 м и рекультивация  земель под ними, которые использовались для размещения данных отходов»., а именно:</w:t>
      </w:r>
    </w:p>
    <w:p w14:paraId="168EC051" w14:textId="77777777" w:rsidR="009176FB" w:rsidRPr="00973FE5" w:rsidRDefault="009176FB" w:rsidP="009176FB">
      <w:pPr>
        <w:pStyle w:val="12"/>
        <w:rPr>
          <w:rFonts w:ascii="Times New Roman" w:hAnsi="Times New Roman"/>
          <w:kern w:val="3"/>
          <w:sz w:val="28"/>
          <w:szCs w:val="28"/>
        </w:rPr>
      </w:pPr>
      <w:bookmarkStart w:id="14" w:name="_Hlk55998633"/>
      <w:r w:rsidRPr="00973FE5">
        <w:rPr>
          <w:rFonts w:ascii="Times New Roman" w:hAnsi="Times New Roman"/>
          <w:kern w:val="3"/>
          <w:sz w:val="28"/>
          <w:szCs w:val="28"/>
        </w:rPr>
        <w:t xml:space="preserve">Объект ликвидации, располагается на земельном участке в кадастровом квартале 37:04:040702, </w:t>
      </w:r>
      <w:bookmarkStart w:id="15" w:name="_Hlk57377760"/>
      <w:r w:rsidRPr="00973FE5">
        <w:rPr>
          <w:rFonts w:ascii="Times New Roman" w:hAnsi="Times New Roman"/>
          <w:kern w:val="3"/>
          <w:sz w:val="28"/>
          <w:szCs w:val="28"/>
        </w:rPr>
        <w:t>в непосредственной близости от р. Волга, расстояние около 400 м (300 м на юго-восток от центральной проходной бывшего Заволжского химического завода).</w:t>
      </w:r>
    </w:p>
    <w:p w14:paraId="7D749B3E" w14:textId="77777777" w:rsidR="009176FB" w:rsidRPr="00973FE5" w:rsidRDefault="009176FB" w:rsidP="009176FB">
      <w:pPr>
        <w:pStyle w:val="12"/>
        <w:rPr>
          <w:rFonts w:ascii="Times New Roman" w:hAnsi="Times New Roman"/>
          <w:kern w:val="3"/>
          <w:sz w:val="28"/>
          <w:szCs w:val="28"/>
        </w:rPr>
      </w:pPr>
      <w:r w:rsidRPr="00973FE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F1490E6" wp14:editId="5307D1F2">
            <wp:extent cx="5615305" cy="407901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0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 w14:paraId="7D74A616" w14:textId="4276C067" w:rsidR="009176FB" w:rsidRDefault="009176FB" w:rsidP="009176FB">
      <w:pPr>
        <w:pStyle w:val="12"/>
        <w:rPr>
          <w:rFonts w:ascii="Times New Roman" w:hAnsi="Times New Roman"/>
          <w:kern w:val="3"/>
          <w:sz w:val="28"/>
          <w:szCs w:val="28"/>
        </w:rPr>
      </w:pPr>
      <w:r w:rsidRPr="00973FE5">
        <w:rPr>
          <w:rFonts w:ascii="Times New Roman" w:hAnsi="Times New Roman"/>
          <w:kern w:val="3"/>
          <w:sz w:val="28"/>
          <w:szCs w:val="28"/>
        </w:rPr>
        <w:t>Площадь участка рекультивации, составляет 1,2 га, площадь участка ликвидации 0,5 га. Оценочный объем накопленных отходов составляет: котлован -600 м3; отстойник котлована-300м</w:t>
      </w:r>
      <w:proofErr w:type="gramStart"/>
      <w:r w:rsidRPr="00973FE5">
        <w:rPr>
          <w:rFonts w:ascii="Times New Roman" w:hAnsi="Times New Roman"/>
          <w:kern w:val="3"/>
          <w:sz w:val="28"/>
          <w:szCs w:val="28"/>
        </w:rPr>
        <w:t>3;прилегающая</w:t>
      </w:r>
      <w:proofErr w:type="gramEnd"/>
      <w:r w:rsidRPr="00973FE5">
        <w:rPr>
          <w:rFonts w:ascii="Times New Roman" w:hAnsi="Times New Roman"/>
          <w:kern w:val="3"/>
          <w:sz w:val="28"/>
          <w:szCs w:val="28"/>
        </w:rPr>
        <w:t xml:space="preserve"> территория-130м3, обваловка-950м3 , днище котлована-2400 м3;</w:t>
      </w:r>
      <w:r w:rsidRPr="00973FE5">
        <w:rPr>
          <w:rFonts w:ascii="Times New Roman" w:hAnsi="Times New Roman"/>
          <w:sz w:val="28"/>
          <w:szCs w:val="28"/>
        </w:rPr>
        <w:t xml:space="preserve"> брошенные емкости с отходами-22м3;</w:t>
      </w:r>
      <w:r w:rsidRPr="00973FE5">
        <w:rPr>
          <w:rFonts w:ascii="Times New Roman" w:hAnsi="Times New Roman"/>
          <w:kern w:val="3"/>
          <w:sz w:val="28"/>
          <w:szCs w:val="28"/>
        </w:rPr>
        <w:t xml:space="preserve"> подземное </w:t>
      </w:r>
      <w:proofErr w:type="spellStart"/>
      <w:r w:rsidRPr="00973FE5">
        <w:rPr>
          <w:rFonts w:ascii="Times New Roman" w:hAnsi="Times New Roman"/>
          <w:kern w:val="3"/>
          <w:sz w:val="28"/>
          <w:szCs w:val="28"/>
        </w:rPr>
        <w:t>мазутохранилище</w:t>
      </w:r>
      <w:proofErr w:type="spellEnd"/>
      <w:r w:rsidRPr="00973FE5">
        <w:rPr>
          <w:rFonts w:ascii="Times New Roman" w:hAnsi="Times New Roman"/>
          <w:kern w:val="3"/>
          <w:sz w:val="28"/>
          <w:szCs w:val="28"/>
        </w:rPr>
        <w:t xml:space="preserve"> – 275м3. Итого общий объем: 4677м3.</w:t>
      </w:r>
      <w:r w:rsidR="00671FC1">
        <w:rPr>
          <w:rFonts w:ascii="Times New Roman" w:hAnsi="Times New Roman"/>
          <w:kern w:val="3"/>
          <w:sz w:val="28"/>
          <w:szCs w:val="28"/>
        </w:rPr>
        <w:t xml:space="preserve"> Архивные материалы отсутствуют.</w:t>
      </w:r>
    </w:p>
    <w:p w14:paraId="60C00549" w14:textId="27039A9B" w:rsidR="008A2A20" w:rsidRDefault="008A2A20" w:rsidP="009176FB">
      <w:pPr>
        <w:pStyle w:val="12"/>
        <w:rPr>
          <w:rFonts w:ascii="Times New Roman" w:hAnsi="Times New Roman"/>
          <w:kern w:val="3"/>
          <w:sz w:val="28"/>
          <w:szCs w:val="28"/>
        </w:rPr>
      </w:pPr>
      <w:r>
        <w:rPr>
          <w:rFonts w:ascii="Times New Roman" w:hAnsi="Times New Roman"/>
          <w:kern w:val="3"/>
          <w:sz w:val="28"/>
          <w:szCs w:val="28"/>
        </w:rPr>
        <w:t>В настоящее время объект заброшен, вид сверху.</w:t>
      </w:r>
    </w:p>
    <w:p w14:paraId="504F027A" w14:textId="58FE22F0" w:rsidR="008A2A20" w:rsidRPr="00973FE5" w:rsidRDefault="008A2A20" w:rsidP="009176FB">
      <w:pPr>
        <w:pStyle w:val="12"/>
        <w:rPr>
          <w:rFonts w:ascii="Times New Roman" w:hAnsi="Times New Roman"/>
          <w:kern w:val="3"/>
          <w:sz w:val="28"/>
          <w:szCs w:val="28"/>
        </w:rPr>
      </w:pPr>
      <w:r w:rsidRPr="008A2A20">
        <w:rPr>
          <w:noProof/>
        </w:rPr>
        <w:drawing>
          <wp:inline distT="0" distB="0" distL="0" distR="0" wp14:anchorId="288F4481" wp14:editId="318449DF">
            <wp:extent cx="6301105" cy="4031615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5B87E653" w14:textId="2E93BF32" w:rsidR="009176FB" w:rsidRDefault="009176FB" w:rsidP="009176FB">
      <w:pPr>
        <w:widowControl w:val="0"/>
        <w:spacing w:after="480" w:line="240" w:lineRule="auto"/>
        <w:ind w:firstLine="5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692CFA98" w14:textId="711F6ADE" w:rsidR="008A2A20" w:rsidRPr="008A2A20" w:rsidRDefault="009176FB" w:rsidP="008A2A20">
      <w:pPr>
        <w:keepNext/>
        <w:keepLines/>
        <w:widowControl w:val="0"/>
        <w:numPr>
          <w:ilvl w:val="0"/>
          <w:numId w:val="2"/>
        </w:numPr>
        <w:tabs>
          <w:tab w:val="left" w:pos="279"/>
        </w:tabs>
        <w:spacing w:after="6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6" w:name="bookmark15"/>
      <w:r w:rsidRPr="00917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ХАРАКТЕРИСТИКА ПЛАНИРУЕМОЙ ДЕЯТЕЛЬНОСТИ.</w:t>
      </w:r>
      <w:bookmarkEnd w:id="1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8A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АЛЬТЕРНАТИВНЫЕ ВАРИАНТЫ.</w:t>
      </w:r>
      <w:r w:rsidRPr="008A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14:paraId="39D4AF2B" w14:textId="16F9BCBD" w:rsidR="009176FB" w:rsidRPr="008A2A20" w:rsidRDefault="009176FB" w:rsidP="008A2A20">
      <w:pPr>
        <w:pStyle w:val="10"/>
        <w:keepNext/>
        <w:keepLines/>
        <w:shd w:val="clear" w:color="auto" w:fill="auto"/>
        <w:spacing w:after="0"/>
        <w:ind w:firstLine="560"/>
        <w:jc w:val="both"/>
        <w:rPr>
          <w:color w:val="000000"/>
          <w:lang w:eastAsia="ru-RU" w:bidi="ru-RU"/>
        </w:rPr>
      </w:pPr>
      <w:r w:rsidRPr="008A2A20">
        <w:rPr>
          <w:color w:val="000000"/>
          <w:lang w:eastAsia="ru-RU" w:bidi="ru-RU"/>
        </w:rPr>
        <w:t xml:space="preserve">   </w:t>
      </w:r>
      <w:bookmarkStart w:id="17" w:name="bookmark18"/>
      <w:bookmarkStart w:id="18" w:name="bookmark19"/>
      <w:bookmarkStart w:id="19" w:name="_Toc79781352"/>
      <w:r w:rsidR="008A2A20" w:rsidRPr="008A2A20">
        <w:rPr>
          <w:color w:val="000000"/>
          <w:lang w:eastAsia="ru-RU" w:bidi="ru-RU"/>
        </w:rPr>
        <w:t xml:space="preserve">Вариант </w:t>
      </w:r>
      <w:r w:rsidR="008A2A20">
        <w:rPr>
          <w:color w:val="000000"/>
          <w:lang w:eastAsia="ru-RU" w:bidi="ru-RU"/>
        </w:rPr>
        <w:t>1</w:t>
      </w:r>
      <w:r w:rsidR="008A2A20" w:rsidRPr="008A2A20">
        <w:rPr>
          <w:color w:val="000000"/>
          <w:lang w:eastAsia="ru-RU" w:bidi="ru-RU"/>
        </w:rPr>
        <w:t xml:space="preserve"> - вывоз накопленных отходов</w:t>
      </w:r>
      <w:bookmarkEnd w:id="17"/>
      <w:bookmarkEnd w:id="18"/>
      <w:bookmarkEnd w:id="19"/>
      <w:r w:rsidRPr="008A2A20">
        <w:rPr>
          <w:color w:val="000000"/>
          <w:lang w:eastAsia="ru-RU" w:bidi="ru-RU"/>
        </w:rPr>
        <w:t xml:space="preserve">                                                            </w:t>
      </w:r>
    </w:p>
    <w:p w14:paraId="596C9477" w14:textId="5B6A23AB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В общем виде объект предусматривает реализацию следующих э</w:t>
      </w:r>
      <w:r>
        <w:rPr>
          <w:rFonts w:ascii="Times New Roman" w:hAnsi="Times New Roman"/>
          <w:sz w:val="28"/>
          <w:szCs w:val="28"/>
        </w:rPr>
        <w:t>т</w:t>
      </w:r>
      <w:r w:rsidRPr="00973FE5">
        <w:rPr>
          <w:rFonts w:ascii="Times New Roman" w:hAnsi="Times New Roman"/>
          <w:sz w:val="28"/>
          <w:szCs w:val="28"/>
        </w:rPr>
        <w:t>апов:</w:t>
      </w:r>
    </w:p>
    <w:p w14:paraId="358880B5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1. Подготовительный этап;</w:t>
      </w:r>
    </w:p>
    <w:p w14:paraId="50BE73AC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2. Технический этап;</w:t>
      </w:r>
    </w:p>
    <w:p w14:paraId="3568781C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3. Биологический этап.</w:t>
      </w:r>
    </w:p>
    <w:p w14:paraId="03D48FDC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bookmarkStart w:id="20" w:name="_Hlk56768900"/>
      <w:r w:rsidRPr="00973FE5">
        <w:rPr>
          <w:rFonts w:ascii="Times New Roman" w:hAnsi="Times New Roman"/>
          <w:sz w:val="28"/>
          <w:szCs w:val="28"/>
        </w:rPr>
        <w:t xml:space="preserve">          В общем виде, объект предусматривает реализацию следующих технологических стадий:</w:t>
      </w:r>
    </w:p>
    <w:p w14:paraId="0C9F9B8E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1. Подготовка территории для начала производства работ.</w:t>
      </w:r>
    </w:p>
    <w:p w14:paraId="621F45A4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2. Мониторинг (устройство скважин). </w:t>
      </w:r>
    </w:p>
    <w:p w14:paraId="64BF811D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3. Извлечение и вывоз   отходов с территории площадки.</w:t>
      </w:r>
    </w:p>
    <w:p w14:paraId="21C91BE4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4. Завоз минерального грунта на территорию объекта.</w:t>
      </w:r>
    </w:p>
    <w:p w14:paraId="3B3FB1F3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5. Завоз растительного грунта на территорию объекта, посев многолетних трав. </w:t>
      </w:r>
    </w:p>
    <w:p w14:paraId="159A92FE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6.Демонтажные работы.</w:t>
      </w:r>
    </w:p>
    <w:bookmarkEnd w:id="20"/>
    <w:p w14:paraId="6605DA56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Подготовительный этап.</w:t>
      </w:r>
    </w:p>
    <w:p w14:paraId="0995FAB3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1). На подготовительном этапе проектом предусмотрены мероприятия, выполнение которых позволит создать оптимальные условия для работы персонала.</w:t>
      </w:r>
    </w:p>
    <w:p w14:paraId="59BF5641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Расчистка площади земельного участка на площади 0,75 га от кустарника чернолесья; погрузка в автосамосвалы с последующим вывозом на объект размещения отходов (ОРО) (125м3/90т);</w:t>
      </w:r>
    </w:p>
    <w:p w14:paraId="1C5CE26B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bookmarkStart w:id="21" w:name="_Hlk56096665"/>
      <w:r w:rsidRPr="00973FE5">
        <w:rPr>
          <w:rFonts w:ascii="Times New Roman" w:hAnsi="Times New Roman"/>
          <w:sz w:val="28"/>
          <w:szCs w:val="28"/>
        </w:rPr>
        <w:t>Для доступа на площадку от гаражей оборудуется временная дорога шириной 3,5 метра, высотой 0,15см и длиной 100 метров. Дорога выполняется в щебне.</w:t>
      </w:r>
    </w:p>
    <w:bookmarkEnd w:id="21"/>
    <w:p w14:paraId="3266DE71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вокруг объекта предполагается временное ограждение для предотвращения доступа посторонних лиц на территорию, длиной 475 м/</w:t>
      </w:r>
      <w:proofErr w:type="spellStart"/>
      <w:r w:rsidRPr="00973FE5">
        <w:rPr>
          <w:rFonts w:ascii="Times New Roman" w:hAnsi="Times New Roman"/>
          <w:sz w:val="28"/>
          <w:szCs w:val="28"/>
        </w:rPr>
        <w:t>пог</w:t>
      </w:r>
      <w:proofErr w:type="spellEnd"/>
      <w:r w:rsidRPr="00973FE5">
        <w:rPr>
          <w:rFonts w:ascii="Times New Roman" w:hAnsi="Times New Roman"/>
          <w:sz w:val="28"/>
          <w:szCs w:val="28"/>
        </w:rPr>
        <w:t>. с устройством ворот шириной 4,5м. в количестве 1-х штук.</w:t>
      </w:r>
    </w:p>
    <w:p w14:paraId="2F70580A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для мониторинга подземных вод – установка 2-х контрольных скважин. (см СПОЗУ). </w:t>
      </w:r>
    </w:p>
    <w:p w14:paraId="03EE39F3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устройство на выездах со стройплощадки пункта мойки колес автотранспорта с оборотным циклом;</w:t>
      </w:r>
    </w:p>
    <w:p w14:paraId="6531C93C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устройство бытовок, временных сетей и коммуникаций, обеспечение строительной площадки противопожарным инвентарем, средствами связи и сигнализации.</w:t>
      </w:r>
    </w:p>
    <w:p w14:paraId="4201F836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609BFB4B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1723"/>
      </w:tblGrid>
      <w:tr w:rsidR="00070567" w:rsidRPr="00973FE5" w14:paraId="43E7197A" w14:textId="77777777" w:rsidTr="00D86E87">
        <w:tc>
          <w:tcPr>
            <w:tcW w:w="704" w:type="dxa"/>
          </w:tcPr>
          <w:p w14:paraId="5B04579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bookmarkStart w:id="22" w:name="_Hlk56792285"/>
            <w:proofErr w:type="spellStart"/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proofErr w:type="gramEnd"/>
          </w:p>
        </w:tc>
        <w:tc>
          <w:tcPr>
            <w:tcW w:w="7371" w:type="dxa"/>
          </w:tcPr>
          <w:p w14:paraId="50A22D6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23" w:type="dxa"/>
          </w:tcPr>
          <w:p w14:paraId="78B49C8F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70567" w:rsidRPr="00973FE5" w14:paraId="56D7679F" w14:textId="77777777" w:rsidTr="00D86E87">
        <w:tc>
          <w:tcPr>
            <w:tcW w:w="704" w:type="dxa"/>
          </w:tcPr>
          <w:p w14:paraId="13C93D2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2A3BE73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Срезка кустов и чернолесье</w:t>
            </w:r>
          </w:p>
        </w:tc>
        <w:tc>
          <w:tcPr>
            <w:tcW w:w="1723" w:type="dxa"/>
          </w:tcPr>
          <w:p w14:paraId="57223851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125м3/90т</w:t>
            </w:r>
          </w:p>
        </w:tc>
      </w:tr>
      <w:tr w:rsidR="00070567" w:rsidRPr="00973FE5" w14:paraId="2BDD64B2" w14:textId="77777777" w:rsidTr="00D86E87">
        <w:tc>
          <w:tcPr>
            <w:tcW w:w="704" w:type="dxa"/>
          </w:tcPr>
          <w:p w14:paraId="20AF23B1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79F90A7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Вывоз и </w:t>
            </w:r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утилизация  растительных</w:t>
            </w:r>
            <w:proofErr w:type="gramEnd"/>
            <w:r w:rsidRPr="00973FE5">
              <w:rPr>
                <w:rFonts w:ascii="Times New Roman" w:hAnsi="Times New Roman"/>
                <w:sz w:val="28"/>
                <w:szCs w:val="28"/>
              </w:rPr>
              <w:t xml:space="preserve"> отходов </w:t>
            </w:r>
          </w:p>
        </w:tc>
        <w:tc>
          <w:tcPr>
            <w:tcW w:w="1723" w:type="dxa"/>
          </w:tcPr>
          <w:p w14:paraId="6213C79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125м3/90т</w:t>
            </w:r>
          </w:p>
        </w:tc>
      </w:tr>
      <w:tr w:rsidR="00070567" w:rsidRPr="00973FE5" w14:paraId="73958806" w14:textId="77777777" w:rsidTr="00D86E87">
        <w:tc>
          <w:tcPr>
            <w:tcW w:w="704" w:type="dxa"/>
          </w:tcPr>
          <w:p w14:paraId="676CBCE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5197EB9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Временная дорога в </w:t>
            </w:r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щебне ,</w:t>
            </w:r>
            <w:proofErr w:type="gramEnd"/>
            <w:r w:rsidRPr="00973FE5">
              <w:rPr>
                <w:rFonts w:ascii="Times New Roman" w:hAnsi="Times New Roman"/>
                <w:sz w:val="28"/>
                <w:szCs w:val="28"/>
              </w:rPr>
              <w:t xml:space="preserve"> ширина 3,5м длина 100 м высота 0,15см</w:t>
            </w:r>
          </w:p>
        </w:tc>
        <w:tc>
          <w:tcPr>
            <w:tcW w:w="1723" w:type="dxa"/>
          </w:tcPr>
          <w:p w14:paraId="4C36F65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52,5м3</w:t>
            </w:r>
          </w:p>
        </w:tc>
      </w:tr>
      <w:tr w:rsidR="00070567" w:rsidRPr="00973FE5" w14:paraId="059C185E" w14:textId="77777777" w:rsidTr="00D86E87">
        <w:tc>
          <w:tcPr>
            <w:tcW w:w="704" w:type="dxa"/>
          </w:tcPr>
          <w:p w14:paraId="4A904A4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371" w:type="dxa"/>
          </w:tcPr>
          <w:p w14:paraId="1C7DBE6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Временное ограждение*(профлист, дорожное барьерное ограждение, сигнальная лента) с устройством ворот 4,5м</w:t>
            </w:r>
          </w:p>
        </w:tc>
        <w:tc>
          <w:tcPr>
            <w:tcW w:w="1723" w:type="dxa"/>
          </w:tcPr>
          <w:p w14:paraId="1EFDB1D6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475м/п</w:t>
            </w:r>
          </w:p>
        </w:tc>
      </w:tr>
      <w:tr w:rsidR="00070567" w:rsidRPr="00973FE5" w14:paraId="4298B2D3" w14:textId="77777777" w:rsidTr="00D86E87">
        <w:tc>
          <w:tcPr>
            <w:tcW w:w="704" w:type="dxa"/>
          </w:tcPr>
          <w:p w14:paraId="505F756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79281DE0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Контрольные скважины</w:t>
            </w:r>
          </w:p>
        </w:tc>
        <w:tc>
          <w:tcPr>
            <w:tcW w:w="1723" w:type="dxa"/>
          </w:tcPr>
          <w:p w14:paraId="130F075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070567" w:rsidRPr="00973FE5" w14:paraId="1D0FA3AD" w14:textId="77777777" w:rsidTr="00D86E87">
        <w:tc>
          <w:tcPr>
            <w:tcW w:w="704" w:type="dxa"/>
          </w:tcPr>
          <w:p w14:paraId="771120EA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6728B02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Мойка колес Нива*</w:t>
            </w:r>
          </w:p>
        </w:tc>
        <w:tc>
          <w:tcPr>
            <w:tcW w:w="1723" w:type="dxa"/>
          </w:tcPr>
          <w:p w14:paraId="1EFAF82D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973FE5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  <w:tr w:rsidR="00070567" w:rsidRPr="00973FE5" w14:paraId="751FB700" w14:textId="77777777" w:rsidTr="00D86E87">
        <w:tc>
          <w:tcPr>
            <w:tcW w:w="704" w:type="dxa"/>
          </w:tcPr>
          <w:p w14:paraId="7C06E8B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301A3ED2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Устройство бытовок</w:t>
            </w:r>
          </w:p>
        </w:tc>
        <w:tc>
          <w:tcPr>
            <w:tcW w:w="1723" w:type="dxa"/>
          </w:tcPr>
          <w:p w14:paraId="79E8DAD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3шт</w:t>
            </w:r>
          </w:p>
        </w:tc>
      </w:tr>
      <w:tr w:rsidR="00070567" w:rsidRPr="00973FE5" w14:paraId="2352BA7C" w14:textId="77777777" w:rsidTr="00D86E87">
        <w:tc>
          <w:tcPr>
            <w:tcW w:w="704" w:type="dxa"/>
          </w:tcPr>
          <w:p w14:paraId="5CBC7FFF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4687435C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Противопожарный инвентарь</w:t>
            </w:r>
          </w:p>
        </w:tc>
        <w:tc>
          <w:tcPr>
            <w:tcW w:w="1723" w:type="dxa"/>
          </w:tcPr>
          <w:p w14:paraId="4E30059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 комплект</w:t>
            </w:r>
          </w:p>
        </w:tc>
      </w:tr>
      <w:tr w:rsidR="00070567" w:rsidRPr="00973FE5" w14:paraId="12763C09" w14:textId="77777777" w:rsidTr="00D86E87">
        <w:tc>
          <w:tcPr>
            <w:tcW w:w="704" w:type="dxa"/>
          </w:tcPr>
          <w:p w14:paraId="37C8F7F8" w14:textId="77777777" w:rsidR="00070567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33DDC58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5DEF9D1D" w14:textId="77777777" w:rsidR="00070567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Щит с данными генерального подрядчика</w:t>
            </w:r>
          </w:p>
          <w:p w14:paraId="4C6B4FE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070567">
              <w:rPr>
                <w:rFonts w:ascii="Times New Roman" w:hAnsi="Times New Roman"/>
                <w:sz w:val="28"/>
                <w:szCs w:val="28"/>
              </w:rPr>
              <w:t xml:space="preserve">Установка дизель генератора 12 </w:t>
            </w:r>
            <w:proofErr w:type="spellStart"/>
            <w:r w:rsidRPr="00070567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1723" w:type="dxa"/>
          </w:tcPr>
          <w:p w14:paraId="4BE5401C" w14:textId="77777777" w:rsidR="00070567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973FE5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  <w:p w14:paraId="34D9614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1шт</w:t>
            </w:r>
          </w:p>
        </w:tc>
      </w:tr>
    </w:tbl>
    <w:bookmarkEnd w:id="22"/>
    <w:p w14:paraId="5CE9EB2D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*-аналог</w:t>
      </w:r>
    </w:p>
    <w:p w14:paraId="14F0093F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579F7EF1" w14:textId="77777777" w:rsid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973FE5">
        <w:rPr>
          <w:rFonts w:ascii="Times New Roman" w:hAnsi="Times New Roman"/>
          <w:sz w:val="28"/>
          <w:szCs w:val="28"/>
        </w:rPr>
        <w:t>Технический этап (котлован)</w:t>
      </w:r>
    </w:p>
    <w:p w14:paraId="1CD5C137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6635"/>
        <w:gridCol w:w="1234"/>
        <w:gridCol w:w="1234"/>
      </w:tblGrid>
      <w:tr w:rsidR="00070567" w:rsidRPr="00973FE5" w14:paraId="3A921129" w14:textId="77777777" w:rsidTr="00D86E87">
        <w:tc>
          <w:tcPr>
            <w:tcW w:w="695" w:type="dxa"/>
          </w:tcPr>
          <w:p w14:paraId="4F62106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proofErr w:type="gramEnd"/>
          </w:p>
        </w:tc>
        <w:tc>
          <w:tcPr>
            <w:tcW w:w="6635" w:type="dxa"/>
          </w:tcPr>
          <w:p w14:paraId="001C2CD1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468" w:type="dxa"/>
            <w:gridSpan w:val="2"/>
          </w:tcPr>
          <w:p w14:paraId="53F008E5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70567" w:rsidRPr="00973FE5" w14:paraId="2FC52EF0" w14:textId="77777777" w:rsidTr="00070567">
        <w:trPr>
          <w:trHeight w:val="355"/>
        </w:trPr>
        <w:tc>
          <w:tcPr>
            <w:tcW w:w="695" w:type="dxa"/>
          </w:tcPr>
          <w:p w14:paraId="10A91D3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5" w:type="dxa"/>
          </w:tcPr>
          <w:p w14:paraId="42D1F60F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8" w:type="dxa"/>
            <w:gridSpan w:val="2"/>
          </w:tcPr>
          <w:p w14:paraId="0BD970B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0567" w:rsidRPr="00973FE5" w14:paraId="046EBCC0" w14:textId="77777777" w:rsidTr="00D86E87">
        <w:tc>
          <w:tcPr>
            <w:tcW w:w="695" w:type="dxa"/>
          </w:tcPr>
          <w:p w14:paraId="3AA6719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35" w:type="dxa"/>
          </w:tcPr>
          <w:p w14:paraId="1E60CE34" w14:textId="77777777" w:rsidR="00070567" w:rsidRPr="00334D0D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334D0D">
              <w:rPr>
                <w:rFonts w:ascii="Times New Roman" w:hAnsi="Times New Roman"/>
                <w:sz w:val="28"/>
                <w:szCs w:val="28"/>
              </w:rPr>
              <w:t>Откачка и утилизация загрязненной воды</w:t>
            </w:r>
          </w:p>
        </w:tc>
        <w:tc>
          <w:tcPr>
            <w:tcW w:w="2468" w:type="dxa"/>
            <w:gridSpan w:val="2"/>
          </w:tcPr>
          <w:p w14:paraId="02D36FA5" w14:textId="77777777" w:rsidR="00070567" w:rsidRPr="00334D0D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334D0D">
              <w:rPr>
                <w:rFonts w:ascii="Times New Roman" w:hAnsi="Times New Roman"/>
                <w:sz w:val="28"/>
                <w:szCs w:val="28"/>
              </w:rPr>
              <w:t xml:space="preserve"> 4850 м3</w:t>
            </w:r>
          </w:p>
        </w:tc>
      </w:tr>
      <w:tr w:rsidR="00070567" w:rsidRPr="00973FE5" w14:paraId="04E9C528" w14:textId="77777777" w:rsidTr="00D86E87">
        <w:tc>
          <w:tcPr>
            <w:tcW w:w="695" w:type="dxa"/>
          </w:tcPr>
          <w:p w14:paraId="274BC0E2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5" w:type="dxa"/>
          </w:tcPr>
          <w:p w14:paraId="2033723D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Зачистка брошенных емкостей от отходов</w:t>
            </w:r>
          </w:p>
        </w:tc>
        <w:tc>
          <w:tcPr>
            <w:tcW w:w="2468" w:type="dxa"/>
            <w:gridSpan w:val="2"/>
          </w:tcPr>
          <w:p w14:paraId="70B2581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22м3/20т</w:t>
            </w:r>
          </w:p>
        </w:tc>
      </w:tr>
      <w:tr w:rsidR="00070567" w:rsidRPr="00973FE5" w14:paraId="0FA9DB7E" w14:textId="77777777" w:rsidTr="00D86E87">
        <w:tc>
          <w:tcPr>
            <w:tcW w:w="695" w:type="dxa"/>
          </w:tcPr>
          <w:p w14:paraId="173D4F26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35" w:type="dxa"/>
          </w:tcPr>
          <w:p w14:paraId="2612207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Извлечение отходов в замешанном состоянии</w:t>
            </w:r>
          </w:p>
        </w:tc>
        <w:tc>
          <w:tcPr>
            <w:tcW w:w="2468" w:type="dxa"/>
            <w:gridSpan w:val="2"/>
          </w:tcPr>
          <w:p w14:paraId="2073A5BC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4402м3/6215т.</w:t>
            </w:r>
          </w:p>
        </w:tc>
      </w:tr>
      <w:tr w:rsidR="00070567" w:rsidRPr="00973FE5" w14:paraId="7C8FCF1D" w14:textId="77777777" w:rsidTr="00D86E87">
        <w:tc>
          <w:tcPr>
            <w:tcW w:w="695" w:type="dxa"/>
          </w:tcPr>
          <w:p w14:paraId="02561B1D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35" w:type="dxa"/>
          </w:tcPr>
          <w:p w14:paraId="3C5ACCB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Резка и утилизация лом и отходы, содержащие незагрязненные черные металлы</w:t>
            </w:r>
          </w:p>
        </w:tc>
        <w:tc>
          <w:tcPr>
            <w:tcW w:w="2468" w:type="dxa"/>
            <w:gridSpan w:val="2"/>
          </w:tcPr>
          <w:p w14:paraId="026BCC7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4,88т</w:t>
            </w:r>
          </w:p>
        </w:tc>
      </w:tr>
      <w:tr w:rsidR="00070567" w:rsidRPr="00973FE5" w14:paraId="1D4087D0" w14:textId="77777777" w:rsidTr="00D86E87">
        <w:tc>
          <w:tcPr>
            <w:tcW w:w="695" w:type="dxa"/>
          </w:tcPr>
          <w:p w14:paraId="34097C3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35" w:type="dxa"/>
          </w:tcPr>
          <w:p w14:paraId="6AEFB52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Вывоз и утилизация грунта (отходов), загрязнённые нефтепродуктами 15% и более) </w:t>
            </w:r>
          </w:p>
        </w:tc>
        <w:tc>
          <w:tcPr>
            <w:tcW w:w="1234" w:type="dxa"/>
          </w:tcPr>
          <w:p w14:paraId="0906861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4402м3</w:t>
            </w:r>
          </w:p>
        </w:tc>
        <w:tc>
          <w:tcPr>
            <w:tcW w:w="1234" w:type="dxa"/>
          </w:tcPr>
          <w:p w14:paraId="5A522AC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6215т</w:t>
            </w:r>
          </w:p>
        </w:tc>
      </w:tr>
    </w:tbl>
    <w:p w14:paraId="4FA6F6C7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5355FD52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24E40224" w14:textId="77777777" w:rsidR="00070567" w:rsidRP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Откачка </w:t>
      </w:r>
      <w:proofErr w:type="gramStart"/>
      <w:r w:rsidRPr="00973FE5">
        <w:rPr>
          <w:rFonts w:ascii="Times New Roman" w:hAnsi="Times New Roman"/>
          <w:sz w:val="28"/>
          <w:szCs w:val="28"/>
        </w:rPr>
        <w:t>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0567">
        <w:rPr>
          <w:rFonts w:ascii="Times New Roman" w:hAnsi="Times New Roman"/>
          <w:sz w:val="28"/>
          <w:szCs w:val="28"/>
        </w:rPr>
        <w:t>:</w:t>
      </w:r>
      <w:proofErr w:type="gramEnd"/>
      <w:r w:rsidRPr="00070567">
        <w:rPr>
          <w:rFonts w:ascii="Times New Roman" w:hAnsi="Times New Roman"/>
          <w:sz w:val="28"/>
          <w:szCs w:val="28"/>
        </w:rPr>
        <w:t xml:space="preserve"> специализированным автотранспортом (</w:t>
      </w:r>
      <w:proofErr w:type="spellStart"/>
      <w:r w:rsidRPr="00070567">
        <w:rPr>
          <w:rFonts w:ascii="Times New Roman" w:hAnsi="Times New Roman"/>
          <w:sz w:val="28"/>
          <w:szCs w:val="28"/>
        </w:rPr>
        <w:t>асенизаторная,илосос</w:t>
      </w:r>
      <w:proofErr w:type="spellEnd"/>
      <w:r w:rsidRPr="00070567">
        <w:rPr>
          <w:rFonts w:ascii="Times New Roman" w:hAnsi="Times New Roman"/>
          <w:sz w:val="28"/>
          <w:szCs w:val="28"/>
        </w:rPr>
        <w:t>)из котлована с последующим вывозом на специализированное лицензионное предприятие с данными кодами  ФККО.</w:t>
      </w:r>
    </w:p>
    <w:p w14:paraId="5A32E044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070567">
        <w:rPr>
          <w:rFonts w:ascii="Times New Roman" w:hAnsi="Times New Roman"/>
          <w:sz w:val="28"/>
          <w:szCs w:val="28"/>
        </w:rPr>
        <w:t xml:space="preserve"> </w:t>
      </w:r>
      <w:bookmarkStart w:id="23" w:name="_Hlk56798954"/>
      <w:r w:rsidRPr="00070567">
        <w:rPr>
          <w:rFonts w:ascii="Times New Roman" w:hAnsi="Times New Roman"/>
          <w:sz w:val="28"/>
          <w:szCs w:val="28"/>
        </w:rPr>
        <w:t xml:space="preserve">Извлечение отходов: </w:t>
      </w:r>
      <w:proofErr w:type="spellStart"/>
      <w:r w:rsidRPr="00070567">
        <w:rPr>
          <w:rFonts w:ascii="Times New Roman" w:hAnsi="Times New Roman"/>
          <w:sz w:val="28"/>
          <w:szCs w:val="28"/>
        </w:rPr>
        <w:t>нефтешламовый</w:t>
      </w:r>
      <w:proofErr w:type="spellEnd"/>
      <w:r w:rsidRPr="00070567">
        <w:rPr>
          <w:rFonts w:ascii="Times New Roman" w:hAnsi="Times New Roman"/>
          <w:sz w:val="28"/>
          <w:szCs w:val="28"/>
        </w:rPr>
        <w:t xml:space="preserve"> отход предполагается замешивать в пропорции 14% отхода: 86 % с </w:t>
      </w:r>
      <w:proofErr w:type="spellStart"/>
      <w:r w:rsidRPr="00070567">
        <w:rPr>
          <w:rFonts w:ascii="Times New Roman" w:hAnsi="Times New Roman"/>
          <w:sz w:val="28"/>
          <w:szCs w:val="28"/>
        </w:rPr>
        <w:t>обваловкой</w:t>
      </w:r>
      <w:proofErr w:type="spellEnd"/>
      <w:r w:rsidRPr="00070567">
        <w:rPr>
          <w:rFonts w:ascii="Times New Roman" w:hAnsi="Times New Roman"/>
          <w:sz w:val="28"/>
          <w:szCs w:val="28"/>
        </w:rPr>
        <w:t xml:space="preserve">, днище котлована глубина изъятие 1,0 м, загрязненной прилегающей территорией.  Осуществлять работу с помощью экскаватора одноковшового и экскаватор-погрузчика далее осуществляется погрузка в кузова автосамосвалов навалом с дальнейшим покрытием тентом и </w:t>
      </w:r>
      <w:bookmarkStart w:id="24" w:name="_Hlk64407777"/>
      <w:r w:rsidRPr="00070567">
        <w:rPr>
          <w:rFonts w:ascii="Times New Roman" w:hAnsi="Times New Roman"/>
          <w:sz w:val="28"/>
          <w:szCs w:val="28"/>
        </w:rPr>
        <w:t xml:space="preserve">вывозом на специализированное лицензионное предприятие с данными </w:t>
      </w:r>
      <w:proofErr w:type="gramStart"/>
      <w:r w:rsidRPr="00070567">
        <w:rPr>
          <w:rFonts w:ascii="Times New Roman" w:hAnsi="Times New Roman"/>
          <w:sz w:val="28"/>
          <w:szCs w:val="28"/>
        </w:rPr>
        <w:t>кодами  ФККО</w:t>
      </w:r>
      <w:bookmarkEnd w:id="24"/>
      <w:proofErr w:type="gramEnd"/>
      <w:r w:rsidRPr="00070567">
        <w:rPr>
          <w:rFonts w:ascii="Times New Roman" w:hAnsi="Times New Roman"/>
          <w:sz w:val="28"/>
          <w:szCs w:val="28"/>
        </w:rPr>
        <w:t>.</w:t>
      </w:r>
    </w:p>
    <w:p w14:paraId="6CD26B97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bookmarkStart w:id="25" w:name="_Hlk64410233"/>
      <w:bookmarkEnd w:id="23"/>
    </w:p>
    <w:p w14:paraId="5F76665B" w14:textId="77777777" w:rsid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bookmarkStart w:id="26" w:name="_Hlk56799074"/>
      <w:bookmarkEnd w:id="25"/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973FE5">
        <w:rPr>
          <w:rFonts w:ascii="Times New Roman" w:hAnsi="Times New Roman"/>
          <w:sz w:val="28"/>
          <w:szCs w:val="28"/>
        </w:rPr>
        <w:t xml:space="preserve">Технический этап (подземное </w:t>
      </w:r>
      <w:proofErr w:type="spellStart"/>
      <w:r w:rsidRPr="00973FE5">
        <w:rPr>
          <w:rFonts w:ascii="Times New Roman" w:hAnsi="Times New Roman"/>
          <w:sz w:val="28"/>
          <w:szCs w:val="28"/>
        </w:rPr>
        <w:t>мазутохранилище</w:t>
      </w:r>
      <w:proofErr w:type="spellEnd"/>
      <w:r w:rsidRPr="00973FE5">
        <w:rPr>
          <w:rFonts w:ascii="Times New Roman" w:hAnsi="Times New Roman"/>
          <w:sz w:val="28"/>
          <w:szCs w:val="28"/>
        </w:rPr>
        <w:t>)</w:t>
      </w:r>
    </w:p>
    <w:p w14:paraId="5C419D7A" w14:textId="77777777" w:rsid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0"/>
        <w:gridCol w:w="7074"/>
        <w:gridCol w:w="2139"/>
      </w:tblGrid>
      <w:tr w:rsidR="00070567" w:rsidRPr="00973FE5" w14:paraId="1C49E1FC" w14:textId="77777777" w:rsidTr="00D86E87">
        <w:tc>
          <w:tcPr>
            <w:tcW w:w="704" w:type="dxa"/>
          </w:tcPr>
          <w:p w14:paraId="5C434B2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proofErr w:type="gramEnd"/>
          </w:p>
        </w:tc>
        <w:tc>
          <w:tcPr>
            <w:tcW w:w="7371" w:type="dxa"/>
          </w:tcPr>
          <w:p w14:paraId="1CA6FE5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23" w:type="dxa"/>
          </w:tcPr>
          <w:p w14:paraId="4D785461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70567" w:rsidRPr="00973FE5" w14:paraId="7E69CCEE" w14:textId="77777777" w:rsidTr="00D86E87">
        <w:tc>
          <w:tcPr>
            <w:tcW w:w="704" w:type="dxa"/>
          </w:tcPr>
          <w:p w14:paraId="596F44B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1CAC9F0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Откачка и утилизация дождевой воды</w:t>
            </w:r>
          </w:p>
        </w:tc>
        <w:tc>
          <w:tcPr>
            <w:tcW w:w="1723" w:type="dxa"/>
          </w:tcPr>
          <w:p w14:paraId="255D113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070567">
              <w:rPr>
                <w:rFonts w:ascii="Times New Roman" w:hAnsi="Times New Roman"/>
                <w:sz w:val="28"/>
                <w:szCs w:val="28"/>
              </w:rPr>
              <w:t>120 м3</w:t>
            </w:r>
          </w:p>
        </w:tc>
      </w:tr>
      <w:tr w:rsidR="00070567" w:rsidRPr="00973FE5" w14:paraId="3951C188" w14:textId="77777777" w:rsidTr="00D86E87">
        <w:tc>
          <w:tcPr>
            <w:tcW w:w="704" w:type="dxa"/>
          </w:tcPr>
          <w:p w14:paraId="3BE7CCE2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46ABCED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Откачка отходов </w:t>
            </w:r>
          </w:p>
        </w:tc>
        <w:tc>
          <w:tcPr>
            <w:tcW w:w="1723" w:type="dxa"/>
          </w:tcPr>
          <w:p w14:paraId="482B1F0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247,5м3</w:t>
            </w:r>
          </w:p>
        </w:tc>
      </w:tr>
      <w:tr w:rsidR="00070567" w:rsidRPr="00973FE5" w14:paraId="25808048" w14:textId="77777777" w:rsidTr="00D86E87">
        <w:tc>
          <w:tcPr>
            <w:tcW w:w="704" w:type="dxa"/>
          </w:tcPr>
          <w:p w14:paraId="107A5986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40C9185C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Тарирование отходов в емкости по 200л.</w:t>
            </w:r>
          </w:p>
        </w:tc>
        <w:tc>
          <w:tcPr>
            <w:tcW w:w="1723" w:type="dxa"/>
          </w:tcPr>
          <w:p w14:paraId="7DB8617A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247,5м3/1238шт</w:t>
            </w:r>
          </w:p>
        </w:tc>
      </w:tr>
      <w:tr w:rsidR="00070567" w:rsidRPr="00973FE5" w14:paraId="2B0BA779" w14:textId="77777777" w:rsidTr="00D86E87">
        <w:tc>
          <w:tcPr>
            <w:tcW w:w="704" w:type="dxa"/>
          </w:tcPr>
          <w:p w14:paraId="4DC6007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400D3C9C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Чистка хранилища от остатка отходов </w:t>
            </w:r>
          </w:p>
        </w:tc>
        <w:tc>
          <w:tcPr>
            <w:tcW w:w="1723" w:type="dxa"/>
          </w:tcPr>
          <w:p w14:paraId="56DB02EA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440 м2</w:t>
            </w:r>
          </w:p>
        </w:tc>
      </w:tr>
      <w:tr w:rsidR="00070567" w:rsidRPr="00973FE5" w14:paraId="3BC6A4C6" w14:textId="77777777" w:rsidTr="00D86E87">
        <w:tc>
          <w:tcPr>
            <w:tcW w:w="704" w:type="dxa"/>
          </w:tcPr>
          <w:p w14:paraId="792485F9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0934AA6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Тарирование остатка после зачистки стен в емкости по 200л.</w:t>
            </w:r>
          </w:p>
        </w:tc>
        <w:tc>
          <w:tcPr>
            <w:tcW w:w="1723" w:type="dxa"/>
          </w:tcPr>
          <w:p w14:paraId="447AF2EF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27,5м3/137шт</w:t>
            </w:r>
          </w:p>
        </w:tc>
      </w:tr>
      <w:tr w:rsidR="00070567" w:rsidRPr="00973FE5" w14:paraId="3E98F3D2" w14:textId="77777777" w:rsidTr="00D86E87">
        <w:tc>
          <w:tcPr>
            <w:tcW w:w="704" w:type="dxa"/>
          </w:tcPr>
          <w:p w14:paraId="4EAC13A0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3A79B6D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Вывоз и утилизация отходов нефтепродуктов в емкостях по 200л.</w:t>
            </w:r>
          </w:p>
        </w:tc>
        <w:tc>
          <w:tcPr>
            <w:tcW w:w="1723" w:type="dxa"/>
          </w:tcPr>
          <w:p w14:paraId="6A684E8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1375 </w:t>
            </w:r>
            <w:proofErr w:type="spellStart"/>
            <w:r w:rsidRPr="00973FE5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</w:tr>
      <w:tr w:rsidR="00070567" w:rsidRPr="00973FE5" w14:paraId="4E7CB1F2" w14:textId="77777777" w:rsidTr="00D86E87">
        <w:tc>
          <w:tcPr>
            <w:tcW w:w="704" w:type="dxa"/>
          </w:tcPr>
          <w:p w14:paraId="0CCE9F4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6DC10E0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Демонтаж железобетонного хранилища</w:t>
            </w:r>
          </w:p>
        </w:tc>
        <w:tc>
          <w:tcPr>
            <w:tcW w:w="1723" w:type="dxa"/>
          </w:tcPr>
          <w:p w14:paraId="22450FD2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225м3/530т</w:t>
            </w:r>
          </w:p>
        </w:tc>
      </w:tr>
      <w:tr w:rsidR="00070567" w:rsidRPr="00973FE5" w14:paraId="134A272E" w14:textId="77777777" w:rsidTr="00D86E87">
        <w:tc>
          <w:tcPr>
            <w:tcW w:w="704" w:type="dxa"/>
          </w:tcPr>
          <w:p w14:paraId="20C375C5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371" w:type="dxa"/>
          </w:tcPr>
          <w:p w14:paraId="0589CCC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Вывоз и утилизация отходов бетона, загрязненные нефтепродуктами не более 15%  </w:t>
            </w:r>
          </w:p>
        </w:tc>
        <w:tc>
          <w:tcPr>
            <w:tcW w:w="1723" w:type="dxa"/>
          </w:tcPr>
          <w:p w14:paraId="1281A957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530 т.</w:t>
            </w:r>
          </w:p>
        </w:tc>
      </w:tr>
    </w:tbl>
    <w:p w14:paraId="1ECDC882" w14:textId="77777777" w:rsid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5791F0ED" w14:textId="77777777" w:rsid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466521">
        <w:rPr>
          <w:rFonts w:ascii="Times New Roman" w:hAnsi="Times New Roman"/>
          <w:sz w:val="28"/>
          <w:szCs w:val="28"/>
        </w:rPr>
        <w:t xml:space="preserve"> </w:t>
      </w:r>
      <w:r w:rsidRPr="00973FE5">
        <w:rPr>
          <w:rFonts w:ascii="Times New Roman" w:hAnsi="Times New Roman"/>
          <w:sz w:val="28"/>
          <w:szCs w:val="28"/>
        </w:rPr>
        <w:t xml:space="preserve">Откачка </w:t>
      </w:r>
      <w:proofErr w:type="gramStart"/>
      <w:r w:rsidRPr="00973FE5">
        <w:rPr>
          <w:rFonts w:ascii="Times New Roman" w:hAnsi="Times New Roman"/>
          <w:sz w:val="28"/>
          <w:szCs w:val="28"/>
        </w:rPr>
        <w:t>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0567">
        <w:rPr>
          <w:rFonts w:ascii="Times New Roman" w:hAnsi="Times New Roman"/>
          <w:sz w:val="28"/>
          <w:szCs w:val="28"/>
        </w:rPr>
        <w:t>:</w:t>
      </w:r>
      <w:proofErr w:type="gramEnd"/>
      <w:r w:rsidRPr="00070567">
        <w:rPr>
          <w:rFonts w:ascii="Times New Roman" w:hAnsi="Times New Roman"/>
          <w:sz w:val="28"/>
          <w:szCs w:val="28"/>
        </w:rPr>
        <w:t xml:space="preserve"> специализированным автотранспортом (</w:t>
      </w:r>
      <w:proofErr w:type="spellStart"/>
      <w:r w:rsidRPr="00070567">
        <w:rPr>
          <w:rFonts w:ascii="Times New Roman" w:hAnsi="Times New Roman"/>
          <w:sz w:val="28"/>
          <w:szCs w:val="28"/>
        </w:rPr>
        <w:t>асенизаторная,илосос</w:t>
      </w:r>
      <w:proofErr w:type="spellEnd"/>
      <w:r w:rsidRPr="00070567">
        <w:rPr>
          <w:rFonts w:ascii="Times New Roman" w:hAnsi="Times New Roman"/>
          <w:sz w:val="28"/>
          <w:szCs w:val="28"/>
        </w:rPr>
        <w:t>)из котлована с последующим вывозом на специализированное лицензионное предприятие с данными кодами  ФККО.</w:t>
      </w:r>
    </w:p>
    <w:p w14:paraId="14D49BCD" w14:textId="77777777" w:rsidR="00070567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Освобождение емкости </w:t>
      </w:r>
      <w:proofErr w:type="spellStart"/>
      <w:r>
        <w:rPr>
          <w:rFonts w:ascii="Times New Roman" w:hAnsi="Times New Roman"/>
          <w:sz w:val="28"/>
          <w:szCs w:val="28"/>
        </w:rPr>
        <w:t>эксковатором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/>
          <w:sz w:val="28"/>
          <w:szCs w:val="28"/>
        </w:rPr>
        <w:t>от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обваловочного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грунта для свободного доступа к сливной арматуре (для откачки отходов)</w:t>
      </w:r>
    </w:p>
    <w:p w14:paraId="3B69C9EF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73FE5">
        <w:rPr>
          <w:rFonts w:ascii="Times New Roman" w:hAnsi="Times New Roman"/>
          <w:sz w:val="28"/>
          <w:szCs w:val="28"/>
        </w:rPr>
        <w:t>Откачка отходов при помощи винтового насоса</w:t>
      </w:r>
      <w:r>
        <w:rPr>
          <w:rFonts w:ascii="Times New Roman" w:hAnsi="Times New Roman"/>
          <w:sz w:val="28"/>
          <w:szCs w:val="28"/>
        </w:rPr>
        <w:t xml:space="preserve"> из запорной арматуры в нижней части резервуара(в случае отсутствия запорной арматуры проделывается отверстия с установкой временной запорной арматуры для слива шлама)</w:t>
      </w:r>
      <w:r w:rsidRPr="00973FE5">
        <w:rPr>
          <w:rFonts w:ascii="Times New Roman" w:hAnsi="Times New Roman"/>
          <w:sz w:val="28"/>
          <w:szCs w:val="28"/>
        </w:rPr>
        <w:t xml:space="preserve"> в емкости по 200л далее осуществляется погрузка в </w:t>
      </w:r>
      <w:r w:rsidRPr="00070567">
        <w:rPr>
          <w:rFonts w:ascii="Times New Roman" w:hAnsi="Times New Roman"/>
          <w:sz w:val="28"/>
          <w:szCs w:val="28"/>
        </w:rPr>
        <w:t>кузова грузового автотранспорта</w:t>
      </w:r>
      <w:r w:rsidRPr="00973FE5">
        <w:rPr>
          <w:rFonts w:ascii="Times New Roman" w:hAnsi="Times New Roman"/>
          <w:sz w:val="28"/>
          <w:szCs w:val="28"/>
        </w:rPr>
        <w:t xml:space="preserve"> с дальнейшим покрытием тентом и вывозом на специализированное лицензионное предприятие с данными кодами ФККО.</w:t>
      </w:r>
    </w:p>
    <w:p w14:paraId="6474B415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Чистка хранилища от </w:t>
      </w:r>
      <w:r w:rsidRPr="00334D0D">
        <w:rPr>
          <w:rFonts w:ascii="Times New Roman" w:hAnsi="Times New Roman"/>
          <w:sz w:val="28"/>
          <w:szCs w:val="28"/>
        </w:rPr>
        <w:t>остатка отхода с затариванием в емкости 200л далее осуществляется погрузка в кузова грузового</w:t>
      </w:r>
      <w:r w:rsidRPr="00070567">
        <w:rPr>
          <w:rFonts w:ascii="Times New Roman" w:hAnsi="Times New Roman"/>
          <w:sz w:val="28"/>
          <w:szCs w:val="28"/>
        </w:rPr>
        <w:t xml:space="preserve"> автотранспорта</w:t>
      </w:r>
      <w:r w:rsidRPr="00973FE5">
        <w:rPr>
          <w:rFonts w:ascii="Times New Roman" w:hAnsi="Times New Roman"/>
          <w:sz w:val="28"/>
          <w:szCs w:val="28"/>
        </w:rPr>
        <w:t xml:space="preserve"> с дальнейшим покрытием тентом и вывозом на специализированное лицензионное предприятие с данными кодами ФККО.</w:t>
      </w:r>
    </w:p>
    <w:p w14:paraId="6C2D76CC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Демонтаж бетонного хранилища</w:t>
      </w:r>
      <w:r>
        <w:rPr>
          <w:rFonts w:ascii="Times New Roman" w:hAnsi="Times New Roman"/>
          <w:sz w:val="28"/>
          <w:szCs w:val="28"/>
        </w:rPr>
        <w:t xml:space="preserve"> осуществляется</w:t>
      </w:r>
      <w:r w:rsidRPr="00973FE5">
        <w:rPr>
          <w:rFonts w:ascii="Times New Roman" w:hAnsi="Times New Roman"/>
          <w:sz w:val="28"/>
          <w:szCs w:val="28"/>
        </w:rPr>
        <w:t xml:space="preserve"> при помощи </w:t>
      </w:r>
      <w:r w:rsidRPr="00070567">
        <w:rPr>
          <w:rFonts w:ascii="Times New Roman" w:hAnsi="Times New Roman"/>
          <w:sz w:val="28"/>
          <w:szCs w:val="28"/>
        </w:rPr>
        <w:t>отбойного молотка на базе экскаватора</w:t>
      </w:r>
      <w:r w:rsidRPr="00973FE5">
        <w:rPr>
          <w:rFonts w:ascii="Times New Roman" w:hAnsi="Times New Roman"/>
          <w:sz w:val="28"/>
          <w:szCs w:val="28"/>
        </w:rPr>
        <w:t xml:space="preserve"> и автокрана</w:t>
      </w:r>
      <w:r>
        <w:rPr>
          <w:rFonts w:ascii="Times New Roman" w:hAnsi="Times New Roman"/>
          <w:sz w:val="28"/>
          <w:szCs w:val="28"/>
        </w:rPr>
        <w:t>,</w:t>
      </w:r>
      <w:r w:rsidRPr="00973FE5">
        <w:rPr>
          <w:rFonts w:ascii="Times New Roman" w:hAnsi="Times New Roman"/>
          <w:sz w:val="28"/>
          <w:szCs w:val="28"/>
        </w:rPr>
        <w:t xml:space="preserve"> далее осуществляется погрузка в кузова автосамосвалов с дальнейшим покрытием тентом и вывозом на специализированное лицензионное предприятие с данными кодами ФККО.</w:t>
      </w:r>
    </w:p>
    <w:bookmarkEnd w:id="26"/>
    <w:p w14:paraId="273362E7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7965F5E1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Засыпка и планировка территории привозным минеральным грунтом;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1"/>
        <w:gridCol w:w="6807"/>
        <w:gridCol w:w="2290"/>
      </w:tblGrid>
      <w:tr w:rsidR="00070567" w:rsidRPr="00973FE5" w14:paraId="51E1BA98" w14:textId="77777777" w:rsidTr="00D86E87">
        <w:tc>
          <w:tcPr>
            <w:tcW w:w="701" w:type="dxa"/>
          </w:tcPr>
          <w:p w14:paraId="5796C142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proofErr w:type="gramEnd"/>
          </w:p>
        </w:tc>
        <w:tc>
          <w:tcPr>
            <w:tcW w:w="6807" w:type="dxa"/>
          </w:tcPr>
          <w:p w14:paraId="4D80D90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90" w:type="dxa"/>
          </w:tcPr>
          <w:p w14:paraId="631258B3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70567" w:rsidRPr="00973FE5" w14:paraId="1FD5331A" w14:textId="77777777" w:rsidTr="00D86E87">
        <w:tc>
          <w:tcPr>
            <w:tcW w:w="701" w:type="dxa"/>
          </w:tcPr>
          <w:p w14:paraId="5BC044D0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7" w:type="dxa"/>
          </w:tcPr>
          <w:p w14:paraId="7A1CD97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Завоз минерального грунта</w:t>
            </w:r>
          </w:p>
        </w:tc>
        <w:tc>
          <w:tcPr>
            <w:tcW w:w="2290" w:type="dxa"/>
          </w:tcPr>
          <w:p w14:paraId="3FCFBEBD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 3780м3/5670т</w:t>
            </w:r>
          </w:p>
        </w:tc>
      </w:tr>
    </w:tbl>
    <w:p w14:paraId="51162923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5A35027F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Биологический этап</w:t>
      </w:r>
    </w:p>
    <w:p w14:paraId="3EADB9B9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Чистовая планировка участка (12 000 м²);</w:t>
      </w:r>
    </w:p>
    <w:p w14:paraId="29BAC427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Биологический этап рекультивации включает следующий комплекс агротехнических мероприятий:</w:t>
      </w:r>
    </w:p>
    <w:p w14:paraId="7D03CCC1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•</w:t>
      </w:r>
      <w:r w:rsidRPr="00973FE5">
        <w:rPr>
          <w:rFonts w:ascii="Times New Roman" w:hAnsi="Times New Roman"/>
          <w:sz w:val="28"/>
          <w:szCs w:val="28"/>
        </w:rPr>
        <w:tab/>
        <w:t>подготовку почвы для посева многолетних трав: устройство плодородного слоя   высотой 20 см, до посевное внесение минеральных удобрений;</w:t>
      </w:r>
    </w:p>
    <w:p w14:paraId="15D2F7FC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•</w:t>
      </w:r>
      <w:r w:rsidRPr="00973FE5">
        <w:rPr>
          <w:rFonts w:ascii="Times New Roman" w:hAnsi="Times New Roman"/>
          <w:sz w:val="28"/>
          <w:szCs w:val="28"/>
        </w:rPr>
        <w:tab/>
        <w:t>подбор ассортимента посадочного материала; посев посадочного материала.</w:t>
      </w:r>
    </w:p>
    <w:p w14:paraId="5980395D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>Для посева подобраны сорта трав, не требовательные к высокому содержанию кислорода в почве и имеющие развитую корневую систему (ежа сборная, мятлик луговой, овсяница красная).</w:t>
      </w:r>
    </w:p>
    <w:tbl>
      <w:tblPr>
        <w:tblStyle w:val="a4"/>
        <w:tblpPr w:leftFromText="180" w:rightFromText="180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702"/>
        <w:gridCol w:w="7242"/>
        <w:gridCol w:w="1854"/>
      </w:tblGrid>
      <w:tr w:rsidR="00070567" w:rsidRPr="00973FE5" w14:paraId="237001C3" w14:textId="77777777" w:rsidTr="00D86E87">
        <w:tc>
          <w:tcPr>
            <w:tcW w:w="702" w:type="dxa"/>
          </w:tcPr>
          <w:p w14:paraId="2725952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73FE5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proofErr w:type="gramEnd"/>
          </w:p>
        </w:tc>
        <w:tc>
          <w:tcPr>
            <w:tcW w:w="7242" w:type="dxa"/>
          </w:tcPr>
          <w:p w14:paraId="67D8CAD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54" w:type="dxa"/>
          </w:tcPr>
          <w:p w14:paraId="02EB999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70567" w:rsidRPr="00973FE5" w14:paraId="11F63EE6" w14:textId="77777777" w:rsidTr="00D86E87">
        <w:tc>
          <w:tcPr>
            <w:tcW w:w="702" w:type="dxa"/>
          </w:tcPr>
          <w:p w14:paraId="1B004965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42" w:type="dxa"/>
          </w:tcPr>
          <w:p w14:paraId="750C70F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Завоз плодородного слоя (торф, земля)</w:t>
            </w:r>
          </w:p>
        </w:tc>
        <w:tc>
          <w:tcPr>
            <w:tcW w:w="1854" w:type="dxa"/>
          </w:tcPr>
          <w:p w14:paraId="7956CCA8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2400м3/3600т</w:t>
            </w:r>
          </w:p>
        </w:tc>
      </w:tr>
      <w:tr w:rsidR="00070567" w:rsidRPr="00973FE5" w14:paraId="37F573F7" w14:textId="77777777" w:rsidTr="00D86E87">
        <w:tc>
          <w:tcPr>
            <w:tcW w:w="702" w:type="dxa"/>
          </w:tcPr>
          <w:p w14:paraId="2ED7A664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42" w:type="dxa"/>
          </w:tcPr>
          <w:p w14:paraId="221723F2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Минеральные удобрения</w:t>
            </w:r>
          </w:p>
        </w:tc>
        <w:tc>
          <w:tcPr>
            <w:tcW w:w="1854" w:type="dxa"/>
          </w:tcPr>
          <w:p w14:paraId="6CCAB7AE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0,2т</w:t>
            </w:r>
          </w:p>
        </w:tc>
      </w:tr>
      <w:tr w:rsidR="00070567" w:rsidRPr="00973FE5" w14:paraId="7129E062" w14:textId="77777777" w:rsidTr="00D86E87">
        <w:tc>
          <w:tcPr>
            <w:tcW w:w="702" w:type="dxa"/>
          </w:tcPr>
          <w:p w14:paraId="5E6E97FB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42" w:type="dxa"/>
          </w:tcPr>
          <w:p w14:paraId="53C95C70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Посев трав</w:t>
            </w:r>
          </w:p>
        </w:tc>
        <w:tc>
          <w:tcPr>
            <w:tcW w:w="1854" w:type="dxa"/>
          </w:tcPr>
          <w:p w14:paraId="6EEC0FDF" w14:textId="77777777" w:rsidR="00070567" w:rsidRPr="00973FE5" w:rsidRDefault="00070567" w:rsidP="00D86E8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 w:rsidRPr="00973FE5">
              <w:rPr>
                <w:rFonts w:ascii="Times New Roman" w:hAnsi="Times New Roman"/>
                <w:sz w:val="28"/>
                <w:szCs w:val="28"/>
              </w:rPr>
              <w:t>240кг</w:t>
            </w:r>
          </w:p>
        </w:tc>
      </w:tr>
    </w:tbl>
    <w:p w14:paraId="6E9211E6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</w:p>
    <w:p w14:paraId="74C59FF5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            По окончании производится демонтаж вспомогательных сооружений, забора. </w:t>
      </w:r>
    </w:p>
    <w:p w14:paraId="5C968080" w14:textId="77777777" w:rsidR="00070567" w:rsidRPr="00973FE5" w:rsidRDefault="00070567" w:rsidP="00070567">
      <w:pPr>
        <w:pStyle w:val="12"/>
        <w:rPr>
          <w:rFonts w:ascii="Times New Roman" w:hAnsi="Times New Roman"/>
          <w:sz w:val="28"/>
          <w:szCs w:val="28"/>
        </w:rPr>
      </w:pPr>
      <w:r w:rsidRPr="00973FE5">
        <w:rPr>
          <w:rFonts w:ascii="Times New Roman" w:hAnsi="Times New Roman"/>
          <w:sz w:val="28"/>
          <w:szCs w:val="28"/>
        </w:rPr>
        <w:t xml:space="preserve">  </w:t>
      </w:r>
      <w:bookmarkStart w:id="27" w:name="_Toc56086485"/>
      <w:bookmarkStart w:id="28" w:name="_Toc57649696"/>
      <w:bookmarkStart w:id="29" w:name="_Hlk56769004"/>
      <w:proofErr w:type="spellStart"/>
      <w:r w:rsidRPr="00973FE5">
        <w:rPr>
          <w:rFonts w:ascii="Times New Roman" w:hAnsi="Times New Roman"/>
          <w:bCs/>
          <w:sz w:val="28"/>
          <w:szCs w:val="28"/>
          <w:lang w:eastAsia="en-US"/>
        </w:rPr>
        <w:t>Рекультивированные</w:t>
      </w:r>
      <w:proofErr w:type="spellEnd"/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 земли и прилегающая к ним территория после завершения всего комплекса намеченных работ будут представлять собой оптимально </w:t>
      </w:r>
      <w:r w:rsidRPr="00973FE5">
        <w:rPr>
          <w:rFonts w:ascii="Times New Roman" w:hAnsi="Times New Roman"/>
          <w:bCs/>
          <w:sz w:val="28"/>
          <w:szCs w:val="28"/>
          <w:lang w:eastAsia="en-US"/>
        </w:rPr>
        <w:lastRenderedPageBreak/>
        <w:t>организованный и экологически сбалансированный устойчивый ландшафт. Рекультивированный участок будет представлять собой спланированную территорию с общим уклоном с северо-запада на юго-восток; рельеф и форма обеспечат его эффективное хозяйственное использование.</w:t>
      </w:r>
      <w:bookmarkEnd w:id="27"/>
      <w:bookmarkEnd w:id="28"/>
    </w:p>
    <w:p w14:paraId="14CC8A24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30" w:name="_Toc56086486"/>
      <w:bookmarkStart w:id="31" w:name="_Toc57649697"/>
      <w:r w:rsidRPr="00973FE5">
        <w:rPr>
          <w:rFonts w:ascii="Times New Roman" w:hAnsi="Times New Roman"/>
          <w:bCs/>
          <w:sz w:val="28"/>
          <w:szCs w:val="28"/>
          <w:lang w:eastAsia="en-US"/>
        </w:rPr>
        <w:t>Подъезд на строительную площадку будет осуществляться с северной стороны объекта от существующих гаражей, автодорогу разработать в щебне высотой 15</w:t>
      </w:r>
      <w:proofErr w:type="gramStart"/>
      <w:r w:rsidRPr="00973FE5">
        <w:rPr>
          <w:rFonts w:ascii="Times New Roman" w:hAnsi="Times New Roman"/>
          <w:bCs/>
          <w:sz w:val="28"/>
          <w:szCs w:val="28"/>
          <w:lang w:eastAsia="en-US"/>
        </w:rPr>
        <w:t>см .</w:t>
      </w:r>
      <w:proofErr w:type="gramEnd"/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 Дополнительный отвод земельных участков для проведения работ не требуется.</w:t>
      </w:r>
      <w:bookmarkEnd w:id="30"/>
      <w:bookmarkEnd w:id="31"/>
    </w:p>
    <w:p w14:paraId="05DC402D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32" w:name="_Toc56086487"/>
      <w:bookmarkStart w:id="33" w:name="_Toc57649698"/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Расчётная продолжительность работ </w:t>
      </w:r>
      <w:r w:rsidRPr="00070567">
        <w:rPr>
          <w:rFonts w:ascii="Times New Roman" w:hAnsi="Times New Roman"/>
          <w:bCs/>
          <w:sz w:val="28"/>
          <w:szCs w:val="28"/>
          <w:lang w:eastAsia="en-US"/>
        </w:rPr>
        <w:t>составляет 12 месяцев</w:t>
      </w:r>
      <w:r w:rsidRPr="00973FE5">
        <w:rPr>
          <w:rFonts w:ascii="Times New Roman" w:hAnsi="Times New Roman"/>
          <w:bCs/>
          <w:sz w:val="28"/>
          <w:szCs w:val="28"/>
          <w:lang w:eastAsia="en-US"/>
        </w:rPr>
        <w:t>, в том числе подготовительный этап-30 дней,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070567">
        <w:rPr>
          <w:rFonts w:ascii="Times New Roman" w:hAnsi="Times New Roman"/>
          <w:bCs/>
          <w:sz w:val="28"/>
          <w:szCs w:val="28"/>
          <w:lang w:eastAsia="en-US"/>
        </w:rPr>
        <w:t xml:space="preserve">откачка воды из </w:t>
      </w:r>
      <w:proofErr w:type="gramStart"/>
      <w:r w:rsidRPr="00070567">
        <w:rPr>
          <w:rFonts w:ascii="Times New Roman" w:hAnsi="Times New Roman"/>
          <w:bCs/>
          <w:sz w:val="28"/>
          <w:szCs w:val="28"/>
          <w:lang w:eastAsia="en-US"/>
        </w:rPr>
        <w:t>котлованов  60</w:t>
      </w:r>
      <w:proofErr w:type="gramEnd"/>
      <w:r w:rsidRPr="00070567">
        <w:rPr>
          <w:rFonts w:ascii="Times New Roman" w:hAnsi="Times New Roman"/>
          <w:bCs/>
          <w:sz w:val="28"/>
          <w:szCs w:val="28"/>
          <w:lang w:eastAsia="en-US"/>
        </w:rPr>
        <w:t xml:space="preserve"> дней</w:t>
      </w:r>
      <w:r>
        <w:rPr>
          <w:rFonts w:ascii="Times New Roman" w:hAnsi="Times New Roman"/>
          <w:bCs/>
          <w:sz w:val="28"/>
          <w:szCs w:val="28"/>
          <w:lang w:eastAsia="en-US"/>
        </w:rPr>
        <w:t>,</w:t>
      </w:r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 технический этап – </w:t>
      </w:r>
      <w:r w:rsidRPr="00070567">
        <w:rPr>
          <w:rFonts w:ascii="Times New Roman" w:hAnsi="Times New Roman"/>
          <w:bCs/>
          <w:sz w:val="28"/>
          <w:szCs w:val="28"/>
          <w:lang w:eastAsia="en-US"/>
        </w:rPr>
        <w:t>250 дней</w:t>
      </w:r>
      <w:r w:rsidRPr="00973FE5">
        <w:rPr>
          <w:rFonts w:ascii="Times New Roman" w:hAnsi="Times New Roman"/>
          <w:bCs/>
          <w:sz w:val="28"/>
          <w:szCs w:val="28"/>
          <w:lang w:eastAsia="en-US"/>
        </w:rPr>
        <w:t>, биологический этап – 20 дней</w:t>
      </w:r>
      <w:bookmarkEnd w:id="32"/>
      <w:bookmarkEnd w:id="33"/>
    </w:p>
    <w:p w14:paraId="6D96C18E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bookmarkStart w:id="34" w:name="_Toc56086488"/>
      <w:bookmarkStart w:id="35" w:name="_Toc57649699"/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Общая численность рабочих, занятых на работах по технической рекультивации, при работе в одну смену составит </w:t>
      </w:r>
      <w:r w:rsidRPr="00070567">
        <w:rPr>
          <w:rFonts w:ascii="Times New Roman" w:hAnsi="Times New Roman"/>
          <w:bCs/>
          <w:sz w:val="28"/>
          <w:szCs w:val="28"/>
          <w:lang w:eastAsia="en-US"/>
        </w:rPr>
        <w:t>14</w:t>
      </w:r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 человек.</w:t>
      </w:r>
      <w:bookmarkEnd w:id="34"/>
      <w:bookmarkEnd w:id="35"/>
    </w:p>
    <w:p w14:paraId="4B8C622A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36" w:name="_Toc56086489"/>
      <w:bookmarkStart w:id="37" w:name="_Toc57649700"/>
      <w:bookmarkEnd w:id="29"/>
      <w:r w:rsidRPr="00973FE5">
        <w:rPr>
          <w:rFonts w:ascii="Times New Roman" w:hAnsi="Times New Roman"/>
          <w:bCs/>
          <w:sz w:val="28"/>
          <w:szCs w:val="28"/>
          <w:lang w:eastAsia="en-US"/>
        </w:rPr>
        <w:t>В проекте предусмотрена организация временной базы подрядной строительной организации размером 20×30 м для размещения бытового городка, строительных машин и механизмов. Временная база будет расположена в границах постоянного отвода, в северной части рекультивируемого земельного участка, с правой стороны при въезде на участок.</w:t>
      </w:r>
      <w:bookmarkEnd w:id="36"/>
      <w:bookmarkEnd w:id="37"/>
    </w:p>
    <w:p w14:paraId="639ECF94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38" w:name="_Toc56086490"/>
      <w:bookmarkStart w:id="39" w:name="_Toc57649701"/>
      <w:r w:rsidRPr="00973FE5">
        <w:rPr>
          <w:rFonts w:ascii="Times New Roman" w:hAnsi="Times New Roman"/>
          <w:bCs/>
          <w:sz w:val="28"/>
          <w:szCs w:val="28"/>
          <w:lang w:eastAsia="en-US"/>
        </w:rPr>
        <w:t>Для рабочих-строителей предусматривается вагончик-бытовка, устанавливается временная туалетная кабина (1 шт.). Источником хозяйственно-бытового водоснабжения персонала будет являться привозная вода, доставляемая на площадку в специальных ёмкостях. Питание работников подрядной строительной организации будет осуществляться привозной едой.</w:t>
      </w:r>
      <w:bookmarkEnd w:id="38"/>
      <w:bookmarkEnd w:id="39"/>
      <w:r w:rsidRPr="00973FE5">
        <w:rPr>
          <w:rFonts w:ascii="Times New Roman" w:hAnsi="Times New Roman"/>
          <w:bCs/>
          <w:sz w:val="28"/>
          <w:szCs w:val="28"/>
        </w:rPr>
        <w:t xml:space="preserve"> </w:t>
      </w:r>
    </w:p>
    <w:p w14:paraId="5E8E574D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40" w:name="_Toc56086491"/>
      <w:bookmarkStart w:id="41" w:name="_Toc57649702"/>
      <w:r w:rsidRPr="00973FE5">
        <w:rPr>
          <w:rFonts w:ascii="Times New Roman" w:hAnsi="Times New Roman"/>
          <w:bCs/>
          <w:sz w:val="28"/>
          <w:szCs w:val="28"/>
          <w:lang w:eastAsia="en-US"/>
        </w:rPr>
        <w:t>На территории временной базы устанавливается контейнер для временного складирования отходов. По завершении работ по рекультивации земельного участка временные сооружения разбираются с выполнением технической и биологической рекультивации стройплощадки.</w:t>
      </w:r>
      <w:bookmarkEnd w:id="40"/>
      <w:bookmarkEnd w:id="41"/>
    </w:p>
    <w:p w14:paraId="15B80C74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42" w:name="_Toc56086492"/>
      <w:bookmarkStart w:id="43" w:name="_Toc57649703"/>
      <w:r w:rsidRPr="00973FE5">
        <w:rPr>
          <w:rFonts w:ascii="Times New Roman" w:hAnsi="Times New Roman"/>
          <w:bCs/>
          <w:sz w:val="28"/>
          <w:szCs w:val="28"/>
          <w:lang w:eastAsia="en-US"/>
        </w:rPr>
        <w:t>Дополнительное освещение и электроснабжение временной базы и площадки предусматривается от автономной электростанции на базе дизель-генераторной установки.</w:t>
      </w:r>
      <w:bookmarkEnd w:id="42"/>
      <w:bookmarkEnd w:id="43"/>
    </w:p>
    <w:p w14:paraId="50C26BB2" w14:textId="77777777" w:rsidR="00070567" w:rsidRPr="00973FE5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44" w:name="_Toc56086493"/>
      <w:bookmarkStart w:id="45" w:name="_Toc57649704"/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На участке производства работ по рекультивации предусматривается маневрирование техники, непосредственно участвующей в работах по рекультивации, </w:t>
      </w:r>
      <w:proofErr w:type="gramStart"/>
      <w:r w:rsidRPr="00973FE5">
        <w:rPr>
          <w:rFonts w:ascii="Times New Roman" w:hAnsi="Times New Roman"/>
          <w:bCs/>
          <w:sz w:val="28"/>
          <w:szCs w:val="28"/>
          <w:lang w:eastAsia="en-US"/>
        </w:rPr>
        <w:t>техника  доставляется</w:t>
      </w:r>
      <w:proofErr w:type="gramEnd"/>
      <w:r w:rsidRPr="00973FE5">
        <w:rPr>
          <w:rFonts w:ascii="Times New Roman" w:hAnsi="Times New Roman"/>
          <w:bCs/>
          <w:sz w:val="28"/>
          <w:szCs w:val="28"/>
          <w:lang w:eastAsia="en-US"/>
        </w:rPr>
        <w:t xml:space="preserve"> по мере необходимости, после завершения работы техника вывозится на базу подрядной строительной организации.</w:t>
      </w:r>
      <w:bookmarkEnd w:id="44"/>
      <w:bookmarkEnd w:id="45"/>
    </w:p>
    <w:p w14:paraId="4DAA7649" w14:textId="5D53C6A0" w:rsidR="00070567" w:rsidRDefault="00070567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  <w:bookmarkStart w:id="46" w:name="_Toc56086494"/>
      <w:bookmarkStart w:id="47" w:name="_Toc57649705"/>
      <w:r w:rsidRPr="00973FE5">
        <w:rPr>
          <w:rFonts w:ascii="Times New Roman" w:hAnsi="Times New Roman"/>
          <w:bCs/>
          <w:sz w:val="28"/>
          <w:szCs w:val="28"/>
          <w:lang w:eastAsia="en-US"/>
        </w:rPr>
        <w:t>Проектными решениями исключается заправка, ремонт и техническое обслуживание строительной техники и машин на площадке. Предусматривается использование установки для мойки и дезинфекции колёс автотранспорта, выезжающего с площадки.</w:t>
      </w:r>
      <w:bookmarkEnd w:id="46"/>
      <w:bookmarkEnd w:id="47"/>
    </w:p>
    <w:p w14:paraId="71F7CB41" w14:textId="4A3D625E" w:rsidR="008A2A20" w:rsidRDefault="008A2A20" w:rsidP="00070567">
      <w:pPr>
        <w:pStyle w:val="12"/>
        <w:rPr>
          <w:rFonts w:ascii="Times New Roman" w:hAnsi="Times New Roman"/>
          <w:bCs/>
          <w:sz w:val="28"/>
          <w:szCs w:val="28"/>
          <w:lang w:eastAsia="en-US"/>
        </w:rPr>
      </w:pPr>
    </w:p>
    <w:p w14:paraId="2B1E964F" w14:textId="77777777" w:rsidR="008A2A20" w:rsidRPr="008A2A20" w:rsidRDefault="008A2A20" w:rsidP="008A2A20">
      <w:pPr>
        <w:keepNext/>
        <w:keepLines/>
        <w:widowControl w:val="0"/>
        <w:spacing w:after="0" w:line="240" w:lineRule="auto"/>
        <w:ind w:firstLine="56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8" w:name="bookmark20"/>
      <w:bookmarkStart w:id="49" w:name="bookmark21"/>
      <w:r w:rsidRPr="008A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Вариант «0» - отказ от деятельности</w:t>
      </w:r>
      <w:bookmarkEnd w:id="48"/>
      <w:bookmarkEnd w:id="49"/>
    </w:p>
    <w:p w14:paraId="5F3F6B41" w14:textId="6F705DD2" w:rsidR="008A2A20" w:rsidRPr="008A2A20" w:rsidRDefault="008A2A20" w:rsidP="008A2A20">
      <w:pPr>
        <w:widowControl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A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Невыполнение работ </w:t>
      </w:r>
      <w:r w:rsidR="003A5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</w:t>
      </w:r>
      <w:r w:rsidR="003A5C83" w:rsidRPr="00C21001">
        <w:rPr>
          <w:rFonts w:eastAsia="Arial Unicode MS"/>
          <w:bCs/>
          <w:kern w:val="3"/>
          <w:sz w:val="24"/>
          <w:szCs w:val="24"/>
        </w:rPr>
        <w:t>«</w:t>
      </w:r>
      <w:r w:rsidR="003A5C83" w:rsidRPr="003A5C83">
        <w:rPr>
          <w:rFonts w:ascii="Times New Roman" w:eastAsia="Arial Unicode MS" w:hAnsi="Times New Roman" w:cs="Times New Roman"/>
          <w:bCs/>
          <w:kern w:val="3"/>
          <w:sz w:val="28"/>
          <w:szCs w:val="28"/>
        </w:rPr>
        <w:t xml:space="preserve">Ликвидация подземного </w:t>
      </w:r>
      <w:proofErr w:type="spellStart"/>
      <w:r w:rsidR="003A5C83" w:rsidRPr="003A5C83">
        <w:rPr>
          <w:rFonts w:ascii="Times New Roman" w:eastAsia="Arial Unicode MS" w:hAnsi="Times New Roman" w:cs="Times New Roman"/>
          <w:bCs/>
          <w:kern w:val="3"/>
          <w:sz w:val="28"/>
          <w:szCs w:val="28"/>
        </w:rPr>
        <w:t>мазутохранилища</w:t>
      </w:r>
      <w:proofErr w:type="spellEnd"/>
      <w:r w:rsidR="003A5C83" w:rsidRPr="003A5C83">
        <w:rPr>
          <w:rFonts w:ascii="Times New Roman" w:eastAsia="Arial Unicode MS" w:hAnsi="Times New Roman" w:cs="Times New Roman"/>
          <w:bCs/>
          <w:kern w:val="3"/>
          <w:sz w:val="28"/>
          <w:szCs w:val="28"/>
        </w:rPr>
        <w:t xml:space="preserve">, котлована со смоляными  и нефтесодержащими и </w:t>
      </w:r>
      <w:proofErr w:type="spellStart"/>
      <w:r w:rsidR="003A5C83" w:rsidRPr="003A5C83">
        <w:rPr>
          <w:rFonts w:ascii="Times New Roman" w:eastAsia="Arial Unicode MS" w:hAnsi="Times New Roman" w:cs="Times New Roman"/>
          <w:bCs/>
          <w:kern w:val="3"/>
          <w:sz w:val="28"/>
          <w:szCs w:val="28"/>
        </w:rPr>
        <w:t>мазутосодержащими</w:t>
      </w:r>
      <w:proofErr w:type="spellEnd"/>
      <w:r w:rsidR="003A5C83" w:rsidRPr="003A5C83">
        <w:rPr>
          <w:rFonts w:ascii="Times New Roman" w:eastAsia="Arial Unicode MS" w:hAnsi="Times New Roman" w:cs="Times New Roman"/>
          <w:bCs/>
          <w:kern w:val="3"/>
          <w:sz w:val="28"/>
          <w:szCs w:val="28"/>
        </w:rPr>
        <w:t xml:space="preserve"> отходами, брошенными емкостями со смоляными отходами, находящимися в непосредственной близости от р. Волга, расстояние 400 м и рекультивация земель под ними, которые использовались для размещения данных отходов»</w:t>
      </w:r>
      <w:r w:rsidR="003A5C83">
        <w:rPr>
          <w:rFonts w:eastAsia="Arial Unicode MS"/>
          <w:bCs/>
          <w:kern w:val="3"/>
          <w:sz w:val="24"/>
          <w:szCs w:val="24"/>
        </w:rPr>
        <w:t xml:space="preserve"> </w:t>
      </w:r>
      <w:r w:rsidRPr="008A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сохранит состояние компонентов окружающей среды на прежнем уровне.</w:t>
      </w:r>
    </w:p>
    <w:p w14:paraId="751AB801" w14:textId="798E7FA2" w:rsidR="009176FB" w:rsidRDefault="008A2A20" w:rsidP="003A5C83">
      <w:pPr>
        <w:widowControl w:val="0"/>
        <w:spacing w:after="300" w:line="240" w:lineRule="auto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A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Кроме того, отказ от деятельности приведет к срыву выполнения </w:t>
      </w:r>
      <w:r w:rsidRPr="008A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запланированных мероприятий по </w:t>
      </w:r>
      <w:r w:rsidR="003A5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ликвидации (</w:t>
      </w:r>
      <w:r w:rsidRPr="008A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рекультивации</w:t>
      </w:r>
      <w:r w:rsidR="003A5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</w:t>
      </w:r>
      <w:r w:rsidRPr="008A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объектов накопленного вреда.</w:t>
      </w:r>
    </w:p>
    <w:p w14:paraId="4BADC754" w14:textId="77777777" w:rsidR="00070567" w:rsidRPr="00070567" w:rsidRDefault="00070567" w:rsidP="00070567">
      <w:pPr>
        <w:keepNext/>
        <w:keepLines/>
        <w:widowControl w:val="0"/>
        <w:spacing w:after="3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0" w:name="bookmark23"/>
      <w:r w:rsidRPr="00070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ЗАКЛЮЧЕНИЕ</w:t>
      </w:r>
      <w:bookmarkEnd w:id="50"/>
    </w:p>
    <w:p w14:paraId="64C4BB47" w14:textId="5C8292E3" w:rsidR="00070567" w:rsidRPr="00070567" w:rsidRDefault="00070567" w:rsidP="00070567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Проектные и технологические решения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объекту</w:t>
      </w:r>
      <w:r w:rsidRPr="0007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Ликвидация подземного </w:t>
      </w:r>
      <w:proofErr w:type="spellStart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мазутохранилища</w:t>
      </w:r>
      <w:proofErr w:type="spellEnd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котлована со смоляными  и нефтесодержащими и </w:t>
      </w:r>
      <w:proofErr w:type="spellStart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мазутосодержащими</w:t>
      </w:r>
      <w:proofErr w:type="spellEnd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отходами, брошенными емкостями со смоляными отходами, находящимися в непосредственной близости от р. Волга, расстояние 400 м и рекультивация  земель под ними, которые использовались для размещения данных отходов»</w:t>
      </w:r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7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должны обеспечивать минимизацию негативного воздействия на состояние окружающей среды.</w:t>
      </w:r>
    </w:p>
    <w:p w14:paraId="26BC733E" w14:textId="58881ED2" w:rsidR="00F20A99" w:rsidRPr="003A5C83" w:rsidRDefault="00070567" w:rsidP="003A5C83">
      <w:pPr>
        <w:widowControl w:val="0"/>
        <w:spacing w:after="48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0567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Предварительная оценка воздействия на окружающую среду намечаемой деятельности по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 объекту</w:t>
      </w:r>
      <w:r w:rsidRPr="00070567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«</w:t>
      </w:r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Ликвидация подземного </w:t>
      </w:r>
      <w:proofErr w:type="spellStart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мазутохранилища</w:t>
      </w:r>
      <w:proofErr w:type="spellEnd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котлована со смоляными  и нефтесодержащими и </w:t>
      </w:r>
      <w:proofErr w:type="spellStart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мазутосодержащими</w:t>
      </w:r>
      <w:proofErr w:type="spellEnd"/>
      <w:r w:rsidRPr="00F20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отходами, брошенными емкостями со смоляными отходами, находящимися в непосредственной близости от р. Волга, расстояние 400 м и рекультивация  земель под ними, которые использовались для размещения данных отходов»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20A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70567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показала, что наиболее рациональным к выполнению на объекте является вариант</w:t>
      </w:r>
      <w:r w:rsidR="003A5C83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 1- </w:t>
      </w:r>
      <w:r w:rsidRPr="00070567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ликвидации</w:t>
      </w:r>
      <w:r w:rsidRPr="00070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0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подземного </w:t>
      </w:r>
      <w:proofErr w:type="spellStart"/>
      <w:r w:rsidRPr="00070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мазутохранилища</w:t>
      </w:r>
      <w:proofErr w:type="spellEnd"/>
      <w:r w:rsidRPr="00070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котлована со смоляными  и нефтесодержащими и </w:t>
      </w:r>
      <w:proofErr w:type="spellStart"/>
      <w:r w:rsidRPr="00070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мазутосодержащими</w:t>
      </w:r>
      <w:proofErr w:type="spellEnd"/>
      <w:r w:rsidRPr="00070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отходами, брошенными емкостями со смоляными отходами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70567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 с последующей рекультивацией и восстановлением земель</w:t>
      </w:r>
      <w:r w:rsidRPr="00070567">
        <w:rPr>
          <w:rFonts w:ascii="Times New Roman" w:eastAsia="Microsoft Sans Serif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70567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под ними</w:t>
      </w:r>
      <w:r w:rsidR="003A5C83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3081A04E" w14:textId="77777777" w:rsidR="00640712" w:rsidRPr="00640712" w:rsidRDefault="00640712" w:rsidP="00640712">
      <w:pPr>
        <w:keepNext/>
        <w:keepLines/>
        <w:widowControl w:val="0"/>
        <w:spacing w:after="320" w:line="240" w:lineRule="auto"/>
        <w:ind w:firstLine="58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1" w:name="bookmark25"/>
      <w:r w:rsidRPr="00640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НОРМАТИВНЫЕ ДОКУМЕНТЫ</w:t>
      </w:r>
      <w:bookmarkEnd w:id="51"/>
    </w:p>
    <w:p w14:paraId="221E7419" w14:textId="6796D6B6" w:rsidR="00640712" w:rsidRPr="00640712" w:rsidRDefault="00640712" w:rsidP="00640712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ind w:firstLine="0"/>
        <w:jc w:val="both"/>
        <w:rPr>
          <w:color w:val="000000"/>
          <w:lang w:eastAsia="ru-RU" w:bidi="ru-RU"/>
        </w:rPr>
      </w:pPr>
      <w:r w:rsidRPr="00640712">
        <w:rPr>
          <w:rFonts w:eastAsia="Microsoft Sans Serif"/>
          <w:color w:val="000000"/>
          <w:lang w:eastAsia="ru-RU" w:bidi="ru-RU"/>
        </w:rPr>
        <w:t xml:space="preserve"> Положение об оценке воздействия намечаемой хозяйственной и иной</w:t>
      </w:r>
      <w:r w:rsidRPr="00640712">
        <w:rPr>
          <w:color w:val="000000"/>
          <w:lang w:eastAsia="ru-RU" w:bidi="ru-RU"/>
        </w:rPr>
        <w:t xml:space="preserve"> деятельности на окружающую среду в Российской Федерации, утв. Приказом </w:t>
      </w:r>
      <w:proofErr w:type="spellStart"/>
      <w:r w:rsidRPr="00640712">
        <w:rPr>
          <w:color w:val="000000"/>
          <w:lang w:eastAsia="ru-RU" w:bidi="ru-RU"/>
        </w:rPr>
        <w:t>Госкомэкологии</w:t>
      </w:r>
      <w:proofErr w:type="spellEnd"/>
      <w:r w:rsidRPr="00640712">
        <w:rPr>
          <w:color w:val="000000"/>
          <w:lang w:eastAsia="ru-RU" w:bidi="ru-RU"/>
        </w:rPr>
        <w:t xml:space="preserve"> РФ от 16.05.2000 № 372.</w:t>
      </w:r>
    </w:p>
    <w:p w14:paraId="05589690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ФЗ «Об охране окружающей среды» от 10.01.2002 № 7-ФЗ.</w:t>
      </w:r>
    </w:p>
    <w:p w14:paraId="3294BD9F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ФЗ «Об экологической экспертизе» от 23.11.1995 № 174-ФЗ.</w:t>
      </w:r>
    </w:p>
    <w:p w14:paraId="0F3B5628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ФЗ «Об охране атмосферного воздуха» от 04.05.1999 № 96-ФЗ.</w:t>
      </w:r>
    </w:p>
    <w:p w14:paraId="7264E464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ФЗ «Об отходах производства и потребления» от 24.06.1998 № 89-ФЗ.</w:t>
      </w:r>
    </w:p>
    <w:p w14:paraId="239AC272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Постановление Правительства РФ от 10.07.2018 №800 (ред. от 07.03.2019) "О проведении рекультивации и консервации земель" (вместе с "Правилами проведения рекультивации и консервации земель").</w:t>
      </w:r>
    </w:p>
    <w:p w14:paraId="03225B78" w14:textId="1A921EF6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  <w:tab w:val="left" w:pos="9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Федерального закона от 30.03.1999 N 52-ФЗ "О санитарно</w:t>
      </w: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эпидемиологическом благополучии населения".</w:t>
      </w:r>
    </w:p>
    <w:p w14:paraId="581BCC14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Градостроительный Кодекс РФ от 29.12.2004 № 190-ФЗ.</w:t>
      </w:r>
    </w:p>
    <w:p w14:paraId="3D711208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Водный Кодекс РФ от 03.06.2006 № 74-ФЗ.</w:t>
      </w:r>
    </w:p>
    <w:p w14:paraId="35CD8391" w14:textId="77777777" w:rsidR="00640712" w:rsidRPr="00640712" w:rsidRDefault="00640712" w:rsidP="00640712">
      <w:pPr>
        <w:widowControl w:val="0"/>
        <w:numPr>
          <w:ilvl w:val="0"/>
          <w:numId w:val="3"/>
        </w:numPr>
        <w:tabs>
          <w:tab w:val="left" w:pos="426"/>
          <w:tab w:val="left" w:pos="11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4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Земельный Кодекс РФ от 25.10.2001 № 136-ФЗ.</w:t>
      </w:r>
    </w:p>
    <w:p w14:paraId="0E44FB0C" w14:textId="71D56206" w:rsidR="00F20A99" w:rsidRDefault="00640712" w:rsidP="00640712">
      <w:r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t xml:space="preserve"> </w:t>
      </w:r>
    </w:p>
    <w:p w14:paraId="7AC0908F" w14:textId="4876C678" w:rsidR="00F20A99" w:rsidRDefault="00F20A99"/>
    <w:sectPr w:rsidR="00F20A99" w:rsidSect="00F20A99">
      <w:headerReference w:type="default" r:id="rId9"/>
      <w:footerReference w:type="default" r:id="rId10"/>
      <w:pgSz w:w="11906" w:h="16838" w:code="9"/>
      <w:pgMar w:top="709" w:right="707" w:bottom="851" w:left="1276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DBB9A" w14:textId="77777777" w:rsidR="00890777" w:rsidRDefault="00890777" w:rsidP="003A5C83">
      <w:pPr>
        <w:spacing w:after="0" w:line="240" w:lineRule="auto"/>
      </w:pPr>
      <w:r>
        <w:separator/>
      </w:r>
    </w:p>
  </w:endnote>
  <w:endnote w:type="continuationSeparator" w:id="0">
    <w:p w14:paraId="5CCB88A9" w14:textId="77777777" w:rsidR="00890777" w:rsidRDefault="00890777" w:rsidP="003A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7396112"/>
      <w:docPartObj>
        <w:docPartGallery w:val="Page Numbers (Bottom of Page)"/>
        <w:docPartUnique/>
      </w:docPartObj>
    </w:sdtPr>
    <w:sdtEndPr/>
    <w:sdtContent>
      <w:p w14:paraId="239A22E0" w14:textId="776954E6" w:rsidR="003A5C83" w:rsidRDefault="003A5C8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3FEF0A" w14:textId="77777777" w:rsidR="003A5C83" w:rsidRDefault="003A5C8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96E23" w14:textId="77777777" w:rsidR="00890777" w:rsidRDefault="00890777" w:rsidP="003A5C83">
      <w:pPr>
        <w:spacing w:after="0" w:line="240" w:lineRule="auto"/>
      </w:pPr>
      <w:r>
        <w:separator/>
      </w:r>
    </w:p>
  </w:footnote>
  <w:footnote w:type="continuationSeparator" w:id="0">
    <w:p w14:paraId="646D5378" w14:textId="77777777" w:rsidR="00890777" w:rsidRDefault="00890777" w:rsidP="003A5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2CA3D" w14:textId="4E645144" w:rsidR="003A5C83" w:rsidRDefault="003A5C83">
    <w:pPr>
      <w:pStyle w:val="a5"/>
    </w:pPr>
    <w:r>
      <w:t>Резюме нетехнического характера, муниципальный контракт № 2310-2020 от 12.10.2020 года</w:t>
    </w:r>
  </w:p>
  <w:p w14:paraId="705B02AF" w14:textId="77777777" w:rsidR="003A5C83" w:rsidRDefault="003A5C8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704C7"/>
    <w:multiLevelType w:val="multilevel"/>
    <w:tmpl w:val="D4E26E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0551297"/>
    <w:multiLevelType w:val="multilevel"/>
    <w:tmpl w:val="C478BB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0DA7FA5"/>
    <w:multiLevelType w:val="multilevel"/>
    <w:tmpl w:val="6CA445C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15"/>
    <w:rsid w:val="00070567"/>
    <w:rsid w:val="001C6074"/>
    <w:rsid w:val="00334D0D"/>
    <w:rsid w:val="003A5C83"/>
    <w:rsid w:val="004B7615"/>
    <w:rsid w:val="00640712"/>
    <w:rsid w:val="00671FC1"/>
    <w:rsid w:val="007F7FEB"/>
    <w:rsid w:val="00832EF9"/>
    <w:rsid w:val="00890777"/>
    <w:rsid w:val="008A2A20"/>
    <w:rsid w:val="009176FB"/>
    <w:rsid w:val="009E047B"/>
    <w:rsid w:val="00AD2F3B"/>
    <w:rsid w:val="00B91323"/>
    <w:rsid w:val="00BA2755"/>
    <w:rsid w:val="00E06ADC"/>
    <w:rsid w:val="00E804EC"/>
    <w:rsid w:val="00E944D7"/>
    <w:rsid w:val="00F2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412D"/>
  <w15:chartTrackingRefBased/>
  <w15:docId w15:val="{C8497FFA-8743-4CDA-939A-58BEC31A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F20A9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Основной текст_"/>
    <w:basedOn w:val="a0"/>
    <w:link w:val="11"/>
    <w:rsid w:val="00F20A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20A99"/>
    <w:pPr>
      <w:widowControl w:val="0"/>
      <w:shd w:val="clear" w:color="auto" w:fill="FFFFFF"/>
      <w:spacing w:after="30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rsid w:val="00F20A99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3"/>
    <w:basedOn w:val="a"/>
    <w:link w:val="30"/>
    <w:uiPriority w:val="99"/>
    <w:semiHidden/>
    <w:rsid w:val="00F20A9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20A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Без интервала1"/>
    <w:qFormat/>
    <w:rsid w:val="00F20A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070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A5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C83"/>
  </w:style>
  <w:style w:type="paragraph" w:styleId="a7">
    <w:name w:val="footer"/>
    <w:basedOn w:val="a"/>
    <w:link w:val="a8"/>
    <w:uiPriority w:val="99"/>
    <w:unhideWhenUsed/>
    <w:rsid w:val="003A5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C83"/>
  </w:style>
  <w:style w:type="paragraph" w:styleId="13">
    <w:name w:val="toc 1"/>
    <w:basedOn w:val="a"/>
    <w:next w:val="a"/>
    <w:autoRedefine/>
    <w:uiPriority w:val="39"/>
    <w:unhideWhenUsed/>
    <w:rsid w:val="009E047B"/>
    <w:pPr>
      <w:spacing w:after="100"/>
    </w:pPr>
  </w:style>
  <w:style w:type="character" w:styleId="a9">
    <w:name w:val="Hyperlink"/>
    <w:basedOn w:val="a0"/>
    <w:uiPriority w:val="99"/>
    <w:unhideWhenUsed/>
    <w:rsid w:val="009E04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2976</Words>
  <Characters>16967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2</cp:revision>
  <cp:lastPrinted>2021-08-13T17:08:00Z</cp:lastPrinted>
  <dcterms:created xsi:type="dcterms:W3CDTF">2021-09-07T10:25:00Z</dcterms:created>
  <dcterms:modified xsi:type="dcterms:W3CDTF">2021-09-07T10:25:00Z</dcterms:modified>
</cp:coreProperties>
</file>