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Pr="00BB2828" w:rsidRDefault="00586F9C" w:rsidP="00BB2828">
      <w:pPr>
        <w:pStyle w:val="a9"/>
        <w:jc w:val="both"/>
        <w:rPr>
          <w:bCs/>
          <w:sz w:val="16"/>
          <w:szCs w:val="16"/>
        </w:rPr>
      </w:pPr>
      <w:r>
        <w:t xml:space="preserve">       </w:t>
      </w:r>
      <w:r w:rsidR="0090408B">
        <w:t xml:space="preserve">                     </w:t>
      </w:r>
      <w:r>
        <w:t xml:space="preserve">                                                                                  </w:t>
      </w:r>
      <w:r w:rsidR="00914525">
        <w:t xml:space="preserve">                </w:t>
      </w:r>
    </w:p>
    <w:tbl>
      <w:tblPr>
        <w:tblW w:w="14905" w:type="dxa"/>
        <w:tblLook w:val="04A0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 </w:t>
            </w:r>
            <w:r w:rsidR="00382499">
              <w:t xml:space="preserve">    </w:t>
            </w:r>
            <w:r w:rsidR="00F35CA9">
              <w:t xml:space="preserve">Решению </w:t>
            </w:r>
            <w:r w:rsidR="00382499">
              <w:t xml:space="preserve">    </w:t>
            </w:r>
            <w:r w:rsidR="00F35CA9">
              <w:t xml:space="preserve">Совета </w:t>
            </w:r>
            <w:r w:rsidR="00382499">
              <w:t xml:space="preserve">  </w:t>
            </w:r>
            <w:r w:rsidR="00F35CA9">
              <w:t xml:space="preserve">Заволжского </w:t>
            </w:r>
          </w:p>
          <w:p w:rsidR="003D63C9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7870EA" w:rsidRPr="003D63C9" w:rsidRDefault="00743F44" w:rsidP="00AC4CE2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</w:t>
            </w: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5034" w:type="dxa"/>
        <w:tblInd w:w="93" w:type="dxa"/>
        <w:tblLayout w:type="fixed"/>
        <w:tblLook w:val="04A0"/>
      </w:tblPr>
      <w:tblGrid>
        <w:gridCol w:w="6678"/>
        <w:gridCol w:w="857"/>
        <w:gridCol w:w="709"/>
        <w:gridCol w:w="709"/>
        <w:gridCol w:w="1701"/>
        <w:gridCol w:w="709"/>
        <w:gridCol w:w="1835"/>
        <w:gridCol w:w="1836"/>
      </w:tblGrid>
      <w:tr w:rsidR="00372A8C" w:rsidRPr="00096289" w:rsidTr="00D2429F">
        <w:trPr>
          <w:trHeight w:val="109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Код главного распоряди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Подраз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Вид рас</w:t>
            </w:r>
          </w:p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2024 год, руб.</w:t>
            </w:r>
          </w:p>
        </w:tc>
      </w:tr>
      <w:tr w:rsidR="00372A8C" w:rsidRPr="00096289" w:rsidTr="00D2429F">
        <w:trPr>
          <w:trHeight w:val="465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438 472 779,71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57 921 264,55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22 134 000,00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22 766 269,00 </w:t>
            </w:r>
          </w:p>
        </w:tc>
      </w:tr>
      <w:tr w:rsidR="009A2C67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</w:t>
            </w:r>
            <w:r w:rsidRPr="00096289">
              <w:rPr>
                <w:color w:val="000000"/>
              </w:rPr>
              <w:lastRenderedPageBreak/>
              <w:t>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343 440,00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306 957,00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</w:t>
            </w:r>
            <w:r w:rsidRPr="00096289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117 200,00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Мероприятия по обеспечению безопасности граждан Заволжского муниципального района (закупка товаров, работ </w:t>
            </w:r>
            <w:r w:rsidRPr="00096289">
              <w:rPr>
                <w:color w:val="00000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7532A8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Возмещение расходов нанимателей муниципального жилого </w:t>
            </w:r>
            <w:r w:rsidRPr="00096289">
              <w:rPr>
                <w:color w:val="000000"/>
              </w:rPr>
              <w:lastRenderedPageBreak/>
              <w:t>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lastRenderedPageBreak/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184 703,00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Строительство распределительного газопровода по с.Колшево Заволжского района (капитальные вложения в объекты </w:t>
            </w:r>
            <w:r w:rsidRPr="00096289">
              <w:rPr>
                <w:color w:val="00000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472 545,00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7 627,39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380 189 914,30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52 372,61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</w:t>
            </w:r>
            <w:r w:rsidRPr="00096289">
              <w:rPr>
                <w:color w:val="000000"/>
              </w:rPr>
              <w:lastRenderedPageBreak/>
              <w:t>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lastRenderedPageBreak/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2 368 831,00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2 244 156,00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700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129 675 482,73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127 138 091,04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</w:t>
            </w:r>
            <w:r w:rsidRPr="00096289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2 235 420,00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1 785 420,00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207 000,00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107 000,00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1 093 000,00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843 000,00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основных общеобразовательных программ основного общего образования (расходы на выплаты персоналу в целях обеспечения выполнения функций </w:t>
            </w:r>
            <w:r w:rsidRPr="00096289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864 042,00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708 564,02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096289">
              <w:rPr>
                <w:color w:val="000000"/>
              </w:rPr>
              <w:lastRenderedPageBreak/>
              <w:t>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</w:t>
            </w:r>
            <w:r w:rsidRPr="00096289">
              <w:rPr>
                <w:color w:val="000000"/>
              </w:rPr>
              <w:lastRenderedPageBreak/>
              <w:t>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8 472 253,44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7 020 339,73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659 145,00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559 145,00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пожарной безопасности муниципального казённого образовательного учреждения дополнительного </w:t>
            </w:r>
            <w:r w:rsidRPr="00096289">
              <w:rPr>
                <w:color w:val="000000"/>
              </w:rPr>
              <w:lastRenderedPageBreak/>
              <w:t>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</w:t>
            </w:r>
            <w:r w:rsidRPr="00096289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переданных органам местного самоуправления Заволжского муниципального района государственных полномочий Ивановской области  по </w:t>
            </w:r>
            <w:r w:rsidRPr="00096289">
              <w:rPr>
                <w:color w:val="000000"/>
              </w:rPr>
              <w:lastRenderedPageBreak/>
              <w:t>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</w:tr>
      <w:tr w:rsidR="00372A8C" w:rsidRPr="00096289" w:rsidTr="00D2429F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836B44" w:rsidRDefault="00836B44" w:rsidP="00382499">
      <w:pPr>
        <w:jc w:val="both"/>
      </w:pPr>
    </w:p>
    <w:p w:rsidR="00EA5278" w:rsidRDefault="00FB69F2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A5278" w:rsidRDefault="00EA5278" w:rsidP="00382499">
      <w:pPr>
        <w:jc w:val="both"/>
      </w:pPr>
    </w:p>
    <w:sectPr w:rsidR="00EA5278" w:rsidSect="002B0453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424" w:rsidRDefault="003C1424">
      <w:r>
        <w:separator/>
      </w:r>
    </w:p>
  </w:endnote>
  <w:endnote w:type="continuationSeparator" w:id="1">
    <w:p w:rsidR="003C1424" w:rsidRDefault="003C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424" w:rsidRDefault="003C1424">
      <w:r>
        <w:separator/>
      </w:r>
    </w:p>
  </w:footnote>
  <w:footnote w:type="continuationSeparator" w:id="1">
    <w:p w:rsidR="003C1424" w:rsidRDefault="003C1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453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3825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1424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8D5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4DB3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4557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309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525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2828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9F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310E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6ABD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17</Pages>
  <Words>4755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43</cp:revision>
  <cp:lastPrinted>2021-10-15T05:33:00Z</cp:lastPrinted>
  <dcterms:created xsi:type="dcterms:W3CDTF">2021-10-13T15:54:00Z</dcterms:created>
  <dcterms:modified xsi:type="dcterms:W3CDTF">2022-06-07T13:46:00Z</dcterms:modified>
</cp:coreProperties>
</file>