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A" w:rsidRPr="006619F0" w:rsidRDefault="004F5E6A" w:rsidP="004F5E6A">
      <w:pPr>
        <w:jc w:val="center"/>
      </w:pPr>
      <w:r>
        <w:t xml:space="preserve">                                                                                           Приложение 1</w:t>
      </w:r>
    </w:p>
    <w:p w:rsidR="004F5E6A" w:rsidRPr="006619F0" w:rsidRDefault="004F5E6A" w:rsidP="004F5E6A">
      <w:pPr>
        <w:tabs>
          <w:tab w:val="left" w:pos="5300"/>
        </w:tabs>
        <w:jc w:val="center"/>
      </w:pPr>
      <w:r>
        <w:t xml:space="preserve">                                                                                       </w:t>
      </w:r>
      <w:proofErr w:type="gramStart"/>
      <w:r w:rsidRPr="006619F0">
        <w:t>Утвержден</w:t>
      </w:r>
      <w:proofErr w:type="gramEnd"/>
      <w:r w:rsidRPr="006619F0">
        <w:t xml:space="preserve">  постановлением комиссии</w:t>
      </w:r>
    </w:p>
    <w:p w:rsidR="004F5E6A" w:rsidRPr="006619F0" w:rsidRDefault="004F5E6A" w:rsidP="004F5E6A">
      <w:pPr>
        <w:tabs>
          <w:tab w:val="left" w:pos="5300"/>
        </w:tabs>
        <w:jc w:val="center"/>
      </w:pPr>
      <w:r>
        <w:t xml:space="preserve">                                                                                        </w:t>
      </w:r>
      <w:r w:rsidRPr="006619F0">
        <w:t>по делам  несовершеннолетних и</w:t>
      </w:r>
    </w:p>
    <w:p w:rsidR="004F5E6A" w:rsidRPr="006619F0" w:rsidRDefault="004F5E6A" w:rsidP="004F5E6A">
      <w:pPr>
        <w:tabs>
          <w:tab w:val="left" w:pos="5300"/>
        </w:tabs>
        <w:jc w:val="center"/>
      </w:pPr>
      <w:r>
        <w:t xml:space="preserve">                                                                                        </w:t>
      </w:r>
      <w:r w:rsidRPr="006619F0">
        <w:t>и защите их прав при администрации</w:t>
      </w:r>
    </w:p>
    <w:p w:rsidR="004F5E6A" w:rsidRPr="006619F0" w:rsidRDefault="004F5E6A" w:rsidP="004F5E6A">
      <w:pPr>
        <w:tabs>
          <w:tab w:val="left" w:pos="5300"/>
        </w:tabs>
        <w:jc w:val="center"/>
      </w:pPr>
      <w:r>
        <w:t xml:space="preserve">                                                                                        </w:t>
      </w:r>
      <w:r w:rsidRPr="006619F0">
        <w:t>Заволжского муниципального района</w:t>
      </w:r>
    </w:p>
    <w:p w:rsidR="004F5E6A" w:rsidRDefault="004F5E6A" w:rsidP="004F5E6A">
      <w:pPr>
        <w:tabs>
          <w:tab w:val="left" w:pos="5300"/>
        </w:tabs>
        <w:jc w:val="center"/>
      </w:pPr>
      <w:r>
        <w:t xml:space="preserve">                                                                                    от «29»  марта  2022  № 7</w:t>
      </w:r>
    </w:p>
    <w:p w:rsidR="004F5E6A" w:rsidRDefault="004F5E6A" w:rsidP="004F5E6A">
      <w:pPr>
        <w:tabs>
          <w:tab w:val="left" w:pos="5300"/>
        </w:tabs>
        <w:jc w:val="center"/>
      </w:pP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jc w:val="center"/>
        <w:rPr>
          <w:rStyle w:val="a6"/>
        </w:rPr>
      </w:pPr>
      <w:r>
        <w:rPr>
          <w:rStyle w:val="a6"/>
        </w:rPr>
        <w:t>П</w:t>
      </w:r>
      <w:r w:rsidRPr="009B2221">
        <w:rPr>
          <w:rStyle w:val="a6"/>
        </w:rPr>
        <w:t>оложение о наставничестве (шефстве)</w:t>
      </w:r>
      <w:r w:rsidRPr="009B2221">
        <w:rPr>
          <w:b/>
          <w:bCs/>
        </w:rPr>
        <w:br/>
      </w:r>
      <w:r w:rsidRPr="009B2221">
        <w:rPr>
          <w:rStyle w:val="a6"/>
        </w:rPr>
        <w:t>над несовершеннолетними, находящимися</w:t>
      </w:r>
      <w:r>
        <w:rPr>
          <w:rStyle w:val="a6"/>
        </w:rPr>
        <w:t xml:space="preserve"> в социально опасном положении, </w:t>
      </w:r>
      <w:r w:rsidRPr="009B2221">
        <w:rPr>
          <w:rStyle w:val="a6"/>
        </w:rPr>
        <w:t xml:space="preserve">проживающими на территории </w:t>
      </w:r>
      <w:r>
        <w:rPr>
          <w:rStyle w:val="a6"/>
        </w:rPr>
        <w:t>Заволжского муниципального района.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I. Общие положения</w:t>
      </w: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 xml:space="preserve">Настоящее положение разработано в соответствии с Федеральными законами от 24 июня 1999 года № 120-ФЗ «Об основах системы профилактики безнадзорности и правонарушений несовершеннолетних», от 24.07.1998 № 124-ФЗ «Об основных гарантиях прав ребёнка в Российской Федерации» в целях эффективного решения проблем детской безнадзорности, снижения уровня правонарушений и преступлений, совершаемых несовершеннолетними, проживающими на территории </w:t>
      </w:r>
      <w:r>
        <w:t xml:space="preserve">Заволжского муниципального </w:t>
      </w:r>
      <w:r w:rsidRPr="009B2221">
        <w:t xml:space="preserve">района, </w:t>
      </w:r>
      <w:proofErr w:type="gramStart"/>
      <w:r w:rsidRPr="009B2221">
        <w:t>развития</w:t>
      </w:r>
      <w:proofErr w:type="gramEnd"/>
      <w:r w:rsidRPr="009B2221">
        <w:t xml:space="preserve"> на территории </w:t>
      </w:r>
      <w:r>
        <w:t>Заволжского муниципального</w:t>
      </w:r>
      <w:r w:rsidRPr="009B2221">
        <w:t xml:space="preserve"> района  института наставничества как направления работы по профилактике безнадзорности и правонарушений несовершеннолетних, повышения роли общественности в воспитании и формировании законопослушного поведения несовершеннолетних.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II. Понятие и цель наставничества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5"/>
          <w:i w:val="0"/>
        </w:rPr>
        <w:t>Наставничество (шефство)</w:t>
      </w:r>
      <w:r w:rsidRPr="009B2221">
        <w:rPr>
          <w:rStyle w:val="a5"/>
        </w:rPr>
        <w:t xml:space="preserve"> - </w:t>
      </w:r>
      <w:r w:rsidRPr="009B2221">
        <w:t xml:space="preserve">форма индивидуальной профилактической работы с несовершеннолетним, находящимся в социально опасном </w:t>
      </w:r>
      <w:proofErr w:type="gramStart"/>
      <w:r w:rsidRPr="009B2221">
        <w:t>положении</w:t>
      </w:r>
      <w:proofErr w:type="gramEnd"/>
      <w:r w:rsidRPr="009B2221">
        <w:t>, посредством закрепления за ним наставника из числа взрослых граждан с целью оказания положительного воспитательного воздействия.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Сущность наставничества (шефства) заключается в подборе гражданина, являющегося для несовершеннолетнего авторитетной значимой личностью, способного установить с несовершеннолетним взаимные доверительные отношения и быть для него положительным примером, в том числе, в совместной позитивной деятельности в различных жизненных сферах.</w:t>
      </w: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5"/>
          <w:i w:val="0"/>
        </w:rPr>
        <w:t>Целью наставничества </w:t>
      </w:r>
      <w:r w:rsidRPr="009B2221">
        <w:t>(шефства) является формирование у несовершеннолетних законопослушного отношения к жизни в окружающем социуме общепринятых норм и навыков общественного поведения, создание позитивных жизненных установок, направленных на преодоление негативного отношения к окружающему сообществу и на осознанный отказ от собственных асоциальных проявлений.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III. Категории несовершеннолетних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i/>
        </w:rPr>
      </w:pPr>
      <w:r w:rsidRPr="009B2221">
        <w:t>Наставничество (шефство) может назначаться над несовершеннолетними, относящимися к следующим </w:t>
      </w:r>
      <w:r w:rsidRPr="009B2221">
        <w:rPr>
          <w:rStyle w:val="a5"/>
          <w:i w:val="0"/>
        </w:rPr>
        <w:t>категориям: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>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ответственность; осужденные к мерам наказания, не связанным с лишением свободы;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 получившие отсрочку наказания или отсрочку исполнения приговора;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>освобожденные из учреждений уголовно-исполнительной системы, вернувшиеся из специальных учебно-воспитательных учреждений закрытого и открытого типа; находящиеся после освобождения (выпуска) в социально опасном положении и нуждающиеся в социальной помощи и реабилитации;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proofErr w:type="gramStart"/>
      <w:r w:rsidRPr="009B2221">
        <w:lastRenderedPageBreak/>
        <w:t>совершившие правонару</w:t>
      </w:r>
      <w:r>
        <w:t>шение, повлекшее применение мер</w:t>
      </w:r>
      <w:r w:rsidRPr="009B2221">
        <w:t xml:space="preserve"> административного взыскания, либо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proofErr w:type="gramStart"/>
      <w:r w:rsidRPr="009B2221">
        <w:t>систематически самовольно уходящие из сем</w:t>
      </w:r>
      <w:r>
        <w:t>ьи, образовательных организаций</w:t>
      </w:r>
      <w:r w:rsidRPr="009B2221">
        <w:t>;</w:t>
      </w:r>
      <w:proofErr w:type="gramEnd"/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>не посещающие и/или систематически пропускающие без уважительных причин учебные занятия в образовательных учреждениях;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 xml:space="preserve">безнадзорные и беспризорные; занимающиеся бродяжничеством или </w:t>
      </w:r>
      <w:proofErr w:type="gramStart"/>
      <w:r w:rsidRPr="009B2221">
        <w:t>попрошайничеством</w:t>
      </w:r>
      <w:proofErr w:type="gramEnd"/>
      <w:r w:rsidRPr="009B2221">
        <w:t>;</w:t>
      </w:r>
    </w:p>
    <w:p w:rsidR="004F5E6A" w:rsidRPr="009B2221" w:rsidRDefault="004F5E6A" w:rsidP="004F5E6A">
      <w:pPr>
        <w:pStyle w:val="a7"/>
        <w:numPr>
          <w:ilvl w:val="0"/>
          <w:numId w:val="1"/>
        </w:numPr>
        <w:shd w:val="clear" w:color="auto" w:fill="FFFFFF"/>
        <w:tabs>
          <w:tab w:val="clear" w:pos="502"/>
          <w:tab w:val="num" w:pos="0"/>
        </w:tabs>
        <w:spacing w:before="0" w:beforeAutospacing="0" w:after="0" w:afterAutospacing="0"/>
        <w:ind w:left="0" w:firstLine="284"/>
        <w:jc w:val="both"/>
      </w:pPr>
      <w:r w:rsidRPr="009B2221">
        <w:t>замеченные в употреблении наркотических веществ без назначения врача, употребляющие токсические и одурманивающие вещества, алкогольную и спиртосодержащую продукцию, пиво и напитки, изготавливаемые на его основе.</w:t>
      </w: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Наставник закрепляется решением Комиссии за подопечным с согласия родителей (законных представителей) (приложение 1) и с учетом мнения несовершеннолетнего, достигшего возраста десяти лет.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IV. Требования к гражданам,</w:t>
      </w:r>
      <w:r>
        <w:t xml:space="preserve"> </w:t>
      </w:r>
      <w:r w:rsidRPr="009B2221">
        <w:rPr>
          <w:rStyle w:val="a6"/>
        </w:rPr>
        <w:t>определяемым в качестве наставников (шефов)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jc w:val="both"/>
      </w:pPr>
      <w:r w:rsidRPr="009B2221">
        <w:t>Наставником (шефом) несовершеннолетнего может быть назначен гражданин: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в возрасте не моложе 18 лет;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проживающий в том же населенном пункте</w:t>
      </w:r>
      <w:r>
        <w:t xml:space="preserve"> Заволжского муниципального района</w:t>
      </w:r>
      <w:r w:rsidRPr="009B2221">
        <w:t>, что и несовершеннолетний;</w:t>
      </w:r>
    </w:p>
    <w:p w:rsidR="004F5E6A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proofErr w:type="gramStart"/>
      <w:r w:rsidRPr="009B2221">
        <w:t>из числа специалистов органов и учреждений системы профилактики безнадзорности и правонарушений несовершеннолетних</w:t>
      </w:r>
      <w:r>
        <w:t xml:space="preserve"> Заволжского муниципального района</w:t>
      </w:r>
      <w:r w:rsidRPr="009B2221">
        <w:t>, из числа классных руководителей, психологов, руководителей образовательных организаций, представителей органов местного самоуправления, депутатов, общественности, активистов молодежных объединений, представителей военно-патриотических и ветеранских организаций, трудовых коллективов, волонтеров, членов дружин по охране общественного порядка, авторитетных и уважаемых л</w:t>
      </w:r>
      <w:r>
        <w:t>юдей сельских поселений района.</w:t>
      </w:r>
      <w:proofErr w:type="gramEnd"/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Гражданин, определяемый в качестве наставника, должен быть авторитетным человеком с положительной репутацией, способным по своим деловым и моральным качествам стать социально положительным примером для несовершеннолетнего.</w:t>
      </w:r>
    </w:p>
    <w:p w:rsidR="004F5E6A" w:rsidRPr="00B0752B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i/>
        </w:rPr>
      </w:pPr>
      <w:r w:rsidRPr="009B2221">
        <w:t>Наставниками несовершеннолетних не могут быть граждане следующих </w:t>
      </w:r>
      <w:r w:rsidRPr="00B0752B">
        <w:rPr>
          <w:rStyle w:val="a5"/>
          <w:i w:val="0"/>
        </w:rPr>
        <w:t>категорий: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признанные решением суда недееспособными или ограниченно дееспособными;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лишенные решением суда родительских прав или ограниченные в родительских правах;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отстраненные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имеющие судимость и/или привлекавшиеся к административной ответственности, предусмотренной статьями 5.35, 6.7, 6.8, 6.9, 6.11, 6.12, 6.13, 6.14, 7.27, 19.3, 19.15, 19.18, 19.23, 19.30, 20.1, 20.3, 20.8, 20.10, 20.13, 20.20, 20</w:t>
      </w:r>
      <w:r>
        <w:t>.21, 20.22, 20.28, 20.29 КоАП</w:t>
      </w:r>
      <w:r w:rsidRPr="009B2221">
        <w:t xml:space="preserve"> РФ об административных правонарушениях.</w:t>
      </w:r>
    </w:p>
    <w:p w:rsidR="004F5E6A" w:rsidRPr="00B0752B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Наставник, возлагающий на себя обязанности по воспитанию несовершеннолетнего, осуществляет свою деятельность </w:t>
      </w:r>
      <w:r w:rsidRPr="00B0752B">
        <w:rPr>
          <w:rStyle w:val="a5"/>
          <w:i w:val="0"/>
        </w:rPr>
        <w:t>добровольно </w:t>
      </w:r>
      <w:r w:rsidRPr="00B0752B">
        <w:t>и </w:t>
      </w:r>
      <w:r w:rsidRPr="00B0752B">
        <w:rPr>
          <w:rStyle w:val="a5"/>
          <w:i w:val="0"/>
        </w:rPr>
        <w:t>на безвозмездной основе.</w:t>
      </w:r>
    </w:p>
    <w:p w:rsidR="004F5E6A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B0752B">
        <w:t>Наставник может выполнять свои обязанности, в отношении одного</w:t>
      </w:r>
      <w:r w:rsidRPr="009B2221">
        <w:t xml:space="preserve"> </w:t>
      </w:r>
      <w:r>
        <w:t>или двух несовершеннолетних, находящих</w:t>
      </w:r>
      <w:r w:rsidRPr="009B2221">
        <w:t>ся в социально опасном положении.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jc w:val="both"/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left="360"/>
        <w:jc w:val="both"/>
      </w:pPr>
      <w:r w:rsidRPr="009B2221">
        <w:rPr>
          <w:rStyle w:val="a6"/>
        </w:rPr>
        <w:t>V. Основные</w:t>
      </w:r>
      <w:r w:rsidRPr="009B2221">
        <w:t> </w:t>
      </w:r>
      <w:r w:rsidRPr="009B2221">
        <w:rPr>
          <w:rStyle w:val="a6"/>
        </w:rPr>
        <w:t>задачи, права и обязанности наставника</w:t>
      </w:r>
      <w:r>
        <w:rPr>
          <w:rStyle w:val="a6"/>
        </w:rPr>
        <w:t xml:space="preserve"> </w:t>
      </w:r>
      <w:r w:rsidRPr="009B2221">
        <w:rPr>
          <w:rStyle w:val="a6"/>
        </w:rPr>
        <w:t>(шефа)</w:t>
      </w:r>
    </w:p>
    <w:p w:rsidR="004F5E6A" w:rsidRPr="00B0752B" w:rsidRDefault="004F5E6A" w:rsidP="004F5E6A">
      <w:pPr>
        <w:pStyle w:val="a7"/>
        <w:shd w:val="clear" w:color="auto" w:fill="FFFFFF"/>
        <w:spacing w:before="0" w:beforeAutospacing="0" w:after="0" w:afterAutospacing="0"/>
        <w:ind w:left="284"/>
        <w:jc w:val="both"/>
      </w:pPr>
      <w:r w:rsidRPr="00B0752B">
        <w:t>Основными </w:t>
      </w:r>
      <w:r w:rsidRPr="00B0752B">
        <w:rPr>
          <w:rStyle w:val="a5"/>
          <w:i w:val="0"/>
        </w:rPr>
        <w:t>задачами наставника</w:t>
      </w:r>
      <w:r w:rsidRPr="00B0752B">
        <w:rPr>
          <w:rStyle w:val="a5"/>
        </w:rPr>
        <w:t> </w:t>
      </w:r>
      <w:r w:rsidRPr="00B0752B">
        <w:t>(шефа) несовершеннолетнего являются: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 xml:space="preserve">проведение индивидуальной </w:t>
      </w:r>
      <w:proofErr w:type="gramStart"/>
      <w:r w:rsidRPr="009B2221">
        <w:t>профилактической</w:t>
      </w:r>
      <w:proofErr w:type="gramEnd"/>
      <w:r w:rsidRPr="009B2221">
        <w:t xml:space="preserve"> работы с несовершеннолетним в целях предупреждения совершения им повторных преступлений, иных антиобщественных действий;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lastRenderedPageBreak/>
        <w:t>оказание помощи родителям (законным представителям) в воспитании несовершеннолетнего, находящегося в социально опасном положении;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правонарушений и общественно опасных деяний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участие в осуществлении мер по защите и восстановлению прав и законных интересов несовершеннолетнего в пределах своих возможностей и полномочий.</w:t>
      </w:r>
    </w:p>
    <w:p w:rsidR="004F5E6A" w:rsidRPr="00B0752B" w:rsidRDefault="004F5E6A" w:rsidP="004F5E6A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  <w:r w:rsidRPr="00B0752B">
        <w:t>Наставник (шеф) несовершеннолетнего имеет следующие </w:t>
      </w:r>
      <w:r w:rsidRPr="00B0752B">
        <w:rPr>
          <w:rStyle w:val="a5"/>
          <w:i w:val="0"/>
        </w:rPr>
        <w:t>права: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посещать несовершеннолетнего по месту жительства, учебы или работы в целях, соответствующих воспитательным и образовательным задачам, и в порядке, не нарушающем прав и законных интересов подопечного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(законных представителях), связанную с исполнением обязанностей наставника;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участвовать совместно со специалистами органов и учреждений системы профилактики безнадзорности и правонарушений несовершеннолетних в реализации индивидуальной программы реабилитации и адаптации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обращаться в органы и учреждения системы профилактики безнадзорности и правонарушений несовершеннолетних за консультациями и необходимой помощью и содействием по вопросам воспитания подопечного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содействовать в получении образования, в организации внеурочной занятости и обеспечения досуга несовершеннолетнего, в т.ч. совместного;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давать несовершеннолетнему необходимые советы по соблюдению правил поведения;</w:t>
      </w:r>
    </w:p>
    <w:p w:rsidR="004F5E6A" w:rsidRPr="00067406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>
        <w:rPr>
          <w:color w:val="000000"/>
          <w:shd w:val="clear" w:color="auto" w:fill="FFFFFF"/>
        </w:rPr>
        <w:t>у</w:t>
      </w:r>
      <w:r w:rsidRPr="00067406">
        <w:rPr>
          <w:color w:val="000000"/>
          <w:shd w:val="clear" w:color="auto" w:fill="FFFFFF"/>
        </w:rPr>
        <w:t>частвовать в профилактической работе с родителями, в целях обеспечения безопасности ребёнка, профилактики алкоголизма и других зависимостей родителей, насилия над ребёнком</w:t>
      </w:r>
      <w:r w:rsidRPr="00067406">
        <w:t>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вносить на обсуждение Комиссии  вопросы о невыполнении родителями (законными представителями) несовершеннолетнего родительских обязанностей и участвовать при этом в заседаниях комиссии;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принимать меры по защите прав и законных интересов несовершеннолетнего.</w:t>
      </w:r>
    </w:p>
    <w:p w:rsidR="004F5E6A" w:rsidRPr="00067406" w:rsidRDefault="004F5E6A" w:rsidP="004F5E6A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  <w:r w:rsidRPr="009B2221">
        <w:t>Наставник (шеф) несовершеннолетнего </w:t>
      </w:r>
      <w:r w:rsidRPr="00067406">
        <w:rPr>
          <w:rStyle w:val="a5"/>
          <w:i w:val="0"/>
        </w:rPr>
        <w:t>обязан: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оказать в пределах своих возможностей и полномочий помощь родителям (законным представителям) в исполнении ими обязанностей по воспитанию и обучению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содействовать социальной реабилитации несовершеннолетнего, создавать условия для отказа от вредных привычек, от противоправных действий, от нарушений несовершеннолетним прав граждан, его окружающих (при проявлении намерений для их совершения);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содействовать регулярному посещению несовершеннолетним образовательного учреждения, наблюдать за его успеваемостью, поведением в образовательном учреждении, на работе, в семье, на улице, общественных местах;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оказывать содействие в трудоустройстве несовершеннолетнего (при необходимости), временной занятости, вовлечении во внеурочную занятость в учреждениях дополнительного образования, в организации отдыха, досуга в семье, в учреждениях спорта, культуры и т.д., а также во время свободного времяпрепровождения;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принимать меры к созданию необходимых условий для правильной организации учебы, труда и досуга несовершеннолетнего;</w:t>
      </w:r>
    </w:p>
    <w:p w:rsidR="004F5E6A" w:rsidRPr="009B2221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способствовать формированию у несовершеннолетнего законопослушного сознания, правовой культуры, навыков общения и поведения;</w:t>
      </w:r>
    </w:p>
    <w:p w:rsidR="004F5E6A" w:rsidRDefault="004F5E6A" w:rsidP="004F5E6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lastRenderedPageBreak/>
        <w:t>оказывать содействие в формировании у несовершеннолетнего морально-нравственных ценностей и патриотизма, чувства ответственности</w:t>
      </w:r>
      <w:r>
        <w:t xml:space="preserve"> перед обществом и государством.</w:t>
      </w:r>
    </w:p>
    <w:p w:rsidR="004F5E6A" w:rsidRPr="00067406" w:rsidRDefault="004F5E6A" w:rsidP="004F5E6A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VI. Порядок установления и отмены наставничества (шефства)</w:t>
      </w:r>
      <w:r>
        <w:rPr>
          <w:rStyle w:val="a6"/>
        </w:rPr>
        <w:t>:</w:t>
      </w: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 xml:space="preserve">Учет лиц, желающих выполнять обязанности наставников (шефов) несовершеннолетних, осуществляется комиссией по делам несовершеннолетних и защите их прав </w:t>
      </w:r>
      <w:r>
        <w:t>при администрации Заволжского муниципального района (дале</w:t>
      </w:r>
      <w:proofErr w:type="gramStart"/>
      <w:r>
        <w:t>е-</w:t>
      </w:r>
      <w:proofErr w:type="gramEnd"/>
      <w:r>
        <w:t xml:space="preserve"> Комиссия). 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Гражданин, желающий выполнять обязанности наставника, подает в Комиссию: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письменное заявление на имя председателя Комиссии с просьбой (согласием) о назначении его наставником (шефом) конкретного несовершеннолетнего или кого-либо из несовершеннолетних, находящихся в социально опасном положении;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анкету по установленной форме (приложение 2).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Заявление кандидата в наставники (шефы) рассматривается Комиссией, как правило, </w:t>
      </w:r>
      <w:r w:rsidRPr="00FE42B0">
        <w:rPr>
          <w:rStyle w:val="a5"/>
          <w:i w:val="0"/>
        </w:rPr>
        <w:t>в течение 1 месяца.</w:t>
      </w:r>
      <w:r w:rsidRPr="009B2221">
        <w:rPr>
          <w:rStyle w:val="a5"/>
        </w:rPr>
        <w:t> </w:t>
      </w:r>
      <w:r w:rsidRPr="009B2221">
        <w:t>Решение о назначении наставника принимается с учетом персональных личностных, возрастных и иных особенностей несовершеннолетнего и с согласия родителя (законного представителя) и с учетом мнения несовершеннолетнего.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Персональный наставник закрепляется за несовершеннолетним решением/постановлением Комиссии.</w:t>
      </w: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proofErr w:type="gramStart"/>
      <w:r w:rsidRPr="009B2221">
        <w:t xml:space="preserve">После принятия решения Комиссия выдает назначенному наставнику копию постановления Комиссии, информацию о подопечном несовершеннолетнем (Ф.И.О. несовершеннолетнего и его родителей (законных представителей), адрес проживания и места обучения/работы, контактные телефоны), сообщает несовершеннолетнему и его родителям (законным представителям) о принятом решении и доводит до их сведения информацию о назначенном наставнике (Ф.И.О. гражданина, место основной работы, контактные телефоны); </w:t>
      </w:r>
      <w:proofErr w:type="gramEnd"/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>
        <w:t>Наставник совместно с Комиссией</w:t>
      </w:r>
      <w:r w:rsidRPr="009B2221">
        <w:t xml:space="preserve"> формирует, обсужд</w:t>
      </w:r>
      <w:r>
        <w:t xml:space="preserve">ает, а затем утверждает план </w:t>
      </w:r>
      <w:r w:rsidRPr="009B2221">
        <w:t xml:space="preserve"> индивидуальной профилактической работы с несовершеннолетним.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 xml:space="preserve">За одним несовершеннолетним могут быть </w:t>
      </w:r>
      <w:proofErr w:type="gramStart"/>
      <w:r w:rsidRPr="009B2221">
        <w:t>закреплены</w:t>
      </w:r>
      <w:proofErr w:type="gramEnd"/>
      <w:r w:rsidRPr="009B2221">
        <w:t>, как правило, не более двух наставников (шефов).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При закреплении наставника (шефа)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Деятельность наставника оценивается Комиссией по следующим критериям: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положительная динамика успеваемости несовершеннолетнего, посещения учебных занятий,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отсутствие конфликтных ситуаций, фактов совершения несовершеннолетним преступлений и правонарушений;</w:t>
      </w:r>
    </w:p>
    <w:p w:rsidR="004F5E6A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восстановление социальной функции семьи.</w:t>
      </w:r>
    </w:p>
    <w:p w:rsidR="004F5E6A" w:rsidRDefault="004F5E6A" w:rsidP="004F5E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2B0">
        <w:rPr>
          <w:color w:val="000000"/>
        </w:rPr>
        <w:t xml:space="preserve">Отчет наставника утверждается председателем </w:t>
      </w:r>
      <w:r>
        <w:rPr>
          <w:color w:val="000000"/>
        </w:rPr>
        <w:t xml:space="preserve">Комиссии </w:t>
      </w:r>
      <w:r w:rsidRPr="00FE42B0">
        <w:rPr>
          <w:color w:val="000000"/>
        </w:rPr>
        <w:t>и приобщается к личному делу подопечного.</w:t>
      </w:r>
    </w:p>
    <w:p w:rsidR="004F5E6A" w:rsidRPr="00FE42B0" w:rsidRDefault="004F5E6A" w:rsidP="004F5E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B2221">
        <w:t>Гражданин </w:t>
      </w:r>
      <w:r w:rsidRPr="00FE42B0">
        <w:rPr>
          <w:rStyle w:val="a5"/>
          <w:i w:val="0"/>
        </w:rPr>
        <w:t>прекращает</w:t>
      </w:r>
      <w:r w:rsidRPr="009B2221">
        <w:rPr>
          <w:rStyle w:val="a5"/>
        </w:rPr>
        <w:t> </w:t>
      </w:r>
      <w:r w:rsidRPr="009B2221">
        <w:t>свою наставническую (шефскую) деятельность в следующих случаях: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 xml:space="preserve">выполнение плана индивидуальной </w:t>
      </w:r>
      <w:proofErr w:type="gramStart"/>
      <w:r w:rsidRPr="009B2221">
        <w:t>профилактической</w:t>
      </w:r>
      <w:proofErr w:type="gramEnd"/>
      <w:r w:rsidRPr="009B2221">
        <w:t xml:space="preserve"> работы с несовершеннолетним, позволившее достичь положительного воспитательного воздействия;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наличие письменного отказа гражданина от дальнейшей наставнической (шефской) деятельности по собственной инициативе;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отстранение гражданина от дальнейшей наставнической (шефской) деятельности по инициативе Комиссии;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достижение несовершеннолетним возраста 18 лет;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lastRenderedPageBreak/>
        <w:t>изменение места жительства несовершеннолетнего (перее</w:t>
      </w:r>
      <w:proofErr w:type="gramStart"/>
      <w:r w:rsidRPr="009B2221">
        <w:t>зд в др</w:t>
      </w:r>
      <w:proofErr w:type="gramEnd"/>
      <w:r w:rsidRPr="009B2221">
        <w:t>угой населенный пункт);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иные объективные причины, препятствующие дальнейшей наставнической (шефской) деятельности.</w:t>
      </w:r>
    </w:p>
    <w:p w:rsidR="004F5E6A" w:rsidRPr="009B2221" w:rsidRDefault="004F5E6A" w:rsidP="004F5E6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9B2221">
        <w:t>Прекращение деятельности наставника (шефа) оформляется постановлением Комиссии.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После отстранения гражданина от наставнической (шефской) деятельности Комиссия может принять решение о назначении другого наставника несовершеннолетнего.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FE42B0">
        <w:rPr>
          <w:rStyle w:val="a5"/>
          <w:i w:val="0"/>
        </w:rPr>
        <w:t>Отстранение </w:t>
      </w:r>
      <w:r w:rsidRPr="009B2221">
        <w:t>гражданина от дальнейшей наставнической (шефской) деятельности производится в случае поступления от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несовершеннолетнего, других граждан и организаций сведений о неисполнении или ненадлежащем исполнении наставником своих обязанностей.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достоверности, затем рассматриваются на заседании Комиссии для принятия соответствующего решения.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 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VII. Поощрение наставников (шефов)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Наставники (шефы), активно исполняющие свои обязанности, добившиеся положительных результатов в работе с несовершеннолетними, по ходатайству Комиссии, могут поощряться руководством органов местного самоуправления в</w:t>
      </w:r>
      <w:r>
        <w:t xml:space="preserve"> Заволжском </w:t>
      </w:r>
      <w:r w:rsidRPr="009B2221">
        <w:t xml:space="preserve"> муниципальном районе.</w:t>
      </w:r>
      <w:r>
        <w:t xml:space="preserve"> </w:t>
      </w:r>
      <w:r w:rsidRPr="009B2221">
        <w:t>Опыт лучших наставников (шефов) освещается в средствах массовой информации.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t> 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9B2221">
        <w:rPr>
          <w:rStyle w:val="a6"/>
        </w:rPr>
        <w:t>VIII. Права несовершеннолетних</w:t>
      </w:r>
    </w:p>
    <w:p w:rsidR="004F5E6A" w:rsidRPr="009B2221" w:rsidRDefault="004F5E6A" w:rsidP="004F5E6A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proofErr w:type="gramStart"/>
      <w:r w:rsidRPr="009B2221">
        <w:t>Несовершеннолетним, в отношении которых проводится индивидуальная профилактическая работа с участием наставника (шефа), обеспечиваются права и свободы, гарантированные нормами международного права, Конституцией Российской Федерации, Федеральным законом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Федерации,</w:t>
      </w:r>
      <w:r>
        <w:t xml:space="preserve"> Ивановской области</w:t>
      </w:r>
      <w:r w:rsidRPr="009B2221">
        <w:t>.</w:t>
      </w:r>
      <w:proofErr w:type="gramEnd"/>
    </w:p>
    <w:p w:rsidR="004F5E6A" w:rsidRDefault="004F5E6A" w:rsidP="004F5E6A">
      <w:pPr>
        <w:ind w:firstLine="284"/>
        <w:jc w:val="both"/>
      </w:pPr>
    </w:p>
    <w:p w:rsidR="004F5E6A" w:rsidRDefault="004F5E6A" w:rsidP="004F5E6A">
      <w:pPr>
        <w:ind w:firstLine="284"/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jc w:val="both"/>
      </w:pPr>
    </w:p>
    <w:p w:rsidR="004F5E6A" w:rsidRDefault="004F5E6A" w:rsidP="004F5E6A">
      <w:pPr>
        <w:shd w:val="clear" w:color="auto" w:fill="FFFFFF"/>
      </w:pPr>
    </w:p>
    <w:p w:rsidR="004F5E6A" w:rsidRDefault="004F5E6A" w:rsidP="004F5E6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5.2pt;margin-top:-13.95pt;width:290.25pt;height:108pt;z-index:251663360;mso-width-relative:margin;mso-height-relative:margin" strokecolor="white [3212]">
            <v:textbox style="mso-next-textbox:#_x0000_s1029">
              <w:txbxContent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Приложение</w:t>
                  </w:r>
                  <w:proofErr w:type="gramStart"/>
                  <w:r>
                    <w:rPr>
                      <w:color w:val="000000"/>
                    </w:rPr>
                    <w:t>1</w:t>
                  </w:r>
                  <w:proofErr w:type="gramEnd"/>
                </w:p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  <w:rPr>
                      <w:rStyle w:val="a6"/>
                      <w:b w:val="0"/>
                    </w:rPr>
                  </w:pPr>
                  <w:r w:rsidRPr="004F5E6A">
                    <w:rPr>
                      <w:rStyle w:val="a6"/>
                      <w:b w:val="0"/>
                    </w:rPr>
                    <w:t>К положению о наставничестве (шефстве)</w:t>
                  </w:r>
                  <w:r w:rsidRPr="004F5E6A">
                    <w:rPr>
                      <w:b/>
                      <w:bCs/>
                    </w:rPr>
                    <w:br/>
                  </w:r>
                  <w:r w:rsidRPr="004F5E6A">
                    <w:rPr>
                      <w:rStyle w:val="a6"/>
                      <w:b w:val="0"/>
                    </w:rPr>
                    <w:t xml:space="preserve">над несовершеннолетними, находящимися в социально опасном положении, проживающими на территории Заволжского муниципального района </w:t>
                  </w: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</w:pPr>
                  <w:r w:rsidRPr="004F5E6A">
                    <w:rPr>
                      <w:rStyle w:val="a6"/>
                      <w:b w:val="0"/>
                    </w:rPr>
                    <w:t xml:space="preserve">от </w:t>
                  </w:r>
                  <w:r w:rsidRPr="004F5E6A">
                    <w:t>«29»  марта  2022  № 7</w:t>
                  </w:r>
                </w:p>
                <w:p w:rsidR="004F5E6A" w:rsidRDefault="004F5E6A" w:rsidP="004F5E6A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a6"/>
                    </w:rPr>
                  </w:pPr>
                </w:p>
                <w:p w:rsidR="004F5E6A" w:rsidRPr="00682A73" w:rsidRDefault="004F5E6A" w:rsidP="004F5E6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4F5E6A" w:rsidRDefault="004F5E6A" w:rsidP="004F5E6A"/>
              </w:txbxContent>
            </v:textbox>
          </v:shape>
        </w:pict>
      </w:r>
    </w:p>
    <w:p w:rsidR="004F5E6A" w:rsidRPr="004F5E6A" w:rsidRDefault="004F5E6A" w:rsidP="004F5E6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682A73">
        <w:rPr>
          <w:b/>
          <w:color w:val="000000"/>
        </w:rPr>
        <w:t>Заявление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Я,________________________________________________</w:t>
      </w:r>
      <w:r>
        <w:rPr>
          <w:color w:val="000000"/>
        </w:rPr>
        <w:t>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Ф.И.О. родителя (законного представителя)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</w:t>
      </w:r>
      <w:r>
        <w:rPr>
          <w:color w:val="000000"/>
        </w:rPr>
        <w:t>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наименование документа, удостоверяющего личность № и серия документа дата выдачи</w:t>
      </w:r>
    </w:p>
    <w:p w:rsidR="004F5E6A" w:rsidRPr="00682A73" w:rsidRDefault="004F5E6A" w:rsidP="004F5E6A">
      <w:pPr>
        <w:shd w:val="clear" w:color="auto" w:fill="FFFFFF"/>
        <w:jc w:val="center"/>
        <w:rPr>
          <w:color w:val="000000"/>
        </w:rPr>
      </w:pPr>
      <w:r w:rsidRPr="00682A73">
        <w:rPr>
          <w:color w:val="000000"/>
        </w:rPr>
        <w:t>_______________________________________________________________</w:t>
      </w:r>
      <w:r>
        <w:rPr>
          <w:color w:val="000000"/>
        </w:rPr>
        <w:t>______________</w:t>
      </w:r>
      <w:r w:rsidRPr="00682A73">
        <w:rPr>
          <w:color w:val="000000"/>
        </w:rPr>
        <w:t xml:space="preserve">, кем </w:t>
      </w:r>
      <w:proofErr w:type="gramStart"/>
      <w:r w:rsidRPr="00682A73">
        <w:rPr>
          <w:color w:val="000000"/>
        </w:rPr>
        <w:t>выдан</w:t>
      </w:r>
      <w:proofErr w:type="gramEnd"/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проживающи</w:t>
      </w:r>
      <w:proofErr w:type="gramStart"/>
      <w:r w:rsidRPr="00682A73">
        <w:rPr>
          <w:color w:val="000000"/>
        </w:rPr>
        <w:t>й(</w:t>
      </w:r>
      <w:proofErr w:type="spellStart"/>
      <w:proofErr w:type="gramEnd"/>
      <w:r w:rsidRPr="00682A73">
        <w:rPr>
          <w:color w:val="000000"/>
        </w:rPr>
        <w:t>ая</w:t>
      </w:r>
      <w:proofErr w:type="spellEnd"/>
      <w:r w:rsidRPr="00682A73">
        <w:rPr>
          <w:color w:val="000000"/>
        </w:rPr>
        <w:t>)</w:t>
      </w:r>
      <w:r>
        <w:rPr>
          <w:color w:val="000000"/>
        </w:rPr>
        <w:t xml:space="preserve"> по адресу:</w:t>
      </w:r>
      <w:r w:rsidRPr="00682A73">
        <w:rPr>
          <w:color w:val="000000"/>
        </w:rPr>
        <w:t>__________________________________________</w:t>
      </w:r>
      <w:r>
        <w:rPr>
          <w:color w:val="000000"/>
        </w:rPr>
        <w:t>__________</w:t>
      </w:r>
    </w:p>
    <w:p w:rsidR="004F5E6A" w:rsidRPr="00682A73" w:rsidRDefault="004F5E6A" w:rsidP="004F5E6A">
      <w:pPr>
        <w:shd w:val="clear" w:color="auto" w:fill="FFFFFF"/>
        <w:jc w:val="center"/>
        <w:rPr>
          <w:color w:val="000000"/>
        </w:rPr>
      </w:pPr>
      <w:r w:rsidRPr="00682A73">
        <w:rPr>
          <w:color w:val="000000"/>
        </w:rPr>
        <w:t>адрес проживания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proofErr w:type="gramStart"/>
      <w:r w:rsidRPr="00682A73">
        <w:rPr>
          <w:color w:val="000000"/>
        </w:rPr>
        <w:t>согласен</w:t>
      </w:r>
      <w:proofErr w:type="gramEnd"/>
      <w:r w:rsidRPr="00682A73">
        <w:rPr>
          <w:color w:val="000000"/>
        </w:rPr>
        <w:t xml:space="preserve"> (согласна) на проведение индивидуальной профилактической работы с моим сыном</w:t>
      </w:r>
      <w:r>
        <w:rPr>
          <w:color w:val="000000"/>
        </w:rPr>
        <w:t xml:space="preserve"> (дочерью)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4F5E6A" w:rsidRPr="00682A73" w:rsidRDefault="004F5E6A" w:rsidP="004F5E6A">
      <w:pPr>
        <w:shd w:val="clear" w:color="auto" w:fill="FFFFFF"/>
        <w:jc w:val="center"/>
        <w:rPr>
          <w:color w:val="000000"/>
        </w:rPr>
      </w:pPr>
      <w:r w:rsidRPr="00682A73">
        <w:rPr>
          <w:color w:val="000000"/>
        </w:rPr>
        <w:t>Ф.И.О. несовершеннолетнего, дата рождения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4F5E6A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посредством закрепления за ним наставника из числа взрослых граждан с целью оказания на</w:t>
      </w:r>
      <w:r>
        <w:rPr>
          <w:color w:val="000000"/>
        </w:rPr>
        <w:t xml:space="preserve"> </w:t>
      </w:r>
      <w:r w:rsidRPr="00682A73">
        <w:rPr>
          <w:color w:val="000000"/>
        </w:rPr>
        <w:t>него (нее) положительного воспитательного воздействия.</w:t>
      </w: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 xml:space="preserve">«___» ______________ 20___г. </w:t>
      </w:r>
      <w:r>
        <w:rPr>
          <w:color w:val="000000"/>
        </w:rPr>
        <w:t xml:space="preserve">                                                 </w:t>
      </w:r>
      <w:r w:rsidRPr="00682A73">
        <w:rPr>
          <w:color w:val="000000"/>
        </w:rPr>
        <w:t>Подпись 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sym w:font="Symbol" w:char="F0A0"/>
      </w:r>
      <w:r w:rsidRPr="00682A73">
        <w:rPr>
          <w:color w:val="000000"/>
        </w:rPr>
        <w:t xml:space="preserve"> </w:t>
      </w:r>
      <w:proofErr w:type="gramStart"/>
      <w:r w:rsidRPr="00682A73">
        <w:rPr>
          <w:color w:val="000000"/>
        </w:rPr>
        <w:t>Согласна</w:t>
      </w:r>
      <w:proofErr w:type="gramEnd"/>
      <w:r w:rsidRPr="00682A73">
        <w:rPr>
          <w:color w:val="000000"/>
        </w:rPr>
        <w:t>/согласен на обработку моих персональных данных</w:t>
      </w:r>
    </w:p>
    <w:p w:rsidR="004F5E6A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(ФЗ от 27.07.2006 г. №152-ФЗ «О персональных данных») Подпись __________________</w:t>
      </w:r>
    </w:p>
    <w:p w:rsidR="004F5E6A" w:rsidRPr="0032470C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</w:p>
    <w:p w:rsidR="004F5E6A" w:rsidRDefault="004F5E6A" w:rsidP="004F5E6A">
      <w:pPr>
        <w:jc w:val="right"/>
      </w:pPr>
      <w:r>
        <w:rPr>
          <w:b/>
          <w:noProof/>
          <w:color w:val="000000"/>
        </w:rPr>
        <w:pict>
          <v:shape id="_x0000_s1027" type="#_x0000_t202" style="position:absolute;left:0;text-align:left;margin-left:166.95pt;margin-top:6.2pt;width:290.25pt;height:108pt;z-index:251661312;mso-width-relative:margin;mso-height-relative:margin" strokecolor="white [3212]">
            <v:textbox style="mso-next-textbox:#_x0000_s1027">
              <w:txbxContent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Приложение</w:t>
                  </w:r>
                  <w:proofErr w:type="gramStart"/>
                  <w:r>
                    <w:rPr>
                      <w:color w:val="000000"/>
                    </w:rPr>
                    <w:t>2</w:t>
                  </w:r>
                  <w:proofErr w:type="gramEnd"/>
                </w:p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  <w:rPr>
                      <w:rStyle w:val="a6"/>
                      <w:b w:val="0"/>
                    </w:rPr>
                  </w:pPr>
                  <w:r w:rsidRPr="004F5E6A">
                    <w:rPr>
                      <w:rStyle w:val="a6"/>
                      <w:b w:val="0"/>
                    </w:rPr>
                    <w:t>К положению о наставничестве (шефстве)</w:t>
                  </w:r>
                  <w:r w:rsidRPr="004F5E6A">
                    <w:rPr>
                      <w:b/>
                      <w:bCs/>
                    </w:rPr>
                    <w:br/>
                  </w:r>
                  <w:r w:rsidRPr="004F5E6A">
                    <w:rPr>
                      <w:rStyle w:val="a6"/>
                      <w:b w:val="0"/>
                    </w:rPr>
                    <w:t xml:space="preserve">над несовершеннолетними, находящимися в социально опасном положении, проживающими на территории Заволжского муниципального района </w:t>
                  </w: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</w:pPr>
                  <w:r w:rsidRPr="004F5E6A">
                    <w:rPr>
                      <w:rStyle w:val="a6"/>
                      <w:b w:val="0"/>
                    </w:rPr>
                    <w:t xml:space="preserve">от </w:t>
                  </w:r>
                  <w:r w:rsidRPr="004F5E6A">
                    <w:t>«29»  марта  2022  № 7</w:t>
                  </w:r>
                </w:p>
                <w:p w:rsidR="004F5E6A" w:rsidRDefault="004F5E6A" w:rsidP="004F5E6A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a6"/>
                    </w:rPr>
                  </w:pPr>
                </w:p>
                <w:p w:rsidR="004F5E6A" w:rsidRPr="00682A73" w:rsidRDefault="004F5E6A" w:rsidP="004F5E6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4F5E6A" w:rsidRDefault="004F5E6A" w:rsidP="004F5E6A"/>
              </w:txbxContent>
            </v:textbox>
          </v:shape>
        </w:pict>
      </w:r>
    </w:p>
    <w:p w:rsidR="004F5E6A" w:rsidRPr="00682A73" w:rsidRDefault="004F5E6A" w:rsidP="004F5E6A">
      <w:pPr>
        <w:shd w:val="clear" w:color="auto" w:fill="FFFFFF"/>
        <w:jc w:val="center"/>
        <w:rPr>
          <w:b/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682A73">
        <w:rPr>
          <w:b/>
          <w:color w:val="000000"/>
        </w:rPr>
        <w:t>Анкета гражданина,</w:t>
      </w:r>
    </w:p>
    <w:p w:rsidR="004F5E6A" w:rsidRPr="00682A73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682A73">
        <w:rPr>
          <w:b/>
          <w:color w:val="000000"/>
        </w:rPr>
        <w:t>желающего выполнять обязанности наставника (шефа) несовершеннолетнего,</w:t>
      </w:r>
    </w:p>
    <w:p w:rsidR="004F5E6A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682A73">
        <w:rPr>
          <w:b/>
          <w:color w:val="000000"/>
        </w:rPr>
        <w:t>находящегося в социально опасном положении, проживающего на территории Заволжского муниципального района</w:t>
      </w: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(заполняется собственноручно)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Фамилия _________________________________________________________</w:t>
      </w:r>
      <w:r>
        <w:rPr>
          <w:color w:val="000000"/>
        </w:rPr>
        <w:t>____________</w:t>
      </w:r>
    </w:p>
    <w:p w:rsidR="004F5E6A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Имя ______________</w:t>
      </w:r>
      <w:r>
        <w:rPr>
          <w:color w:val="000000"/>
        </w:rPr>
        <w:t>______________________ Отчество_____________________________</w:t>
      </w:r>
    </w:p>
    <w:p w:rsidR="004F5E6A" w:rsidRDefault="004F5E6A" w:rsidP="004F5E6A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 xml:space="preserve">2.Образование (когда и какие </w:t>
      </w:r>
      <w:r w:rsidRPr="00682A73">
        <w:rPr>
          <w:color w:val="000000"/>
        </w:rPr>
        <w:t>учебные заведения окончил</w:t>
      </w:r>
      <w:r>
        <w:rPr>
          <w:color w:val="000000"/>
        </w:rPr>
        <w:t>____________________________</w:t>
      </w:r>
      <w:proofErr w:type="gramEnd"/>
    </w:p>
    <w:p w:rsidR="004F5E6A" w:rsidRPr="00682A73" w:rsidRDefault="004F5E6A" w:rsidP="004F5E6A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3.Информация о наличии судимости (когда и за что)</w:t>
      </w:r>
      <w:r>
        <w:rPr>
          <w:color w:val="000000"/>
        </w:rPr>
        <w:t>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4.Информация о лишении родительских прав (ограничении</w:t>
      </w:r>
      <w:r>
        <w:rPr>
          <w:color w:val="000000"/>
        </w:rPr>
        <w:t>)__________________________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5.Информация об административной ответственности</w:t>
      </w:r>
      <w:r>
        <w:rPr>
          <w:color w:val="000000"/>
        </w:rPr>
        <w:t>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Сведения о месте работы на момент заполнения анкеты: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</w:t>
      </w:r>
      <w:r>
        <w:rPr>
          <w:color w:val="000000"/>
        </w:rPr>
        <w:t>_____________________________________________________________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(должность, дата поступления, название организации, адрес и телефон организации, Ф.И.О. руководителя)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</w:t>
      </w:r>
      <w:r>
        <w:rPr>
          <w:color w:val="000000"/>
        </w:rPr>
        <w:t>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(свои дети, законное представительство, педагогическая</w:t>
      </w:r>
      <w:r>
        <w:rPr>
          <w:color w:val="000000"/>
        </w:rPr>
        <w:t xml:space="preserve"> </w:t>
      </w:r>
      <w:r w:rsidRPr="00682A73">
        <w:rPr>
          <w:color w:val="000000"/>
        </w:rPr>
        <w:t>деятельность)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Домашний адрес (адрес регистрации, фактического проживания), номер телефона: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</w:t>
      </w:r>
      <w:r>
        <w:rPr>
          <w:color w:val="000000"/>
        </w:rPr>
        <w:t>_____________________________________________________________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lastRenderedPageBreak/>
        <w:t>Дополнительная информация (существенные сведения о себе, например, участие в работе общественного</w:t>
      </w:r>
      <w:r>
        <w:rPr>
          <w:color w:val="000000"/>
        </w:rPr>
        <w:t xml:space="preserve"> </w:t>
      </w:r>
      <w:r w:rsidRPr="00682A73">
        <w:rPr>
          <w:color w:val="000000"/>
        </w:rPr>
        <w:t xml:space="preserve">объединения, религиозные предпочтения, послевузовское образование, досуговые увлечения) 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</w:t>
      </w:r>
      <w:r>
        <w:rPr>
          <w:color w:val="000000"/>
        </w:rPr>
        <w:t>_______________________________________________________________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_______________________________________________________________________________________________</w:t>
      </w:r>
      <w:r>
        <w:rPr>
          <w:color w:val="000000"/>
        </w:rPr>
        <w:t>___________________________________________________________</w:t>
      </w:r>
    </w:p>
    <w:p w:rsidR="004F5E6A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_____________________________________________________________</w:t>
      </w:r>
      <w:r>
        <w:rPr>
          <w:color w:val="000000"/>
        </w:rPr>
        <w:t>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Мне известно, что заведомо ложные сведения, сообщенные в анкете, могут повлечь отказ в назначении</w:t>
      </w:r>
      <w:r>
        <w:rPr>
          <w:color w:val="000000"/>
        </w:rPr>
        <w:t xml:space="preserve"> </w:t>
      </w:r>
      <w:r w:rsidRPr="00682A73">
        <w:rPr>
          <w:color w:val="000000"/>
        </w:rPr>
        <w:t>меня наставником (шефом) несовершеннолетнего. С требованиями к гражданам, определяемым в качестве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наставников (шефов) несовершеннолетних, ознакомле</w:t>
      </w:r>
      <w:proofErr w:type="gramStart"/>
      <w:r w:rsidRPr="00682A73">
        <w:rPr>
          <w:color w:val="000000"/>
        </w:rPr>
        <w:t>н(</w:t>
      </w:r>
      <w:proofErr w:type="gramEnd"/>
      <w:r w:rsidRPr="00682A73">
        <w:rPr>
          <w:color w:val="000000"/>
        </w:rPr>
        <w:t>а). На проведение в отношении меня проверочных</w:t>
      </w:r>
      <w:r>
        <w:rPr>
          <w:color w:val="000000"/>
        </w:rPr>
        <w:t xml:space="preserve"> </w:t>
      </w:r>
      <w:r w:rsidRPr="00682A73">
        <w:rPr>
          <w:color w:val="000000"/>
        </w:rPr>
        <w:t xml:space="preserve">мероприятий </w:t>
      </w:r>
      <w:proofErr w:type="gramStart"/>
      <w:r w:rsidRPr="00682A73">
        <w:rPr>
          <w:color w:val="000000"/>
        </w:rPr>
        <w:t>согласен</w:t>
      </w:r>
      <w:proofErr w:type="gramEnd"/>
      <w:r w:rsidRPr="00682A73">
        <w:rPr>
          <w:color w:val="000000"/>
        </w:rPr>
        <w:t xml:space="preserve"> (согласна). С правами и обязанностями наставника (шефа) несовершеннолетнего</w:t>
      </w:r>
      <w:r>
        <w:rPr>
          <w:color w:val="000000"/>
        </w:rPr>
        <w:t xml:space="preserve">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 (а).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_________________________________________ __________________________</w:t>
      </w:r>
    </w:p>
    <w:p w:rsidR="004F5E6A" w:rsidRPr="00682A73" w:rsidRDefault="004F5E6A" w:rsidP="004F5E6A">
      <w:pPr>
        <w:shd w:val="clear" w:color="auto" w:fill="FFFFFF"/>
        <w:rPr>
          <w:color w:val="000000"/>
        </w:rPr>
      </w:pPr>
      <w:r w:rsidRPr="00682A73">
        <w:rPr>
          <w:color w:val="000000"/>
        </w:rPr>
        <w:t>(Ф.И.О.) (подпись)</w:t>
      </w: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noProof/>
          <w:color w:val="000000"/>
          <w:sz w:val="23"/>
          <w:szCs w:val="23"/>
        </w:rPr>
        <w:pict>
          <v:shape id="_x0000_s1028" type="#_x0000_t202" style="position:absolute;margin-left:178.95pt;margin-top:5pt;width:290.25pt;height:108pt;z-index:251662336;mso-width-relative:margin;mso-height-relative:margin" strokecolor="white [3212]">
            <v:textbox style="mso-next-textbox:#_x0000_s1028">
              <w:txbxContent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Приложение3</w:t>
                  </w:r>
                </w:p>
                <w:p w:rsidR="004F5E6A" w:rsidRDefault="004F5E6A" w:rsidP="004F5E6A">
                  <w:pPr>
                    <w:shd w:val="clear" w:color="auto" w:fill="FFFFFF"/>
                    <w:jc w:val="right"/>
                    <w:rPr>
                      <w:color w:val="000000"/>
                    </w:rPr>
                  </w:pP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  <w:rPr>
                      <w:rStyle w:val="a6"/>
                      <w:b w:val="0"/>
                    </w:rPr>
                  </w:pPr>
                  <w:r w:rsidRPr="004F5E6A">
                    <w:rPr>
                      <w:rStyle w:val="a6"/>
                      <w:b w:val="0"/>
                    </w:rPr>
                    <w:t>К положению о наставничестве (шефстве)</w:t>
                  </w:r>
                  <w:r w:rsidRPr="004F5E6A">
                    <w:rPr>
                      <w:b/>
                      <w:bCs/>
                    </w:rPr>
                    <w:br/>
                  </w:r>
                  <w:r w:rsidRPr="004F5E6A">
                    <w:rPr>
                      <w:rStyle w:val="a6"/>
                      <w:b w:val="0"/>
                    </w:rPr>
                    <w:t xml:space="preserve">над несовершеннолетними, находящимися в социально опасном положении, проживающими на территории Заволжского муниципального района </w:t>
                  </w:r>
                </w:p>
                <w:p w:rsidR="004F5E6A" w:rsidRPr="004F5E6A" w:rsidRDefault="004F5E6A" w:rsidP="004F5E6A">
                  <w:pPr>
                    <w:tabs>
                      <w:tab w:val="left" w:pos="5300"/>
                    </w:tabs>
                    <w:jc w:val="both"/>
                  </w:pPr>
                  <w:r w:rsidRPr="004F5E6A">
                    <w:rPr>
                      <w:rStyle w:val="a6"/>
                      <w:b w:val="0"/>
                    </w:rPr>
                    <w:t xml:space="preserve">от </w:t>
                  </w:r>
                  <w:r w:rsidRPr="004F5E6A">
                    <w:t>«29»  марта  2022  № 7</w:t>
                  </w:r>
                </w:p>
                <w:p w:rsidR="004F5E6A" w:rsidRDefault="004F5E6A" w:rsidP="004F5E6A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a6"/>
                    </w:rPr>
                  </w:pPr>
                </w:p>
                <w:p w:rsidR="004F5E6A" w:rsidRPr="00682A73" w:rsidRDefault="004F5E6A" w:rsidP="004F5E6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4F5E6A" w:rsidRDefault="004F5E6A" w:rsidP="004F5E6A"/>
              </w:txbxContent>
            </v:textbox>
          </v:shape>
        </w:pict>
      </w: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Default="004F5E6A" w:rsidP="004F5E6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F5E6A" w:rsidRPr="00AC0B09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AC0B09">
        <w:rPr>
          <w:b/>
          <w:color w:val="000000"/>
        </w:rPr>
        <w:t>Отчёт наставника</w:t>
      </w:r>
    </w:p>
    <w:p w:rsidR="004F5E6A" w:rsidRPr="00AC0B09" w:rsidRDefault="004F5E6A" w:rsidP="004F5E6A">
      <w:pPr>
        <w:shd w:val="clear" w:color="auto" w:fill="FFFFFF"/>
        <w:jc w:val="center"/>
        <w:rPr>
          <w:b/>
          <w:color w:val="000000"/>
        </w:rPr>
      </w:pPr>
      <w:r w:rsidRPr="00AC0B09">
        <w:rPr>
          <w:b/>
          <w:color w:val="000000"/>
        </w:rPr>
        <w:t>о профилактической работе с несовершеннолетним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за </w:t>
      </w:r>
      <w:proofErr w:type="spellStart"/>
      <w:r>
        <w:rPr>
          <w:color w:val="000000"/>
        </w:rPr>
        <w:t>____квартал</w:t>
      </w:r>
      <w:proofErr w:type="spellEnd"/>
      <w:r>
        <w:rPr>
          <w:color w:val="000000"/>
        </w:rPr>
        <w:t xml:space="preserve"> </w:t>
      </w:r>
      <w:r w:rsidRPr="00AC0B09">
        <w:rPr>
          <w:color w:val="000000"/>
        </w:rPr>
        <w:t xml:space="preserve"> 20_____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>Ф.И.О. наставника ___________________________________________________</w:t>
      </w:r>
      <w:r>
        <w:rPr>
          <w:color w:val="000000"/>
        </w:rPr>
        <w:t>__________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>Ф.И.О. несовершеннолетнего, дата рождения_____________________________</w:t>
      </w:r>
      <w:r>
        <w:rPr>
          <w:color w:val="000000"/>
        </w:rPr>
        <w:t>__________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>Учащегося:___________________________________________________________</w:t>
      </w:r>
      <w:r>
        <w:rPr>
          <w:color w:val="000000"/>
        </w:rPr>
        <w:t>_________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>__________________________________________________________________</w:t>
      </w:r>
      <w:r>
        <w:rPr>
          <w:color w:val="000000"/>
        </w:rPr>
        <w:t>___________</w:t>
      </w:r>
    </w:p>
    <w:p w:rsidR="004F5E6A" w:rsidRPr="00AC0B09" w:rsidRDefault="004F5E6A" w:rsidP="004F5E6A">
      <w:pPr>
        <w:shd w:val="clear" w:color="auto" w:fill="FFFFFF"/>
        <w:rPr>
          <w:color w:val="000000"/>
        </w:rPr>
      </w:pPr>
      <w:r w:rsidRPr="00AC0B09">
        <w:rPr>
          <w:color w:val="000000"/>
        </w:rPr>
        <w:t xml:space="preserve">Адрес проживания </w:t>
      </w:r>
      <w:proofErr w:type="spellStart"/>
      <w:r w:rsidRPr="00AC0B09">
        <w:rPr>
          <w:color w:val="000000"/>
        </w:rPr>
        <w:t>н</w:t>
      </w:r>
      <w:proofErr w:type="spellEnd"/>
      <w:r w:rsidRPr="00AC0B09">
        <w:rPr>
          <w:color w:val="000000"/>
        </w:rPr>
        <w:t>/л ________________________________________________</w:t>
      </w:r>
      <w:r>
        <w:rPr>
          <w:color w:val="000000"/>
        </w:rPr>
        <w:t>__________</w:t>
      </w:r>
    </w:p>
    <w:p w:rsidR="004F5E6A" w:rsidRDefault="004F5E6A" w:rsidP="004F5E6A">
      <w:pPr>
        <w:shd w:val="clear" w:color="auto" w:fill="FFFFFF"/>
        <w:rPr>
          <w:color w:val="000000"/>
        </w:rPr>
      </w:pPr>
    </w:p>
    <w:tbl>
      <w:tblPr>
        <w:tblStyle w:val="a8"/>
        <w:tblW w:w="0" w:type="auto"/>
        <w:tblLook w:val="04A0"/>
      </w:tblPr>
      <w:tblGrid>
        <w:gridCol w:w="1482"/>
        <w:gridCol w:w="2879"/>
        <w:gridCol w:w="2977"/>
        <w:gridCol w:w="2233"/>
      </w:tblGrid>
      <w:tr w:rsidR="004F5E6A" w:rsidTr="00A8349A">
        <w:tc>
          <w:tcPr>
            <w:tcW w:w="1482" w:type="dxa"/>
          </w:tcPr>
          <w:p w:rsidR="004F5E6A" w:rsidRDefault="004F5E6A" w:rsidP="00A834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Дата</w:t>
            </w:r>
          </w:p>
        </w:tc>
        <w:tc>
          <w:tcPr>
            <w:tcW w:w="2879" w:type="dxa"/>
          </w:tcPr>
          <w:p w:rsidR="004F5E6A" w:rsidRPr="00AC0B09" w:rsidRDefault="004F5E6A" w:rsidP="00A834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Pr="00AC0B09">
              <w:rPr>
                <w:color w:val="000000"/>
                <w:sz w:val="24"/>
                <w:szCs w:val="24"/>
              </w:rPr>
              <w:t>Проводимая работа</w:t>
            </w:r>
          </w:p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6A" w:rsidRPr="00AC0B09" w:rsidRDefault="004F5E6A" w:rsidP="00A834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C0B09">
              <w:rPr>
                <w:color w:val="000000"/>
                <w:sz w:val="24"/>
                <w:szCs w:val="24"/>
              </w:rPr>
              <w:t>результат</w:t>
            </w:r>
          </w:p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4F5E6A" w:rsidRPr="00AC0B09" w:rsidRDefault="004F5E6A" w:rsidP="00A8349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C0B09">
              <w:rPr>
                <w:color w:val="000000"/>
                <w:sz w:val="24"/>
                <w:szCs w:val="24"/>
              </w:rPr>
              <w:t>примечание</w:t>
            </w:r>
          </w:p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</w:tr>
      <w:tr w:rsidR="004F5E6A" w:rsidTr="00A8349A">
        <w:tc>
          <w:tcPr>
            <w:tcW w:w="1482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</w:tr>
      <w:tr w:rsidR="004F5E6A" w:rsidTr="00A8349A">
        <w:tc>
          <w:tcPr>
            <w:tcW w:w="1482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</w:tr>
      <w:tr w:rsidR="004F5E6A" w:rsidTr="00A8349A">
        <w:tc>
          <w:tcPr>
            <w:tcW w:w="1482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4F5E6A" w:rsidRDefault="004F5E6A" w:rsidP="00A8349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Default="004F5E6A" w:rsidP="004F5E6A">
      <w:pPr>
        <w:shd w:val="clear" w:color="auto" w:fill="FFFFFF"/>
        <w:rPr>
          <w:color w:val="000000"/>
        </w:rPr>
      </w:pPr>
    </w:p>
    <w:p w:rsidR="004F5E6A" w:rsidRPr="0042314D" w:rsidRDefault="004F5E6A" w:rsidP="004F5E6A">
      <w:pPr>
        <w:shd w:val="clear" w:color="auto" w:fill="FFFFFF"/>
        <w:rPr>
          <w:color w:val="000000"/>
          <w:lang w:val="en-US"/>
        </w:rPr>
      </w:pPr>
      <w:r w:rsidRPr="00AC0B09">
        <w:rPr>
          <w:color w:val="000000"/>
        </w:rPr>
        <w:t>Дат</w:t>
      </w:r>
      <w:r>
        <w:rPr>
          <w:color w:val="000000"/>
        </w:rPr>
        <w:t>а ___________ Подпись ________</w:t>
      </w:r>
    </w:p>
    <w:p w:rsidR="004F5E6A" w:rsidRDefault="004F5E6A" w:rsidP="004F5E6A">
      <w:pPr>
        <w:jc w:val="both"/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Default="004F5E6A" w:rsidP="004F5E6A">
      <w:pPr>
        <w:jc w:val="center"/>
        <w:rPr>
          <w:b/>
          <w:sz w:val="22"/>
          <w:szCs w:val="22"/>
        </w:rPr>
      </w:pPr>
    </w:p>
    <w:p w:rsidR="004F5E6A" w:rsidRPr="0042314D" w:rsidRDefault="004F5E6A" w:rsidP="004F5E6A">
      <w:pPr>
        <w:jc w:val="center"/>
        <w:rPr>
          <w:b/>
          <w:sz w:val="22"/>
          <w:szCs w:val="22"/>
        </w:rPr>
      </w:pPr>
      <w:r w:rsidRPr="0042314D">
        <w:rPr>
          <w:b/>
          <w:sz w:val="22"/>
          <w:szCs w:val="22"/>
        </w:rPr>
        <w:t>Памятка наставника</w:t>
      </w:r>
    </w:p>
    <w:p w:rsidR="004F5E6A" w:rsidRPr="0042314D" w:rsidRDefault="004F5E6A" w:rsidP="004F5E6A">
      <w:pPr>
        <w:ind w:firstLine="284"/>
        <w:jc w:val="both"/>
        <w:rPr>
          <w:b/>
          <w:sz w:val="22"/>
          <w:szCs w:val="22"/>
        </w:rPr>
      </w:pPr>
      <w:r w:rsidRPr="0042314D">
        <w:rPr>
          <w:b/>
          <w:sz w:val="22"/>
          <w:szCs w:val="22"/>
        </w:rPr>
        <w:t xml:space="preserve">Наставничество - волонтерский вид деятельности социально активных людей готовых понять, принять и помочь. Наставничество можно рассматривать как метод психолого-педагогического сопровождения подростков в социально опасном положении. Метод наставничество – способ непосредственного и опосредованного личного влияния на человека (подростка). </w:t>
      </w:r>
    </w:p>
    <w:p w:rsidR="004F5E6A" w:rsidRPr="0042314D" w:rsidRDefault="004F5E6A" w:rsidP="004F5E6A">
      <w:pPr>
        <w:ind w:firstLine="284"/>
        <w:jc w:val="center"/>
        <w:rPr>
          <w:b/>
          <w:sz w:val="22"/>
          <w:szCs w:val="22"/>
        </w:rPr>
      </w:pPr>
      <w:r w:rsidRPr="0042314D">
        <w:rPr>
          <w:b/>
          <w:sz w:val="22"/>
          <w:szCs w:val="22"/>
        </w:rPr>
        <w:t>Принципы наставничества</w:t>
      </w:r>
    </w:p>
    <w:p w:rsidR="004F5E6A" w:rsidRPr="0042314D" w:rsidRDefault="004F5E6A" w:rsidP="004F5E6A">
      <w:pPr>
        <w:ind w:firstLine="284"/>
        <w:jc w:val="both"/>
        <w:rPr>
          <w:sz w:val="22"/>
          <w:szCs w:val="22"/>
        </w:rPr>
      </w:pPr>
      <w:r w:rsidRPr="0042314D">
        <w:rPr>
          <w:sz w:val="22"/>
          <w:szCs w:val="22"/>
        </w:rPr>
        <w:t xml:space="preserve">Личностный поход к подростку, реализуемый в формуле: любить, понимать, принимать, сострадать, помогать. </w:t>
      </w:r>
    </w:p>
    <w:p w:rsidR="004F5E6A" w:rsidRPr="0042314D" w:rsidRDefault="004F5E6A" w:rsidP="004F5E6A">
      <w:pPr>
        <w:ind w:firstLine="284"/>
        <w:jc w:val="both"/>
        <w:rPr>
          <w:sz w:val="22"/>
          <w:szCs w:val="22"/>
        </w:rPr>
      </w:pPr>
      <w:r w:rsidRPr="0042314D">
        <w:rPr>
          <w:sz w:val="22"/>
          <w:szCs w:val="22"/>
        </w:rPr>
        <w:t xml:space="preserve">Системность - необходимость всестороннего анализа проблемы социальной дезадаптации подростка группы риска и применения системы мероприятий, адекватных выявленной проблематике. </w:t>
      </w:r>
    </w:p>
    <w:p w:rsidR="004F5E6A" w:rsidRPr="0042314D" w:rsidRDefault="004F5E6A" w:rsidP="004F5E6A">
      <w:pPr>
        <w:ind w:firstLine="284"/>
        <w:jc w:val="both"/>
        <w:rPr>
          <w:b/>
          <w:sz w:val="22"/>
          <w:szCs w:val="22"/>
        </w:rPr>
      </w:pPr>
      <w:r w:rsidRPr="0042314D">
        <w:rPr>
          <w:sz w:val="22"/>
          <w:szCs w:val="22"/>
        </w:rPr>
        <w:t>Оптимистическая гипотеза - вера в подростка, опора на положительное в нем, формирование деятельностного подхода «сделай себя личностью сам». Объективность подхода к подростку -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позиции). Коммуникативность - способность к быстрому и оперативному общению, налаживанию связей и координации со всеми субъектами социально-психологопедагогического сопровождения (администрацией школы, педагогами, родителями, врачами, социальными педагогами, психологами, юристами, федеральными и местными властями и другими категориями) для быстрого нахождения средств социально-педагогической и других видов помощи ребенку. Неразглашение информации о ребенке и его семье. Уважение достоинства и культуры всех народов. Оказание взаимной помощи, безвозмездные услуги лично, либо организованно в духе партнерства и братства. Стимулирование чувства ответственности.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1. Наставник проясняет подростку личное восприятие своей жизненной ситуации: что ему нравится в своей жизни, что не нравиться, чтобы он хотел изменить.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2. Наставник интересуется планами подростка на будущее: кем бы хотел стать, какие у него мечты, каким он представляет себя через 5-10 лет.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3. Наставник предлагает свою помощь в достижении желаний подростка. Картина мира у подростка группы риска часто противоречива, необходимо указывать на эти противоречия. Наставник ориентируется на близкие цели подростка.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4. Наставнику иногда приходиться самому предлагать различные варианты ближайшего будущего, основываясь на интересах подростка.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5. Наставник сам может устраивать мероприятия: организует походы в кино, в музей, театры, цирк, поход в лес и т.д. Такие мероприятия укрепят взаимоотношения, расширят кругозор подростка.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>6. При появлении у подростка готовности пойти в кружок, секцию, клуб наставник помогает ему в реализации этого желания, общается с руководителем, помогает в адаптации.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 7. Наставник может выступать посредником между подростком и обществом.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 8. Наставник входит в контакт с семьей только при согласии подростка. Часто подростки могут решить, что контакт наставника с родителями приведет к наказанию, вызовет их гнев.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lastRenderedPageBreak/>
        <w:t xml:space="preserve">9. Наставник может привлекать подростка к организации праздников, акций, спортивных мероприятий. Все это расширяет кругозор, повышает самооценку, улучшает отношение к наставнику.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Права и обязанности наставников: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>Активно поддерживайте свои ассоциации, будьте преданным их целям и осведомленным об их политике и деятельности.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 Стремитесь, в меру своих способностей и наличия свободного времени, доводить до успешного завершения, в соответствии </w:t>
      </w:r>
      <w:proofErr w:type="gramStart"/>
      <w:r w:rsidRPr="0042314D">
        <w:rPr>
          <w:rFonts w:ascii="Times New Roman" w:hAnsi="Times New Roman" w:cs="Times New Roman"/>
        </w:rPr>
        <w:t>со</w:t>
      </w:r>
      <w:proofErr w:type="gramEnd"/>
      <w:r w:rsidRPr="0042314D">
        <w:rPr>
          <w:rFonts w:ascii="Times New Roman" w:hAnsi="Times New Roman" w:cs="Times New Roman"/>
        </w:rPr>
        <w:t xml:space="preserve"> взятой на себя ответственностью, совместно выработанные программы.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Сотрудничайте со своими коллегами по проекту «Наставничество» в духе взаимопонимания и взаимного уважения.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2314D">
        <w:rPr>
          <w:rFonts w:ascii="Times New Roman" w:hAnsi="Times New Roman" w:cs="Times New Roman"/>
        </w:rPr>
        <w:t xml:space="preserve">Не уклоняйтесь от новых знаний. </w:t>
      </w:r>
    </w:p>
    <w:p w:rsidR="004F5E6A" w:rsidRPr="0042314D" w:rsidRDefault="004F5E6A" w:rsidP="004F5E6A">
      <w:pPr>
        <w:pStyle w:val="a3"/>
        <w:ind w:firstLine="284"/>
        <w:jc w:val="both"/>
        <w:rPr>
          <w:rFonts w:ascii="Times New Roman" w:hAnsi="Times New Roman" w:cs="Times New Roman"/>
          <w:b/>
        </w:rPr>
      </w:pPr>
      <w:r w:rsidRPr="0042314D">
        <w:rPr>
          <w:rFonts w:ascii="Times New Roman" w:hAnsi="Times New Roman" w:cs="Times New Roman"/>
        </w:rPr>
        <w:t>Не разглашайте конфиденциальную информацию. Уважаете Права Человека и основные принципы наставничества.</w:t>
      </w:r>
    </w:p>
    <w:p w:rsidR="00136935" w:rsidRDefault="00136935"/>
    <w:sectPr w:rsidR="00136935" w:rsidSect="006C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EC5"/>
    <w:multiLevelType w:val="hybridMultilevel"/>
    <w:tmpl w:val="609CBA9A"/>
    <w:lvl w:ilvl="0" w:tplc="73921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7429B"/>
    <w:multiLevelType w:val="multilevel"/>
    <w:tmpl w:val="D5000576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40731"/>
    <w:multiLevelType w:val="hybridMultilevel"/>
    <w:tmpl w:val="42CE2416"/>
    <w:lvl w:ilvl="0" w:tplc="739212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6A"/>
    <w:rsid w:val="00075996"/>
    <w:rsid w:val="00136935"/>
    <w:rsid w:val="002D3A26"/>
    <w:rsid w:val="0036351B"/>
    <w:rsid w:val="004C4D07"/>
    <w:rsid w:val="004F5E6A"/>
    <w:rsid w:val="00664F01"/>
    <w:rsid w:val="007D4033"/>
    <w:rsid w:val="00817409"/>
    <w:rsid w:val="009809B6"/>
    <w:rsid w:val="00B96A4A"/>
    <w:rsid w:val="00D8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E6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F5E6A"/>
  </w:style>
  <w:style w:type="character" w:styleId="a5">
    <w:name w:val="Emphasis"/>
    <w:basedOn w:val="a0"/>
    <w:uiPriority w:val="20"/>
    <w:qFormat/>
    <w:rsid w:val="004F5E6A"/>
    <w:rPr>
      <w:i/>
      <w:iCs/>
    </w:rPr>
  </w:style>
  <w:style w:type="character" w:styleId="a6">
    <w:name w:val="Strong"/>
    <w:basedOn w:val="a0"/>
    <w:uiPriority w:val="22"/>
    <w:qFormat/>
    <w:rsid w:val="004F5E6A"/>
    <w:rPr>
      <w:b/>
      <w:bCs/>
    </w:rPr>
  </w:style>
  <w:style w:type="paragraph" w:styleId="a7">
    <w:name w:val="Normal (Web)"/>
    <w:basedOn w:val="a"/>
    <w:uiPriority w:val="99"/>
    <w:unhideWhenUsed/>
    <w:rsid w:val="004F5E6A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4F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5E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3649</Words>
  <Characters>20800</Characters>
  <Application>Microsoft Office Word</Application>
  <DocSecurity>0</DocSecurity>
  <Lines>173</Lines>
  <Paragraphs>48</Paragraphs>
  <ScaleCrop>false</ScaleCrop>
  <Company/>
  <LinksUpToDate>false</LinksUpToDate>
  <CharactersWithSpaces>24401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</cp:revision>
  <dcterms:created xsi:type="dcterms:W3CDTF">2022-10-26T10:26:00Z</dcterms:created>
  <dcterms:modified xsi:type="dcterms:W3CDTF">2022-10-26T10:49:00Z</dcterms:modified>
</cp:coreProperties>
</file>