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6E" w:rsidRPr="005B4AED" w:rsidRDefault="006B4E38" w:rsidP="005B584B">
      <w:pPr>
        <w:jc w:val="center"/>
        <w:rPr>
          <w:rFonts w:ascii="Times New Roman" w:hAnsi="Times New Roman" w:cs="Times New Roman"/>
          <w:szCs w:val="29"/>
        </w:rPr>
      </w:pPr>
      <w:r>
        <w:rPr>
          <w:rFonts w:ascii="Times New Roman" w:hAnsi="Times New Roman" w:cs="Times New Roman"/>
          <w:szCs w:val="29"/>
        </w:rPr>
        <w:t xml:space="preserve"> </w:t>
      </w:r>
      <w:r w:rsidR="003D566E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3D566E" w:rsidRPr="005B4AED" w:rsidRDefault="003D566E" w:rsidP="003D566E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3D566E" w:rsidRPr="005B4AED" w:rsidRDefault="003D566E" w:rsidP="003D566E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3D566E" w:rsidRPr="00DE4CC4" w:rsidRDefault="003D566E" w:rsidP="003D566E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3D566E" w:rsidRPr="002116C5" w:rsidRDefault="003D566E" w:rsidP="003D566E">
      <w:pPr>
        <w:tabs>
          <w:tab w:val="left" w:pos="0"/>
        </w:tabs>
        <w:rPr>
          <w:b/>
          <w:sz w:val="28"/>
          <w:szCs w:val="28"/>
        </w:rPr>
      </w:pPr>
    </w:p>
    <w:p w:rsidR="003D566E" w:rsidRPr="005B4AED" w:rsidRDefault="009F6490" w:rsidP="009F6490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02.05.2023</w:t>
      </w:r>
      <w:r w:rsidR="00893E50">
        <w:rPr>
          <w:rFonts w:ascii="Times New Roman" w:hAnsi="Times New Roman" w:cs="Times New Roman"/>
          <w:sz w:val="28"/>
          <w:szCs w:val="28"/>
        </w:rPr>
        <w:t xml:space="preserve"> </w:t>
      </w:r>
      <w:r w:rsidR="000A5660">
        <w:rPr>
          <w:rFonts w:ascii="Times New Roman" w:hAnsi="Times New Roman" w:cs="Times New Roman"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151-р</w:t>
      </w:r>
    </w:p>
    <w:p w:rsidR="003D566E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3D566E" w:rsidRPr="00C36B6A" w:rsidRDefault="003D566E" w:rsidP="003D566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 xml:space="preserve">Об  утверждении отчета об исполнении бюджета Заволжского муниципального района за </w:t>
      </w:r>
      <w:r w:rsidR="00AF4364" w:rsidRPr="00AF436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364">
        <w:rPr>
          <w:rFonts w:ascii="Times New Roman" w:hAnsi="Times New Roman" w:cs="Times New Roman"/>
          <w:b/>
          <w:sz w:val="28"/>
          <w:szCs w:val="28"/>
        </w:rPr>
        <w:t>квартал</w:t>
      </w:r>
      <w:r w:rsidR="006D3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b/>
          <w:sz w:val="28"/>
          <w:szCs w:val="28"/>
        </w:rPr>
        <w:t>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AF4364">
        <w:rPr>
          <w:rFonts w:ascii="Times New Roman" w:hAnsi="Times New Roman" w:cs="Times New Roman"/>
          <w:b/>
          <w:sz w:val="28"/>
          <w:szCs w:val="28"/>
        </w:rPr>
        <w:t>3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D566E" w:rsidRPr="005B4AED" w:rsidRDefault="003D566E" w:rsidP="003D566E">
      <w:pPr>
        <w:rPr>
          <w:rFonts w:ascii="Times New Roman" w:hAnsi="Times New Roman" w:cs="Times New Roman"/>
          <w:sz w:val="28"/>
          <w:szCs w:val="28"/>
        </w:rPr>
      </w:pPr>
    </w:p>
    <w:p w:rsidR="003D566E" w:rsidRPr="005B4AED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</w:t>
      </w:r>
      <w:r w:rsidRPr="00497242">
        <w:rPr>
          <w:rFonts w:ascii="Times New Roman" w:hAnsi="Times New Roman" w:cs="Times New Roman"/>
          <w:b/>
          <w:sz w:val="28"/>
          <w:szCs w:val="28"/>
        </w:rPr>
        <w:t>обязывает:</w:t>
      </w:r>
    </w:p>
    <w:p w:rsidR="003D566E" w:rsidRPr="000D0B33" w:rsidRDefault="003D566E" w:rsidP="003D56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AF4364">
        <w:rPr>
          <w:rFonts w:ascii="Times New Roman" w:hAnsi="Times New Roman" w:cs="Times New Roman"/>
          <w:sz w:val="28"/>
          <w:szCs w:val="28"/>
        </w:rPr>
        <w:t>1 квартал 2023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A576F1">
        <w:rPr>
          <w:rFonts w:ascii="Times New Roman" w:hAnsi="Times New Roman" w:cs="Times New Roman"/>
          <w:sz w:val="28"/>
          <w:szCs w:val="28"/>
        </w:rPr>
        <w:t>392 647 814,85</w:t>
      </w:r>
      <w:r w:rsidR="00AF4364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руб., по расходам в сумме</w:t>
      </w:r>
      <w:r w:rsidR="00A576F1">
        <w:rPr>
          <w:rFonts w:ascii="Times New Roman" w:hAnsi="Times New Roman" w:cs="Times New Roman"/>
          <w:sz w:val="28"/>
          <w:szCs w:val="28"/>
        </w:rPr>
        <w:t xml:space="preserve"> 380 582 115,32</w:t>
      </w:r>
      <w:r w:rsidR="00AC25A5">
        <w:rPr>
          <w:rFonts w:ascii="Times New Roman" w:hAnsi="Times New Roman" w:cs="Times New Roman"/>
          <w:sz w:val="28"/>
          <w:szCs w:val="28"/>
        </w:rPr>
        <w:t xml:space="preserve"> </w:t>
      </w:r>
      <w:r w:rsidR="00E737D5">
        <w:rPr>
          <w:rFonts w:ascii="Times New Roman" w:hAnsi="Times New Roman" w:cs="Times New Roman"/>
          <w:sz w:val="28"/>
          <w:szCs w:val="28"/>
        </w:rPr>
        <w:t>руб.</w:t>
      </w:r>
      <w:r w:rsidRPr="005B4AE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3D566E" w:rsidRDefault="003D566E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576F1" w:rsidRDefault="00A576F1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AC25A5" w:rsidRDefault="00AC25A5" w:rsidP="003D566E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4669D1" w:rsidRDefault="006D353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AF4364">
        <w:rPr>
          <w:rFonts w:ascii="Times New Roman" w:hAnsi="Times New Roman" w:cs="Times New Roman"/>
          <w:b/>
          <w:sz w:val="28"/>
          <w:szCs w:val="28"/>
        </w:rPr>
        <w:t>а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566E"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 w:rsidR="003D56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6E" w:rsidRPr="005B4AED" w:rsidRDefault="006832C0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района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4669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13761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="006D3530">
        <w:rPr>
          <w:rFonts w:ascii="Times New Roman" w:hAnsi="Times New Roman" w:cs="Times New Roman"/>
          <w:b/>
          <w:sz w:val="28"/>
          <w:szCs w:val="28"/>
        </w:rPr>
        <w:t>Молодов</w:t>
      </w:r>
      <w:r w:rsidR="003D566E" w:rsidRPr="005B4AE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3D566E" w:rsidRDefault="003D566E" w:rsidP="003D566E">
      <w:pPr>
        <w:jc w:val="both"/>
        <w:rPr>
          <w:sz w:val="16"/>
          <w:szCs w:val="16"/>
        </w:rPr>
      </w:pPr>
    </w:p>
    <w:p w:rsidR="003D566E" w:rsidRDefault="003D566E" w:rsidP="003D566E">
      <w:pPr>
        <w:jc w:val="both"/>
        <w:rPr>
          <w:sz w:val="16"/>
          <w:szCs w:val="16"/>
        </w:rPr>
      </w:pPr>
      <w:bookmarkStart w:id="0" w:name="_GoBack"/>
      <w:bookmarkEnd w:id="0"/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693B4C" w:rsidRDefault="00693B4C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C25A5" w:rsidRDefault="00AC25A5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576F1" w:rsidRDefault="00A576F1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576F1" w:rsidRDefault="00A576F1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576F1" w:rsidRDefault="00A576F1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A576F1" w:rsidRDefault="00A576F1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Default="003D566E" w:rsidP="003D566E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3D566E" w:rsidRPr="005B4AED" w:rsidRDefault="003D566E" w:rsidP="003D56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</w:t>
      </w:r>
      <w:proofErr w:type="gramStart"/>
      <w:r w:rsidRPr="005B4AED">
        <w:rPr>
          <w:rFonts w:ascii="Times New Roman" w:hAnsi="Times New Roman" w:cs="Times New Roman"/>
          <w:sz w:val="16"/>
          <w:szCs w:val="16"/>
        </w:rPr>
        <w:t>В</w:t>
      </w:r>
      <w:proofErr w:type="gramEnd"/>
    </w:p>
    <w:p w:rsidR="003D566E" w:rsidRPr="005B4AED" w:rsidRDefault="003D566E" w:rsidP="003D566E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3D566E" w:rsidRPr="005B4AED" w:rsidSect="00FD1804">
          <w:footerReference w:type="even" r:id="rId10"/>
          <w:footerReference w:type="default" r:id="rId11"/>
          <w:pgSz w:w="11906" w:h="16838" w:code="9"/>
          <w:pgMar w:top="1134" w:right="851" w:bottom="1559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6-00-44</w:t>
      </w:r>
    </w:p>
    <w:p w:rsidR="0012314A" w:rsidRPr="00D07540" w:rsidRDefault="0012314A" w:rsidP="0012314A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</w:t>
      </w:r>
      <w:r w:rsidR="00893E50">
        <w:rPr>
          <w:rFonts w:ascii="Times New Roman" w:hAnsi="Times New Roman" w:cs="Times New Roman"/>
          <w:sz w:val="24"/>
          <w:szCs w:val="24"/>
        </w:rPr>
        <w:t xml:space="preserve"> </w:t>
      </w:r>
      <w:r w:rsidR="0078316E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2314A" w:rsidRPr="00D07540" w:rsidRDefault="0012314A" w:rsidP="001231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7540">
        <w:rPr>
          <w:rFonts w:ascii="Times New Roman" w:hAnsi="Times New Roman" w:cs="Times New Roman"/>
          <w:sz w:val="24"/>
          <w:szCs w:val="24"/>
        </w:rPr>
        <w:t xml:space="preserve"> к распоряжению администрации</w:t>
      </w:r>
    </w:p>
    <w:p w:rsidR="0012314A" w:rsidRPr="00D07540" w:rsidRDefault="0012314A" w:rsidP="0012314A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376F29">
        <w:rPr>
          <w:rFonts w:ascii="Times New Roman" w:hAnsi="Times New Roman" w:cs="Times New Roman"/>
          <w:sz w:val="24"/>
          <w:szCs w:val="24"/>
        </w:rPr>
        <w:t xml:space="preserve"> </w:t>
      </w:r>
      <w:r w:rsidRPr="00D07540">
        <w:rPr>
          <w:rFonts w:ascii="Times New Roman" w:hAnsi="Times New Roman" w:cs="Times New Roman"/>
          <w:sz w:val="24"/>
          <w:szCs w:val="24"/>
        </w:rPr>
        <w:t>Заволжского муниципального района</w:t>
      </w:r>
    </w:p>
    <w:p w:rsidR="00E737D5" w:rsidRDefault="0012314A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78316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C69D2">
        <w:rPr>
          <w:rFonts w:ascii="Times New Roman" w:hAnsi="Times New Roman" w:cs="Times New Roman"/>
          <w:sz w:val="24"/>
          <w:szCs w:val="24"/>
        </w:rPr>
        <w:t xml:space="preserve">от </w:t>
      </w:r>
      <w:r w:rsidR="009F6490">
        <w:rPr>
          <w:rFonts w:ascii="Times New Roman" w:hAnsi="Times New Roman" w:cs="Times New Roman"/>
          <w:sz w:val="24"/>
          <w:szCs w:val="24"/>
        </w:rPr>
        <w:t>02.05.2023</w:t>
      </w:r>
      <w:r w:rsidR="00893E50">
        <w:rPr>
          <w:rFonts w:ascii="Times New Roman" w:hAnsi="Times New Roman" w:cs="Times New Roman"/>
          <w:sz w:val="24"/>
          <w:szCs w:val="24"/>
        </w:rPr>
        <w:t xml:space="preserve"> </w:t>
      </w:r>
      <w:r w:rsidR="000A5660">
        <w:rPr>
          <w:rFonts w:ascii="Times New Roman" w:hAnsi="Times New Roman" w:cs="Times New Roman"/>
          <w:sz w:val="24"/>
          <w:szCs w:val="24"/>
        </w:rPr>
        <w:t>№</w:t>
      </w:r>
      <w:r w:rsidR="00E737D5">
        <w:rPr>
          <w:rFonts w:ascii="Times New Roman" w:hAnsi="Times New Roman" w:cs="Times New Roman"/>
          <w:sz w:val="24"/>
          <w:szCs w:val="24"/>
        </w:rPr>
        <w:t xml:space="preserve"> </w:t>
      </w:r>
      <w:r w:rsidR="009F6490">
        <w:rPr>
          <w:rFonts w:ascii="Times New Roman" w:hAnsi="Times New Roman" w:cs="Times New Roman"/>
          <w:sz w:val="24"/>
          <w:szCs w:val="24"/>
        </w:rPr>
        <w:t>151-р</w:t>
      </w:r>
      <w:r w:rsidR="00E737D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A5660" w:rsidRDefault="000A5660" w:rsidP="0078316E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37D5" w:rsidRPr="0078316E" w:rsidRDefault="00E737D5" w:rsidP="00AF4364">
      <w:pPr>
        <w:tabs>
          <w:tab w:val="left" w:pos="9781"/>
          <w:tab w:val="left" w:pos="1006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</w:p>
    <w:p w:rsidR="0012314A" w:rsidRDefault="0012314A"/>
    <w:p w:rsidR="00915176" w:rsidRDefault="0012314A" w:rsidP="009151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</w:t>
      </w:r>
      <w:r w:rsidR="00A028A2">
        <w:rPr>
          <w:rFonts w:ascii="Times New Roman" w:hAnsi="Times New Roman" w:cs="Times New Roman"/>
          <w:b/>
          <w:sz w:val="28"/>
          <w:szCs w:val="28"/>
        </w:rPr>
        <w:t>1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03E">
        <w:rPr>
          <w:rFonts w:ascii="Times New Roman" w:hAnsi="Times New Roman" w:cs="Times New Roman"/>
          <w:b/>
          <w:sz w:val="28"/>
          <w:szCs w:val="28"/>
        </w:rPr>
        <w:t>квартал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028A2">
        <w:rPr>
          <w:rFonts w:ascii="Times New Roman" w:hAnsi="Times New Roman" w:cs="Times New Roman"/>
          <w:b/>
          <w:sz w:val="28"/>
          <w:szCs w:val="28"/>
        </w:rPr>
        <w:t>2</w:t>
      </w:r>
      <w:r w:rsidR="00AF4364">
        <w:rPr>
          <w:rFonts w:ascii="Times New Roman" w:hAnsi="Times New Roman" w:cs="Times New Roman"/>
          <w:b/>
          <w:sz w:val="28"/>
          <w:szCs w:val="28"/>
        </w:rPr>
        <w:t>3</w:t>
      </w:r>
      <w:r w:rsidR="0091517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A279D" w:rsidRPr="001502B6" w:rsidRDefault="00FA279D" w:rsidP="00EE07FB">
      <w:pPr>
        <w:spacing w:line="240" w:lineRule="auto"/>
        <w:contextualSpacing/>
        <w:rPr>
          <w:rFonts w:ascii="Times New Roman" w:hAnsi="Times New Roman" w:cs="Times New Roman"/>
        </w:rPr>
      </w:pPr>
    </w:p>
    <w:p w:rsidR="00685B11" w:rsidRDefault="00FA279D" w:rsidP="00685B1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8316E">
        <w:rPr>
          <w:rFonts w:ascii="Times New Roman" w:hAnsi="Times New Roman" w:cs="Times New Roman"/>
          <w:b/>
        </w:rPr>
        <w:t>1.ДОХОДЫ</w:t>
      </w:r>
    </w:p>
    <w:p w:rsidR="00AF4364" w:rsidRDefault="00AF4364" w:rsidP="0049724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tbl>
      <w:tblPr>
        <w:tblW w:w="147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709"/>
        <w:gridCol w:w="3118"/>
        <w:gridCol w:w="1967"/>
        <w:gridCol w:w="1842"/>
        <w:gridCol w:w="1843"/>
      </w:tblGrid>
      <w:tr w:rsidR="00AF4364" w:rsidRPr="00497242" w:rsidTr="00497242">
        <w:trPr>
          <w:trHeight w:val="322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AF4364" w:rsidRPr="00497242" w:rsidTr="00497242">
        <w:trPr>
          <w:trHeight w:val="322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364" w:rsidRPr="00497242" w:rsidTr="00497242">
        <w:trPr>
          <w:trHeight w:val="322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F4364" w:rsidRPr="00497242" w:rsidTr="00497242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1 293 757 707,71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392 647 814,85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901 109 892,86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7 571,61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ШТРАФЫ.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7 571,61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023 1 16 01000 01 0000 140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9 343,92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7 571,61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3 204,60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023 1 16 01053 01 0000 140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3 204,60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2 125,00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023 1 16 01063 01 0000 140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2 125,00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892,01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023 1 16 01073 01 0000 140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892,01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023 1 16 01190 01 0000 140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023 1 16 01193 01 0000 140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023 1 16 01203 01 0000 140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49 199,58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ШТРАФЫ.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49 199,58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042 1 16 01000 01 0000 140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83 147,00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49 199,58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042 1 16 01050 01 0000 140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042 1 16 01053 01 0000 140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042 1 16 01063 01 0000 140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7 542,42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042 1 16 01073 01 0000 140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7 542,42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042 1 16 01080 01 0000 140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042 1 16 01083 01 0000 140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042 1 16 01143 01 0000 140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5 187,30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042 1 16 01173 01 0000 140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5 187,30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042 1 16 01193 01 0000 140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26 969,86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042 1 16 01203 01 0000 140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7 555,14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26 969,86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54 762,84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1 256 237,16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3E74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54 762,84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1 256 237,16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3E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54 762,84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1 256 237,16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5 331,42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048 1 12 01010 01 6000 120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5 331,42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048 1 12 01040 01 0000 120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50 394,26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1 250 905,74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50 891,91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048 1 12 01041 01 6000 120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50 408,09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50 891,91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1 200 013,83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048 1 12 01042 01 6000 120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1 200 013,83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НАЛОГИ НА ТОВАРЫ (РАБОТЫ, УСЛУГИ),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10 265 110,00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4 862 070,00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4 862 070,00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100 1 03 02231 01 0000 110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4 862 070,00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4 862 070,00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100 1 03 02241 01 0000 110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6 010 510,00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100 1 03 02251 01 0000 110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6 010 510,00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6 010 510,00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-641 240,00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-641 240,00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100 1 03 02261 01 0000 110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-641 240,00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-641 240,00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17 089 229,66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2 220 205,17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14 872 077,71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3E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Государственная пошлина за выдачу разрешения на установку рекламной конструкции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101 1 08 07150 01 0000 110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3 262 195,49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839 835,07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2 425 413,64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101 1 11 05000 00 0000 120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2 964 599,27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725 783,60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2 241 868,89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478 348,49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1 597 069,32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478 348,49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1 597 069,32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101 1 11 05013 05 0123 120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2 072 364,59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475 295,27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1 597 069,32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101 1 11 05013 05 0129 120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3 053,22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892 234,68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644 799,57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892 234,68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644 799,57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сдачи в аренду имущества, составляющего казну муниципальных районов (за исключением земельных участков)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(операционная аренда)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101 1 11 05075 05 0121 120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892 234,68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644 799,57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101 1 11 09000 00 0000 120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183 544,75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183 544,75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183 544,75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(иные доходы от собственности)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101 1 11 09045 05 0129 120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297 596,22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183 544,75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11 890,13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101 1 13 02000 00 0000 130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11 890,13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11 890,13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11 890,13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 w:rsidR="003E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101 1 13 02065 05 3135 130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13 939,00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11 890,13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13 621 629,72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1 370 884,03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12 250 745,69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11 838 679,86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11 629 567,66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101 1 14 02050 05 0000 410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11 838 679,86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11 629 567,66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101 1 14 02053 05 0000 410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11 838 679,86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11 629 567,66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101 1 14 02053 05 0172 410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11 838 679,86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11 629 567,66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101 1 14 06000 00 0000 430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342 968,06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342 968,06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342 968,06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101 1 14 06013 05 0172 430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1 259 140,01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342 968,06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101 1 14 06300 00 0000 430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278 209,97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278 209,97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278 209,97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(доходы от выбытия активов)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101 1 14 06313 05 0172 430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523 809,85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278 209,97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ШТРАФЫ.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189 865,45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182 428,25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Административные штрафы, установленные Кодексом Российской Федерации об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101 1 16 01000 01 0000 140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101 1 16 01070 01 0000 140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101 1 16 01074 01 0000 140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101 1 16 07000 00 0000 140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 казенным учреждением)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7 065,45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6 288,25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</w:t>
            </w:r>
            <w:r w:rsidR="003E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(муниципальным казенным учреждением) муниципального района (пени по арендной плате за пользование земельными участками)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101 1 16 07090 05 3141 140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5 280,55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5 034,06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</w:t>
            </w:r>
            <w:r w:rsidR="003E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(муниципальным казенным учреждением) муниципального района (пени по плате по договорам найма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найма) жилого помещения)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101 1 16 07090 05 9141 140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1 254,19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101 1 16 10000 00 0000 140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171 140,00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101 1 16 10030 05 0000 140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3E7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(возмещение ущерба имуществу (за исключением страховых возмещений</w:t>
            </w:r>
            <w:r w:rsidR="003E7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органов местного самоуправления)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101 1 16 10032 05 0144 140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23 340,00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146 700,00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фонда)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101 1 16 10061 05 0141 140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137 400,00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101 1 16 10062 05 0000 140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(доходы от штрафных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санкций за нарушение законодательства о закупках и нарушение условий контрактов (договоров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)д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муниципальных казенных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101 1 16 10062 05 0141 140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денежных взысканий (штрафов),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101 1 16 10123 01 0051 140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1 212 501 398,94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376 731 711,44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835 769 687,50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1 212 736 277,32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376 966 589,82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835 769 687,50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103 2 02 10000 00 0000 150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131 985 680,01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32 996 426,01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98 989 254,00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98 813 100,00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24 703 275,00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74 109 825,00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103 2 02 15001 05 0000 150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98 813 100,00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24 703 275,00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74 109 825,00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33 172 580,01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8 293 151,01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24 879 429,00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103 2 02 15002 05 0000 150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33 172 580,01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8 293 151,01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24 879 429,00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957 891 916,84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316 296 850,04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641 595 066,80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строительство, модернизацию, ремонт и содержание автомобильных дорог общего пользования, в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103 2 02 20041 00 0000 150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5 588 840,25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5 588 840,25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103 2 02 20041 05 0000 150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5 588 840,25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5 588 840,25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34 554 991,81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34 554 991,81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103 2 02 20077 05 0000 150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34 554 991,81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34 554 991,81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6 831 872,18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1 191 407,48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5 640 464,70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103 2 02 25304 05 0000 150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6 831 872,18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1 191 407,48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5 640 464,70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644 040 303,04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313 131 313,12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330 908 989,92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103 2 02 25500 05 0000 150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644 040 303,04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313 131 313,12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330 908 989,92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на поддержку отрасли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103 2 02 25519 00 0000 150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бюджетам муниципальных районов на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103 2 02 25519 05 0000 150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103 2 02 25599 00 0000 150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130 885,79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130 885,79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103 2 02 25599 05 0000 150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130 885,79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130 885,79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103 2 02 25750 00 0000 150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244 105 483,87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244 105 483,87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103 2 02 25750 05 0000 150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244 105 483,87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244 105 483,87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22 623 431,90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20 665 410,46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103 2 02 29999 05 0000 150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22 623 431,90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20 665 410,46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109 453 450,69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26 247 623,77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83 205 826,92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3 384 952,54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3 187 328,77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103 2 02 30024 05 0000 150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3 384 952,54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3 187 328,77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Субвенции бюджетам муниципальных районов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103 2 02 35082 05 0000 150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103 2 02 35120 05 0000 150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104 526 389,00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78 476 389,00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103 2 02 39999 05 0000 150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104 526 389,00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78 476 389,00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103 2 02 40000 00 0000 150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13 405 229,78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11 979 539,78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103 2 02 45179 00 0000 150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103 2 02 45179 05 0000 150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на ежемесячное денежное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4 277 070,00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103 2 02 45303 05 0000 150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5 702 760,00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4 277 070,00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103 2 02 45784 00 0000 150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7 560 114,16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7 560 114,16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103 2 02 45784 05 0000 150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7 560 114,16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7 560 114,16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БЮДЖЕТОВ БЮДЖЕТНОЙ СИСТЕМЫ РОССИЙСКОЙ ФЕДЕРАЦИИ ОТ ВОЗВРАТА ОСТАТКОВ СУБСИДИЙ,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103 2 18 00000 00 0000 150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103 2 18 00000 05 0000 150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103 2 18 60010 05 0000 150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103 2 19 00000 05 0000 150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103 2 19 60010 05 0000 150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9 301 062,28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2 118 446,41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7 182 615,87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9 301 062,28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2 118 446,41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7 182 615,87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106 1 13 01000 00 0000 130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290 762,73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290 762,73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106 1 13 01995 05 0000 130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319 012,73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290 762,73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106 1 13 02000 00 0000 130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8 982 049,55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2 090 196,41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6 891 853,14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758 915,91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758 915,91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затрат по содержанию имущества, находящегося в аренде казенных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106 1 13 02065 05 4135 130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929 899,98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170 984,07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758 915,91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106 1 13 02990 00 0000 130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6 132 937,23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106 1 13 02995 05 0000 130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6 132 937,23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106 1 13 02995 05 0134 130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8 052 149,57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6 132 937,23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97 432,77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97 432,77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106 2 07 05000 05 0000 150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97 432,77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Прочие безвозмездные поступления в бюджеты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106 2 07 05030 05 0000 150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97 432,77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безвозмездные поступления в бюджеты муниципальных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106 2 07 05030 05 0155 150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107 932,77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97 432,77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41 836 483,14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11 320 626,70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35 865 933,17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34 111 460,00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7 697 480,24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29 011 156,32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34 111 460,00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7 697 480,24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29 011 156,32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32 926 000,00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5 193 304,92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27 732 695,08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5 193 214,96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182 1 01 02010 01 3000 110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-99 798,61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153 298,61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-99 473,61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платежу согласно законодательству Российской Федерации)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182 1 01 02020 01 3000 110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151 560,00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152 037,63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-352,63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182 1 01 02030 01 3000 110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27 725,00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найму на основании патента в соответствии со статьей 2271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182 1 01 02040 01 1000 110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виде дивидендов)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182 1 01 02080 01 0000 110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945 400,00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182 1 01 02140 01 0000 110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2 597 176,56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182 1 01 02140 01 1000 110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2 597 176,56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2 759 854,00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2 759 854,00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182 1 03 02230 01 0000 110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1 418 784,85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182 1 03 02231 01 0000 110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1 418 784,85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182 1 03 02240 01 0000 110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182 1 03 02241 01 0000 110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 от уплаты акцизов на автомобильный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182 1 03 02250 01 0000 110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1 517 056,18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182 1 03 02251 01 0000 110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1 517 056,18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182 1 03 02260 01 0000 110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-181 809,95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182 1 03 02261 01 0000 110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-181 809,95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4 345 023,14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474 565,70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3 863 503,61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упрощенной системы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182 1 05 01000 00 0000 110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3 295 023,14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570 285,30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2 724 546,04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1 884 940,61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153 246,33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1 731 528,53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1 884 940,61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153 412,08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1 731 528,53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153 403,10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182 1 05 01011 01 3000 110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182 1 05 01012 01 1000 110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-165,75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1 410 082,53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417 065,40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993 017,51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1 410 082,53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417 065,02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993 017,51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417 043,35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182 1 05 01021 01 3000 110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(суммы денежных взысканий (штрафов) по соответствующему платежу согласно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182 1 05 01022 01 3000 110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F14D8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182 1 05 01050 01 3000 110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182 1 05 02010 02 1000 110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9945ED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395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4972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182 1 05 03010 01 1000 110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-88 957,57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1 138 957,57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Налог, взимаемый в связи с применением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патентной системы налогообложения, зачисляемый в 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-88 957,57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1 138 957,57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182 1 05 04020 02 1000 110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-88 957,57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1 372 822,37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1 372 822,37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1 372 822,37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182 1 07 01020 01 1000 110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1 618 450,87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182 1 08 03000 01 0000 110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1 618 450,87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1 618 450,87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арбитражных судах (государственная пошлина, уплачиваемая при обращении в суды)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182 1 08 03010 01 1050 110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6B66B7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ШТРАФЫ. САНКЦИИ, ВОЗМЕЩЕНИЕ УЩЕРБА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188 1 16 10000 00 0000 140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188 1 16 10120 00 0000 140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188 1 16 10123 01 0000 140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188 1 16 10123 01 0051 140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2 483,00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300 1 00 00000 00 0000 000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154 025,40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1 095 974,60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650 705,61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300 1 11 05000 00 0000 120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650 705,61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300 1 11 05010 00 0000 120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650 705,61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300 1 11 05013 13 0000 120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650 705,61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300 1 14 00000 00 0000 000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445 268,99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300 1 14 06000 00 0000 430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445 268,99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300 1 14 06010 00 0000 430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445 268,99</w:t>
            </w:r>
          </w:p>
        </w:tc>
      </w:tr>
      <w:tr w:rsidR="00AF4364" w:rsidRPr="00497242" w:rsidTr="00497242">
        <w:trPr>
          <w:trHeight w:val="23"/>
        </w:trPr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4364" w:rsidRPr="00497242" w:rsidRDefault="00AF4364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300 1 14 06013 13 0000 430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364" w:rsidRPr="00497242" w:rsidRDefault="00AF4364" w:rsidP="00AF4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445 268,99</w:t>
            </w:r>
          </w:p>
        </w:tc>
      </w:tr>
    </w:tbl>
    <w:p w:rsidR="00AF4364" w:rsidRPr="00497242" w:rsidRDefault="00AF4364" w:rsidP="00685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64" w:rsidRPr="00497242" w:rsidRDefault="00AF4364" w:rsidP="00685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364" w:rsidRPr="00497242" w:rsidRDefault="00AF4364" w:rsidP="00685B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242" w:rsidRDefault="00497242">
      <w:pPr>
        <w:rPr>
          <w:sz w:val="24"/>
          <w:szCs w:val="24"/>
        </w:rPr>
      </w:pPr>
    </w:p>
    <w:p w:rsidR="003E74DB" w:rsidRPr="00497242" w:rsidRDefault="003E74DB">
      <w:pPr>
        <w:rPr>
          <w:sz w:val="24"/>
          <w:szCs w:val="24"/>
        </w:rPr>
      </w:pPr>
    </w:p>
    <w:p w:rsidR="009E3B51" w:rsidRPr="00497242" w:rsidRDefault="00A16260" w:rsidP="009E3B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24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78316E" w:rsidRPr="00497242">
        <w:rPr>
          <w:rFonts w:ascii="Times New Roman" w:hAnsi="Times New Roman" w:cs="Times New Roman"/>
          <w:b/>
          <w:sz w:val="24"/>
          <w:szCs w:val="24"/>
        </w:rPr>
        <w:t>РАСХОДЫ</w:t>
      </w:r>
    </w:p>
    <w:tbl>
      <w:tblPr>
        <w:tblW w:w="147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709"/>
        <w:gridCol w:w="3118"/>
        <w:gridCol w:w="1985"/>
        <w:gridCol w:w="1843"/>
        <w:gridCol w:w="1806"/>
      </w:tblGrid>
      <w:tr w:rsidR="009E3B51" w:rsidRPr="00497242" w:rsidTr="00497242">
        <w:trPr>
          <w:trHeight w:val="322"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9E3B51" w:rsidRPr="00497242" w:rsidTr="00497242">
        <w:trPr>
          <w:trHeight w:val="322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B51" w:rsidRPr="00497242" w:rsidTr="00497242">
        <w:trPr>
          <w:trHeight w:val="322"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3B51" w:rsidRPr="00497242" w:rsidTr="00497242">
        <w:trPr>
          <w:trHeight w:val="24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1 318 667 949,35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938 085 834,03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101 0102 12 2 01 00130 000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497 033,06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1 189 343,94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101 0102 12 2 01 00130 100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497 033,06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1 189 343,94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101 0102 12 2 01 00130 120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1 686 377,00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497 033,06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1 189 343,94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101 0102 12 2 01 00130 121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1 298 700,00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381 745,82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916 954,18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101 0102 12 2 01 00130 129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387 677,00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115 287,24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272 389,76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518 146,59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99 727,03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418 419,56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98 431,03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370 288,97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98 431,03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370 288,97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76 180,26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283 819,74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22 250,77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86 469,23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49 426,59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48 130,59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49 426,59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48 130,59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101 0104 10 2 01 80360 244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49 426,59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48 130,59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администрации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26 446 718,94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5 887 200,99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20 559 517,95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5 630 405,40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19 240 794,60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24 871 200,00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5 630 405,40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19 240 794,60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19 137 000,00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4 336 557,98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14 800 442,02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5 734 200,00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1 293 847,42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4 440 352,58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1 528 038,94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215 222,59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1 312 816,35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1 528 038,94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215 222,59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1 312 816,35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1 528 038,94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215 222,59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1 312 816,35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41 573,00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5 907,00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41 573,00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5 907,00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2 310,00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101 0104 12 2 01 00140 853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40 803,00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3 597,00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101 0104 14 2 02 00360 200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101 0104 14 2 02 00360 240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101 0104 14 2 02 00360 244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101 0104 15 2 01 00370 000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53 969,09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706 350,91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101 0104 15 2 01 00370 200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53 969,09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706 350,91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101 0104 15 2 01 00370 240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53 969,09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706 350,91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101 0104 15 2 01 00370 244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53 969,09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706 350,91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101 0104 15 2 02 00380 000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196 140,00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101 0104 15 2 02 00380 200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196 140,00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101 0104 15 2 02 00380 240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196 140,00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101 0104 15 2 02 00380 244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558 420,00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3D0A5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196 140,00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101 0105 40 0 00 51200 244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1 492,93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Содействие в организации участия СМСП, физических лиц, применяющих специальный налоговый режим, Заволжского муниципального района в </w:t>
            </w:r>
            <w:proofErr w:type="spell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101 0113 05 2 01 00070 000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101 0113 05 2 01 00070 200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9E3B5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101 0113 05 2 01 00070 240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E3B51" w:rsidRPr="00497242" w:rsidRDefault="009E3B5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5E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101 0113 05 2 01 00070 244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 внесения изменений в Генеральный план Волжского сельского поселения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5E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Внесение в Единый реестр недвижимости сведений о границах населенных пунктов Волжского сельского поселения в виде координатного описания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101 0113 06 2 02 90110 200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101 0113 06 2 02 90110 240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5E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101 0113 06 2 02 90110 244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S3020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S3020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S3020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5E6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06 2 02 S3020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E6D21" w:rsidRPr="00497242" w:rsidRDefault="005E6D2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3 108 515,80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101 0113 10 2 01 80350 000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245C75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101 0113 10 2 01 80350 200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101 0113 10 2 01 80350 240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101 0113 10 2 01 80350 244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101 0113 12 2 01 00250 000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98 429,05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901 570,95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101 0113 12 2 01 00250 200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98 429,05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901 570,95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101 0113 12 2 01 00250 240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98 429,05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901 570,95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101 0113 12 2 01 00250 244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98 429,05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901 570,95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"Управление по материально-техническому обеспечению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органов местного самоуправления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14 193 000,00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2 406 176,61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11 786 823,39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7 043 693,00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1 584 889,39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5 458 803,61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7 043 693,00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1 584 889,39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5 458 803,61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005434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5 413 382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4478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1 220 339,25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4 193 042,75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005434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1 630 311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24478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364 550,14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1 265 760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7 116 291,00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817 294,22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6 298 996,78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7 116 291,00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817 294,22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6 298 996,78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2510848,00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3 254,40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2507593,60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2 506 291,00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468 843,83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2 037 447,17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2 099 152,00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345 195,99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1 753 956,01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29 023,00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29 023,00</w:t>
            </w:r>
          </w:p>
        </w:tc>
      </w:tr>
      <w:tr w:rsidR="00824478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4478" w:rsidRPr="00497242" w:rsidRDefault="00824478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4478" w:rsidRPr="00497242" w:rsidRDefault="00824478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4478" w:rsidRPr="00497242" w:rsidRDefault="00824478" w:rsidP="0082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4478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24478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4478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101 0113 12 2 02 00170 852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31 500,0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27 507,00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101 0113 12 2 03 82910 000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868 551,00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217 137,75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651 413,25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101 0113 12 2 03 82910 600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868 551,00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217 137,75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651 413,25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101 0113 12 2 03 82910 610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868 551,00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217 137,75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651 413,25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101 0113 12 2 03 82910 611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868 551,00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217 137,75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651 413,25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S2910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581 625,00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1 744 875,00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S2910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581 625,00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1 744 875,00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S2910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581 625,00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1 744 875,00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12 2 03 S2910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581 625,00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824478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1 744 875,00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44C97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5E6D21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101 0113 13 2 01 00280 244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на кадастровый учет объектов недвижимого имущества и регистрация права собственности на объекты муниципального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101 0113 13 2 01 00340 000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101 0113 13 2 01 00340 200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101 0113 13 2 01 00340 240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101 0113 13 2 01 00340 244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314 400,00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предупреждении и ликвидации последствий чрезвычайных ситуаций в границах сельских поселений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101 0310 10 2 01 00230 244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терроризма, минимизация и ликвидация последствий его проявления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101 0310 10 2 01 00490 000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101 0310 10 2 01 00490 200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E6D2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101 0310 10 2 01 00490 240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E6D21" w:rsidRPr="00497242" w:rsidRDefault="005E6D2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101 0310 10 2 01 00490 244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и обслуживание видеокамер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101 0310 10 2 02 00500 000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101 0310 10 2 02 00500 200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101 0310 10 2 02 00500 240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43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101 0310 10 2 02 00500 244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140 606,00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некоммерческим организациям в целях финансового обеспечения затрат на финансовую поддержку деятельности добровольной пожарной охраны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101 0310 10 2 04 60040 000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101 0310 10 2 04 60040 600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101 0310 10 2 04 60040 630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D2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101 0310 10 2 04 60040 63</w:t>
            </w:r>
            <w:r w:rsidR="00D21DA1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302CE" w:rsidRPr="00497242" w:rsidRDefault="004302CE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доходов сельскохозяйственных товаропризводителей в области растениеводства (субсидирование части затрат на оказание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несвязанной поддержки сельскохозяйственным товаропризводителям в области растениеводства)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D21DA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101 0405 05 2 02 60050 800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D21DA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101 0405 05 2 02 60050 810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D21DA1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D21DA1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1DA1" w:rsidRPr="00497242" w:rsidRDefault="00D21DA1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A1" w:rsidRPr="00497242" w:rsidRDefault="00D21DA1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A1" w:rsidRPr="00497242" w:rsidRDefault="00D21DA1" w:rsidP="00D2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101 0405 05 2 02 60050 811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A1" w:rsidRPr="00497242" w:rsidRDefault="00D21DA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DA1" w:rsidRPr="00497242" w:rsidRDefault="00D21DA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D21DA1" w:rsidRPr="00497242" w:rsidRDefault="00D21DA1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доходов сельскохозяйственных товаропризводителей в области животноводства (субсидирование части затрат на 1 тонну реализованного молока собственного производства)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FB78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101 0405 05 2 02 60060 800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FB78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101 0405 05 2 02 60060 810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FB78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C243E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243ED" w:rsidRPr="00497242" w:rsidRDefault="00C243E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3ED" w:rsidRPr="00497242" w:rsidRDefault="00C243ED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3ED" w:rsidRPr="00497242" w:rsidRDefault="00C243ED" w:rsidP="00C24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101 0405 05 2 02 60060 81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3ED" w:rsidRPr="00497242" w:rsidRDefault="00C243ED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43ED" w:rsidRPr="00497242" w:rsidRDefault="00C243ED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C243ED" w:rsidRPr="00497242" w:rsidRDefault="00C243ED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отдельных государственных полномочий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обращения с животными в части организации мероприятий при осуществлении деятельности по обращению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101 0405 10 2 01 80370 000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101 0405 10 2 01 80370 200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</w:tr>
      <w:tr w:rsidR="004302C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101 0405 10 2 01 80370 240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302CE" w:rsidRPr="00497242" w:rsidRDefault="004302C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163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101 0405 10 2 01 80370 24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163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315 728,82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13 2 01 L5990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13 2 01 L5990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13 2 01 L5990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31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13 2 01 L5990 24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130 978,33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31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101 0405 40 0 00 82400 244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49 137,20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101 0408 05 2 01 60020 000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101 0408 05 2 01 60020 800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101 0408 05 2 01 60020 810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312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101 0408 05 2 01 60020 811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1208B" w:rsidRPr="00497242" w:rsidRDefault="0031208B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прав собственности на автомобильные дороги местного значения Заволжского муниципального района и земельные участки под ними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101 0409 09 2 01 00210 000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101 0409 09 2 01 00210 200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</w:tr>
      <w:tr w:rsidR="0031208B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101 0409 09 2 01 00210 240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1208B" w:rsidRPr="00497242" w:rsidRDefault="0031208B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101 0409 09 2 01 00210 244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144 900,00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 в границах населенных пунктов поселений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101 0409 09 2 01 00320 000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2 377 833,22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2 372 987,62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101 0409 09 2 01 00320 200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2 377 833,22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2 372 987,62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101 0409 09 2 01 00320 240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2 377 833,22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2 372 987,62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101 0409 09 2 01 00320 243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4 845,60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95154,40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101 0409 09 2 01 00320 244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0922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930922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30922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930922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833,22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101 0409 09 2 01 00430 000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101 0409 09 2 01 00430 200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101 0409 09 2 01 00430 240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101 0409 09 2 01 00430 243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101 0409 09 2 01 00430 244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4 969 281,40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4 994 281,40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S0510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S0510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S0510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S0510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B799E" w:rsidRPr="00497242" w:rsidRDefault="008B799E" w:rsidP="008B79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5 645 293,19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(реконструкция),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S9100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S9100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</w:tr>
      <w:tr w:rsidR="008B799E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S9100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B799E" w:rsidRPr="00497242" w:rsidRDefault="008B799E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0409 09 2 01 S9100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7 958 015,00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расходов нанимателей муниципального жилого фонда, находящегося в собственности Заволжского муниципального района Ивановской области, на приобретение и установку (замену) индивидуальных приборов учета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101 0501 08 2 02 00160 000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101 0501 08 2 02 00160 200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101 0501 08 2 02 00160 240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101 0501 08 2 02 00160 244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недвижимости, входящих в состав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101 0501 13 2 01 00280 000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289 831,12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2 423 692,26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101 0501 13 2 01 00280 200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289 831,12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2 423 692,26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101 0501 13 2 01 00280 240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2 713 523,38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289 831,12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2 423 692,26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101 0501 13 2 01 00280 244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1 828 685,53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166 672,74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1 662 012,79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101 0501 13 2 01 00280 247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884 837,85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123 158,38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761 679,47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101 0501 40 0 00 00460 000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582 079,00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101 0501 40 0 00 00460 200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582 079,00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101 0501 40 0 00 00460 240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582 079,00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101 0501 40 0 00 00460 244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607 520,00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25 441,00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582 079,00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газопроводов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Юридическое и техническое сопровождение инвестиционного проекта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101 0502 06 2 01 00520 414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5019" w:rsidRPr="00497242" w:rsidRDefault="005A4FBD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B65019" w:rsidRPr="00497242" w:rsidRDefault="00B65019" w:rsidP="00B65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826 582,88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газовой блочно-модульной котельной в д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оротиха Заволжского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</w:tr>
      <w:tr w:rsidR="00B65019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65019" w:rsidRPr="00497242" w:rsidRDefault="00B65019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5A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101 0502 06 2 01 40020 414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184 703,00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 "Распределительный газопровод д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орозово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101 0502 06 2 01 40030 400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101 0502 06 2 01 40030 410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Бюджетные инвестиции в объекты капитального строительства государственной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5A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101 0502 06 2 01 40030 414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A4FBD" w:rsidRPr="00497242" w:rsidRDefault="005A4FBD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19 480,00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Разработка проектной документации на объект капитального строительства: "Газовая блочно-модульная котельная в с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оздвиженье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101 0502 06 2 01 40050 400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</w:tr>
      <w:tr w:rsidR="005A4FBD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101 0502 06 2 01 40050 410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A4FBD" w:rsidRPr="00497242" w:rsidRDefault="005A4FBD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5A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101 0502 06 2 01 40050 414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59 299,00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ырешево, д.Долматово, д.Ананьино, с.Мера, д.Патракейка в Заволжском районе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101 0502 06 2 01 40070 400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101 0502 06 2 01 40070 410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101 0502 06 2 01 40070 414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34 480,00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 «Строительство газовой блочно-модульной котельной в с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олшево Заволжского района Ивановкой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101 0502 06 2 01 40090 400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101 0502 06 2 01 40090 410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101 0502 06 2 01 40090 414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15 736,44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 "Строительство распределительных газопроводов д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ыболовка, д.Хмелево Заволжского района Ивановской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101 0502 06 2 01 40110 400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101 0502 06 2 01 40110 410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101 0502 06 2 01 40110 414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17 680,68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проектной документации на объект капитального строительства «Строительство газовой блочно-модульной котельной МУ КБО «Родник» в с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оздвиженье Заволжского района Ивановской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101 0502 06 2 01 40130 400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1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101 0502 06 2 01 40130 410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B2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101 0502 06 2 01 40130 414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B2326" w:rsidRPr="00497242" w:rsidRDefault="001B232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7 844,00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газовой котельной с сетью газоснабжения в с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аречный Заволжского района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101 0502 06 2 01 40180 400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101 0502 06 2 01 40180 410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</w:tr>
      <w:tr w:rsidR="00930922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0922" w:rsidRPr="00497242" w:rsidRDefault="00930922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22" w:rsidRPr="00497242" w:rsidRDefault="00930922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22" w:rsidRPr="00497242" w:rsidRDefault="00930922" w:rsidP="009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101 0502 06 2 01 40180 414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22" w:rsidRPr="00497242" w:rsidRDefault="00930922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30922" w:rsidRPr="00497242" w:rsidRDefault="00930922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30922" w:rsidRPr="00497242" w:rsidRDefault="00930922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96 610,21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распределительных газопроводов д. Коротиха, д. Кинино, д. Вершинино, с. Бредихино, д. Платково, д. Зубцово, д. Болотниково, д. Комарово в Заволжском районе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S2991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930922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S2991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930922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</w:tr>
      <w:tr w:rsidR="001B232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S2991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930922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B2326" w:rsidRPr="00497242" w:rsidRDefault="001B232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</w:tr>
      <w:tr w:rsidR="006F3657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3657" w:rsidRPr="00497242" w:rsidRDefault="006F3657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3657" w:rsidRPr="00497242" w:rsidRDefault="006F3657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3657" w:rsidRPr="00497242" w:rsidRDefault="006F3657" w:rsidP="00930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06 2 01 S2991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3657" w:rsidRPr="00497242" w:rsidRDefault="006F3657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F3657" w:rsidRPr="00497242" w:rsidRDefault="006F3657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F3657" w:rsidRPr="00497242" w:rsidRDefault="006F3657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34 904 032,14</w:t>
            </w:r>
          </w:p>
        </w:tc>
      </w:tr>
      <w:tr w:rsidR="006F3657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</w:tr>
      <w:tr w:rsidR="006F3657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101 0502 07 2 01 00120 200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</w:tr>
      <w:tr w:rsidR="006F3657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101 0502 07 2 01 00120 240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657" w:rsidRPr="00497242" w:rsidRDefault="006F3657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14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101 0502 07 2 01 00120 244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122 921,89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 границах поселения электро-, тепл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945 833,52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865 733,52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101 0502 07 2 01 00300 200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945 833,52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865 733,52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101 0502 07 2 01 00300 240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945 833,52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865 733,52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101 0502 07 2 01 00300 244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945 833,52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865 733,52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Субсидия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 в целях финансового обеспечения (возмещения) затрат, связанных с частичным погашением задолженности за топливно-энергетические ресурсы и электрическую энергию, приобретаемых для обеспечения надежного и бесперебойного оказания услуг теплоснабжения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101 0502 07 2 01 60030 000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101 0502 07 2 01 60030 800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101 0502 07 2 01 60030 810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101 0502 07 2 01 60030 811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объектов коммунальной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S6800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S6800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S6800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8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0502 07 2 01 S6800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1 222 542,66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ликвидации несанкционированных свалок на землях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101 0503 16 2 02 90060 000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101 0503 16 2 02 90060 200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101 0503 16 2 02 90060 240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8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101 0503 16 2 02 90060 244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одержание мест захоронения (погребения)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101 0503 40 0 00 00440 000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101 0503 40 0 00 00440 200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101 0503 40 0 00 00440 240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8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101 0503 40 0 00 00440 244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30 600,00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101 0602 40 0 00 00390 000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101 0602 40 0 00 00390 200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101 0602 40 0 00 00390 240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8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101 0602 40 0 00 00390 244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(рекультивация) объектов накопленного экологического вреда, представляющих угрозу реке Волге (Ликвидация 4-х объектов размещения химических отходов, расположенных на территории г. Заволжска Ивановской области)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1 G6 55001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644 105 357,61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313 162 942,54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330 942 415,07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1 G6 55001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644 105 357,61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313 162 942,54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330 942 415,07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1 G6 55001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644 105 357,61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313 162 942,54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330 942 415,07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1 G6 55001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644 105 357,61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313 162 942,54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330 942 415,07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государственной экологической экспертизы проектно-сметной документации по объекту "Ликвидация подземного мазутохранилища, котлована со смоляными и нефтесодержащими и мазутосодержащими отходами, брошенными емкостями со смоляными отходами, находящимися в непосредственной близости от р. Волга, расстояние 400 м и рекультивация земель под ними, которые использовались для размещения данных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101 0603 16 2 01 00550 000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101 0603 16 2 01 00550 200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101 0603 16 2 01 00550 240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287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101 0603 16 2 01 00550 244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222 690,00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101 0703 03 2 01 00100 000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9 093 073,70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2 273 268,42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6 819 805,28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101 0703 03 2 01 00100 600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9 093 073,70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2 273 268,42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6 819 805,28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101 0703 03 2 01 00100 610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9 093 073,70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2 273 268,42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6 819 805,28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101 0703 03 2 01 00100 611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9 093 073,70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2 273 268,42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6 819 805,28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Корректировка проектно-сметной документации на капитальный ремонт здания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101 0703 03 2 01 40120 000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101 0703 03 2 01 40120 600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101 0703 03 2 01 40120 610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101 0703 03 2 01 40120 612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101 0703 03 2 01 81430 000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2 822 495,00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705 624,00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2 116 871,00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101 0703 03 2 01 81430 600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2 822 495,00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705 624,00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2 116 871,00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101 0703 03 2 01 81430 610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2 822 495,00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705 624,00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2 116 871,00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101 0703 03 2 01 81430 612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2 822 495,00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705 624,00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2 116 871,00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S1430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7 127,52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21 382,54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S1430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7 127,52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21 382,54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S1430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7 127,52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21 382,54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0703 03 2 01 S1430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7 127,52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21 382,54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101 0705 40 0 00 00410 000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101 0705 40 0 00 00410 200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101 0705 40 0 00 00410 240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101 0705 40 0 00 00410 244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101 0707 03 2 03 90050 000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101 0707 03 2 03 90050 200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101 0707 03 2 03 90050 240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101 0707 03 2 03 90050 244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2 02 L5191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2 02 L5191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2 02 L5191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0801 03 2 02 L5191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16 270,71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Пенсионное обеспечение лиц, замещавших выборные муниципальные должности на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1 498 140,00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354 375,00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1 143 765,00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18 765,00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18 765,00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18 765,00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101 1001 12 2 01 90120 312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2 02 R0820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2 02 R0820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2 02 R0820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1004 04 2 02 R0820 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14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Заволжской районной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101 1006 04 2 01 60010 000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101 1006 04 2 01 60010 600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101 1006 04 2 01 60010 630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101 1006 04 2 01 60010 633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35 280,00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105 820,00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67 800,00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101 1101 02 2 01 00290 123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101 1101 02 2 01 00290 244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5 688 240,00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986 672,16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4 701 567,84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971 061,69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4 522 338,31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5 493 400,00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971 061,69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4 522 338,31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746 854,06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3 478 145,94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1 268 400,00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224 207,63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1 044 192,37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15 610,47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179 229,53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15 610,47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179 229,53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103 0106 11 2 01 00110 244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194 840,00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15 610,47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179 229,53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103 0106 14 2 01 00350 000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103 0106 14 2 01 00350 200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103 0106 14 2 01 00350 240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103 0106 14 2 01 00350 244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103 0106 14 2 02 00360 200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103 0106 14 2 02 00360 240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103 0106 14 2 02 00360 244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103 0106 15 2 01 00370 000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440 629,00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103 0106 15 2 01 00370 200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440 629,00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103 0106 15 2 01 00370 240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440 629,00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103 0106 15 2 01 00370 244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467 640,00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440 629,00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882AD9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на создание Контрольно-счетной палаты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103 0106 40 0 00 90080 000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103 0106 40 0 00 90080 800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103 0106 40 0 00 90080 870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1 899 735,43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и расходование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103 0111 40 0 00 20300 000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103 0111 40 0 00 20300 800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103 0111 40 0 00 20300 870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103 0113 40 0 00 90090 800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103 0113 40 0 00 90090 870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10 858 310,40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 вне границ населенных пунктов в границах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2 441 054,00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823 079,00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103 0409 09 2 01 90030 500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2 441 054,00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823 079,00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103 0409 09 2 01 90030 540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2 441 054,00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1 617 975,00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823 079,00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местного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значения в границах населенных пунктов поселений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1 472 274,00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1 086 672,00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103 0409 09 2 01 90040 500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1 472 274,00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1 086 672,00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103 0409 09 2 01 90040 540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2 558 946,00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1 472 274,00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1 086 672,00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профессионального образования и дополнительного профессионального образования лиц, замещающих муниципальные должности, профессионального развития муниципальных служащих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103 0705 40 0 00 00410 000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103 0705 40 0 00 00410 200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103 0705 40 0 00 00410 240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103 0705 40 0 00 00410 244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E759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Софинансирование расходов, связанных с поэтапным доведением средней заработной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средней заработной платы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103 0801 03 2 02 80340 000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1 260 042,00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945 031,00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103 0801 03 2 02 80340 500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1 260 042,00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945 031,00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103 0801 03 2 02 80340 540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1 260 042,00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315 011,00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945 031,00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2 643 114,00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778 415,50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1 864 698,50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103 0801 03 2 02 90010 500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2 643 114,00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778 415,50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1 864 698,50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103 0801 03 2 02 90010 540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2 643 114,00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778 415,50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1 864 698,50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библиотечного обслуживания населения межпоселенческими библиотеками, комплектование и обеспечение сохранности их библиотечных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121 903,00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365 697,00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103 0801 03 2 02 90020 500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121 903,00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365 697,00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103 0801 03 2 02 90020 540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121 903,00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365 697,00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поэтапным доведение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S0340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3 181,94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9 545,76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S0340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3 181,94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9 545,76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0801 03 2 02 S0340 540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12 727,70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3 181,94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9 545,76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52 806 666,62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10 204 558,21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42 602 108,41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26 382 913,39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4 734 590,34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21 648 323,05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26 382 913,39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4 734 590,34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21 648 323,05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20 087 117,52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3 784 994,75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16 302 122,77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183 718,00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2 036,00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181 682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6 112 077,87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947 559,59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5 164 518,28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26 324 724,23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5 469 150,87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20 855 573,36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26 324 724,23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5 469 150,87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20 855 573,36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218 976,00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160 256,00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58 720,00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15 892 851,36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2 561 726,24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13 331 125,12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10 212 896,87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2 747 168,63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7 465 728,24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5 000, 00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  <w:r w:rsidR="00510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государственной (муниципальной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93 212,00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94 029,00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93 212,00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87 029,00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86 212,00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106 0701 01 2 01 00010 852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(дошкольные образовательные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106 0701 01 2 01 00031 000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106 0701 01 2 01 00031 200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106 0701 01 2 01 00031 240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106 0701 01 2 01 00031 244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415 940,00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30 745,10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173 665,90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30 745,10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173 665,90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</w:t>
            </w:r>
            <w:r w:rsidR="000B00D1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30 745,10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173 665,90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204 411,00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30 745,10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173 665,90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36 379 852,00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5 603 901,03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30 775 950,97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36 161 716,00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5 603 901,03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30 557 814,97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36 161 716,00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5 603 901,03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30 557 814,97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27 841 241,18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4 522 066,13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23 319 175,05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8 320 474,82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1 081 834,90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7 238 639,92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106 0701 01 2 01 80170 244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218 136,00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Укрепление материально-технической базы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образовательных организаций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S1950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S1950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S1950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S1950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959 595,96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объектов дошкольного образования в рамках реализации социально значимого 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S8900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S8900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S8900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22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01 2 01 S8900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9 500 999,10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106 0701 08 2 01 00150 200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106 0701 08 2 01 00150 240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106 0701 08 2 01 00150 244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энергосберегающих светильников, в </w:t>
            </w:r>
            <w:proofErr w:type="spell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106 0701 08 2 01 00310 000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106 0701 08 2 01 00310 200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106 0701 08 2 01 00310 240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106 0701 08 2 01 00310 244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106 0701 14 2 01 00350 000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106 0701 14 2 01 00350 200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106 0701 14 2 01 00350 240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106 0701 14 2 01 00350 244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106 0701 14 2 02 00360 200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106 0701 14 2 02 00360 240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106 0701 14 2 02 00360 244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(Проведение мероприятий по обеспечению деятельности советников директора по воспитанию и взаимодействию с детскими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общественными объединениями в муниципальных общеобразовательных организациях)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106 0702 01 1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51792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106 0702 01 1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51792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106 0702 01 1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51792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142 355,62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106 0702 01 1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51792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109 336,11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109336,11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106 0702 01 1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51792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33 019,51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33 019,51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44 553 361,43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10 008 190,14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34 545 171,29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15 190 327,96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2 649 596,38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12 540 731,58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15 190 327,96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2 649 596,38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12 540 731,58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11 519 365,56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2 099 254,07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9 420 111,49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129 714,00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17 817,75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111 896,25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3 541 248,40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532 524,56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3 008 723,84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</w:t>
            </w:r>
            <w:r w:rsidR="000B00D1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обеспечения государственных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муниципальных) нужд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28 847 011,47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7 349 874,76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21 497 136,71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28 847 011,47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7 349 874,76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21 497 136,71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172 554,89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114 015,77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58 539,12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12 550 130,45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1 641 737,13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10 908 393,32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16 124 326,13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5 594 121,86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10 530 204,27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516 022,00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8 719,00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507 303,00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516 022,00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8 719,00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507 303,00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6974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465 022,00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8 719,00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456 303,00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4C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106 0702 01 2 02 00020 852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51 000,00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(общеобразовательные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106 0702 01 2 02 00032 200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106 0702 01 2 02 00032 240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69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106 0702 01 2 02 00032 244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603 144,62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районных мероприятий, направленных на выявление и поддержку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185 550,00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69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87 550,00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Стипендии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106 0702 01 2 02 00450 350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106 0702 01 2 02 00450 360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68 146 537,00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12 027 572,52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56 118 964,48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66 728 415,00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12 027 572,52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54 700 842,48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66 728 415,00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12 027 572,52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54 700 842,48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50 324 510,05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9 655 260,62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40 669 249,43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16 403 904,95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2 372 311,90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14031593,05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697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106 0702 01 2 02 80150 244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1 418 122,00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106 0702 01 2 02 89700 000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1 017 878,40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16 674,97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1 001 203,43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106 0702 01 2 02 89700 200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1 017 878,40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16 674,97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1 001 203,43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106 0702 01 2 02 89700 240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1 017 878,40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16 674,97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1 001 203,43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106 0702 01 2 02 89700 244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1 017 878,40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16 674,97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1 001 203,43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основного общего образования, образовательные программы среднего общего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L3031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4 277 070,00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L3031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4 277 070,00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L3031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5 702 760,00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1 425 690,00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4 277 070,00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L3031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1 078 779,21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3 301 220,79 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L3031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1 322 760,00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346 910,79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975 850,00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(Организация бесплатного горячего питания обучающихся, получающих начальное общее образование в муниципальных образовательных организациях)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L3041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6 836 702,80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1 192 249,91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5 644 452,89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L3041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6 836 702,80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1 192 249,91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5 644 452,89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L3041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6 836 702,80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1 192 249,91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5 644 452,89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L3041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6 836 702,80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1 192 249,91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5 644 452,89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 (Модернизация школьных систем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L7502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L7502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L7502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244 278 083,72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B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L7502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226 341 108,88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226 341 108,88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B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L7502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17 936 974,84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17 936 974,84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S1950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S1950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S1950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B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01 2 02 S1950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101 010,11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106 0702 08 2 01 00150 200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106 0702 08 2 01 00150 240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B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106 0702 08 2 01 00150 244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энергосберегающих светильников, в </w:t>
            </w:r>
            <w:proofErr w:type="spell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106 0702 08 2 01 00310 000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106 0702 08 2 01 00310 200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106 0702 08 2 01 00310 240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B11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106 0702 08 2 01 00310 244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106 0702 14 2 02 00360 200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106 0702 14 2 02 00360 240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B5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106 0702 14 2 02 00360 244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(МБУ ДО ЦДОДД)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106 0703 01 2 03 00033 000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106 0703 01 2 03 00033 600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106 0703 01 2 03 00033 610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B5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106 0703 01 2 03 00033 612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73 622,00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 МБУ ДО ЦДОДД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3 349 396,70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2 644 596,70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3 349 396,70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2 644 596,70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3 349 396,70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704 800,00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2 644 596,70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106 0703 01 2 03 00040 611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427 400,00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106 0703 01 2 03 00040 614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2 921 996,70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277 400,00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2 644 956,70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1 669 547,50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1 295 547,50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1 663 097,50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1 289 097,50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1 650 197,50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1 276 197,50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1 406 720,00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1 269 720,00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B55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6 477,50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6 477,50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 социального заказа на оказание государственных (муниципальных) услуг в социальной сфере, предоставляемые автономным  учреждениям по результатам отбора исполнителей услуг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A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в целях финансового обеспечения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(возмещения) исполнения государственного (муниципального социального заказа на оказание государственных (муниципальных) услуг в социальной сфере на оказание государственных (муниципальных) услуг в социальной сфере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A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 социального заказа на оказание государственных (муниципальных) услуг в социальной сфере на оказание государственных (муниципальных) услуг в социальной сфере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EA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106 0703 01 2 03 00060 816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106 0703 01 2 03 81420 000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1 192 549,28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298 137,00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894 412,28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106 0703 01 2 03 81420 600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1 192 549,28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298 137,00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894 412,28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106 0703 01 2 03 81420 610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1 192 549,28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298 137,00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894 412,28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106 0703 01 2 03 81420 612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1 192 549,28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298 137,00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894 412,28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Расходы, связанные с поэтапным доведением средней заработной платы педагогическим работникам иных муниципальных организаций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S1420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S1420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S1420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01 2 03 S1420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14 484,40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106 0703 08 2 01 00150 600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106 0703 08 2 01 00150 610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106 0703 08 2 01 00150 612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Внедрение энергосберегающих светильников, в </w:t>
            </w:r>
            <w:proofErr w:type="spell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 базе светодиодов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106 0703 08 2 01 00310 000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106 0703 08 2 01 00310 600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106 0703 08 2 01 00310 610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106 0703 08 2 01 00310 612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106 0703 14 2 01 00350 000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106 0703 14 2 01 00350 600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106 0703 14 2 01 00350 610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иные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106 0703 14 2 01 00350 612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обучения работников 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106 0703 14 2 02 00360 600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106 0703 14 2 02 00360 610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106 0703 14 2 02 00360 612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106 0709 01 2 04 80200 000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106 0709 01 2 04 80200 200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106 0709 01 2 04 80200 240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106 0709 01 2 04 80200 244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S0190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S0190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S0190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04 S0190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690 470,00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деятельности Отдела образования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администрации Заволжского муниципального района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2 839 871,76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486 647,74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2 353 224,02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2 785 544,20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486 647,74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2 298 896,46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2 785 544,20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486 647,74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2 298 896,46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2 136 746,70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392 394,39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1 744 352,31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645 297,50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94 253,35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551 044,15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0D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1F6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50 327,56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0D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106 0709 01 2 05 00080 852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МКУ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10 008 262,00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1 432 798,68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8 575 463,32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9 855 650,00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1 375 265,92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8 480 384,08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9 855 650,00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1 375 265,92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8 480 384,08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7 565 284,00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1 106 031,79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6 459 252,21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0D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2 284 716,00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269 234,13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2 015 481,87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57 532,76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93 079,24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57 532,76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93 079,24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150 612,00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57 532,76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93 079,24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0D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106 0709 01 2 05 00090 852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106 0709 14 2 01 00350 000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106 0709 14 2 01 00350 200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106 0709 14 2 01 00350 240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0D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106 0709 14 2 01 00350 244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работников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организаций по вопросам охраны труда и проверка знаний требований охраны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106 0709 14 2 02 00360 000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106 0709 14 2 02 00360 200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106 0709 14 2 02 00360 240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106 0709 14 2 02 00360 244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ИКТ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106 0709 15 2 01 00370 000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106 0709 15 2 01 00370 200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106 0709 15 2 01 00370 240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106 0709 15 2 01 00370 244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4 115,20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1 239 024,73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4 115,20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1 239 024,73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4 115,20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1 239 024,73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106 1004 40 0 00 80110 321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4 115,20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1 239 024,73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 – массовых мероприятий, оздоровительных акций,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106 1101 02 2 01 00290 000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106 1101 02 2 01 00290 200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106 1101 02 2 01 00290 240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106 1101 02 2 01 00290 244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 (МКУ ДО "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Заволжская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ДЮСШ")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106 1103 01 2 03 00034 000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106 1103 01 2 03 00034 200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106 1103 01 2 03 00034 240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106 1103 01 2 03 00034 244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37 320,00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общеобразовательных общеразвивающих программ МКУ </w:t>
            </w:r>
            <w:proofErr w:type="gramStart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"Заволжская ДЮСШ"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8 703 006,97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1 834 962,13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6 868 044,84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6 402 074,33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1 245 881,60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5 156 192,73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6 402 074,33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1 245 881,60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5 156 192,73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4 495 802,10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982 438,88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3 513 363,22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1 446 172,23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263 442,72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1 182 729,51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1 722 680,64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493 282,53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1 229 398,11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1 722 680,64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493 282,53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1 229 398,11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414 875,15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165 381,55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249 493,6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1 277 805,49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297 900,98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979 904,51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95 798,00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482 454,00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95 798,00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482 454,00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574 252,00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95 798,00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482 454,00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566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106 1103 01 2 03 00050 852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4 000,00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106 1103 01 2 03 81440 000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1 688 446,76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78 484,00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1 609 962,76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106 1103 01 2 03 81440 100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1 688 446,76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78 484,00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1 609 962,76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106 1103 01 2 03 81440 110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1 688 446,76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78 484,00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1 609 962,76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106 1103 01 2 03 81440 111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1 296 810,06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78 484,00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1 609 962,76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по оплате труда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106 1103 01 2 03 81440 119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391 636,70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391 636,70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S1440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S1440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S1440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17 055,02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S1440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13 099,09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01 2 03 S1440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3 955,93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3 955,93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Утепление и замена входных дверей и окон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106 1103 08 2 01 00150 000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106 1103 08 2 01 00150 200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106 1103 08 2 01 00150 240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106 1103 08 2 01 00150 244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специальной оценки условий труда в органах местного самоуправления Заволжского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106 1103 14 2 01 00350 000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106 1103 14 2 01 00350 200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106 1103 14 2 01 00350 240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106 1103 14 2 01 00350 244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70286" w:rsidRPr="00497242" w:rsidRDefault="00570286" w:rsidP="00A57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1 650,00</w:t>
            </w:r>
          </w:p>
        </w:tc>
      </w:tr>
      <w:tr w:rsidR="00570286" w:rsidRPr="00497242" w:rsidTr="00497242">
        <w:trPr>
          <w:trHeight w:val="23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70286" w:rsidRPr="00497242" w:rsidRDefault="00570286" w:rsidP="004972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12 065 699,53</w:t>
            </w:r>
          </w:p>
        </w:tc>
        <w:tc>
          <w:tcPr>
            <w:tcW w:w="1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70286" w:rsidRPr="00497242" w:rsidRDefault="00570286" w:rsidP="009E3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80EED" w:rsidRPr="00497242" w:rsidRDefault="00F80EED" w:rsidP="00797E91">
      <w:pPr>
        <w:rPr>
          <w:rFonts w:ascii="Times New Roman" w:hAnsi="Times New Roman" w:cs="Times New Roman"/>
          <w:b/>
          <w:sz w:val="24"/>
          <w:szCs w:val="24"/>
        </w:rPr>
      </w:pPr>
    </w:p>
    <w:p w:rsidR="00570286" w:rsidRPr="00497242" w:rsidRDefault="00570286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7381" w:rsidRDefault="00B37381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7242" w:rsidRDefault="0049724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7242" w:rsidRDefault="0049724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7242" w:rsidRDefault="0049724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7242" w:rsidRDefault="0049724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600F2" w:rsidRDefault="002600F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7242" w:rsidRDefault="00497242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E50" w:rsidRDefault="00893E50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E50" w:rsidRDefault="00893E50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E50" w:rsidRDefault="00893E50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3E50" w:rsidRPr="00497242" w:rsidRDefault="00893E50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5660" w:rsidRPr="00497242" w:rsidRDefault="000A5660" w:rsidP="00797E9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80EED" w:rsidRPr="00497242" w:rsidRDefault="00AE7CF3" w:rsidP="0057028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97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3.ИСТОЧНИКИ ФИНАНСИРОВАНИЯ БЮДЖЕТА</w:t>
      </w:r>
    </w:p>
    <w:tbl>
      <w:tblPr>
        <w:tblW w:w="1457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709"/>
        <w:gridCol w:w="3791"/>
        <w:gridCol w:w="2304"/>
        <w:gridCol w:w="2080"/>
        <w:gridCol w:w="2133"/>
      </w:tblGrid>
      <w:tr w:rsidR="00F80EED" w:rsidRPr="00497242" w:rsidTr="00570286">
        <w:trPr>
          <w:trHeight w:val="322"/>
        </w:trPr>
        <w:tc>
          <w:tcPr>
            <w:tcW w:w="3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F80EED" w:rsidRPr="00497242" w:rsidTr="00570286">
        <w:trPr>
          <w:trHeight w:val="322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322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322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322"/>
        </w:trPr>
        <w:tc>
          <w:tcPr>
            <w:tcW w:w="3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80EED" w:rsidRPr="00497242" w:rsidTr="0057028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24 910 241,64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-12 065 699,53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36 975 941,17</w:t>
            </w:r>
          </w:p>
        </w:tc>
      </w:tr>
      <w:tr w:rsidR="00F80EED" w:rsidRPr="00497242" w:rsidTr="00570286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49724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36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0EED" w:rsidRPr="00497242" w:rsidTr="00570286">
        <w:trPr>
          <w:trHeight w:val="240"/>
        </w:trPr>
        <w:tc>
          <w:tcPr>
            <w:tcW w:w="3559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49724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282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0EED" w:rsidRPr="00497242" w:rsidTr="00570286">
        <w:trPr>
          <w:trHeight w:val="259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0EED" w:rsidRPr="00497242" w:rsidTr="00570286">
        <w:trPr>
          <w:trHeight w:val="282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000 01 00 00 00 00 0000 000</w:t>
            </w:r>
            <w:r w:rsidR="00F80EED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-12 065 699,53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0EED" w:rsidRPr="00497242" w:rsidTr="0057028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24 910 241,64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-12 065 699,53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24 910 241,64</w:t>
            </w:r>
          </w:p>
        </w:tc>
      </w:tr>
      <w:tr w:rsidR="00F80EED" w:rsidRPr="00497242" w:rsidTr="00570286">
        <w:trPr>
          <w:trHeight w:val="282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000 00 00 00 00</w:t>
            </w:r>
            <w:r w:rsid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0000 000</w:t>
            </w:r>
            <w:r w:rsidR="00F80EED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-392 647 814,85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-1 293 757 707,71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-392 647 814,85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-392 647 814,85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-392 647 814,85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-392 647 814,85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103 01 05 02 00 00 0000 500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-1 293 757 707,71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103 01 05 02 01 00 0000 510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-1 293 757 707,71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103 01 05 02 01 05 0000 510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-1 293 757 707,71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282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49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000 00 00 00 00</w:t>
            </w:r>
            <w:r w:rsid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 </w:t>
            </w: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0000 000</w:t>
            </w:r>
            <w:r w:rsidR="00F80EED"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1 318 667 949,35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380 582 115,32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103 01 05 02 00 00 0000 600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1 318 667 949,35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103 01 05 02 01 00 0000 610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1 318 667 949,35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F80EED" w:rsidRPr="00497242" w:rsidTr="00570286">
        <w:trPr>
          <w:trHeight w:val="465"/>
        </w:trPr>
        <w:tc>
          <w:tcPr>
            <w:tcW w:w="3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0EED" w:rsidRPr="00497242" w:rsidRDefault="00F80EED" w:rsidP="00F8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F8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103 01 05 02 01 05 0000 610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1 318 667 949,35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570286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80EED" w:rsidRPr="00497242" w:rsidRDefault="00F80EED" w:rsidP="0057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72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</w:tbl>
    <w:p w:rsidR="00F80EED" w:rsidRDefault="00F80EED" w:rsidP="00797E9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B57DE" w:rsidRDefault="003B57DE" w:rsidP="00797E9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982242" w:rsidRDefault="00982242" w:rsidP="00797E91">
      <w:pPr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A5660" w:rsidRDefault="00E4139B" w:rsidP="00E4139B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0A5660" w:rsidSect="00E4139B">
      <w:pgSz w:w="16838" w:h="11906" w:orient="landscape"/>
      <w:pgMar w:top="1134" w:right="138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11" w:rsidRDefault="00DF7511" w:rsidP="00F477B1">
      <w:pPr>
        <w:spacing w:after="0" w:line="240" w:lineRule="auto"/>
      </w:pPr>
      <w:r>
        <w:separator/>
      </w:r>
    </w:p>
  </w:endnote>
  <w:endnote w:type="continuationSeparator" w:id="0">
    <w:p w:rsidR="00DF7511" w:rsidRDefault="00DF7511" w:rsidP="00F47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50" w:rsidRDefault="00893E50" w:rsidP="003D566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93E50" w:rsidRDefault="00893E50" w:rsidP="003D56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E50" w:rsidRDefault="00893E50" w:rsidP="00FE2F8D">
    <w:pPr>
      <w:pStyle w:val="a3"/>
      <w:ind w:right="360"/>
    </w:pPr>
  </w:p>
  <w:p w:rsidR="00893E50" w:rsidRDefault="00893E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11" w:rsidRDefault="00DF7511" w:rsidP="00F477B1">
      <w:pPr>
        <w:spacing w:after="0" w:line="240" w:lineRule="auto"/>
      </w:pPr>
      <w:r>
        <w:separator/>
      </w:r>
    </w:p>
  </w:footnote>
  <w:footnote w:type="continuationSeparator" w:id="0">
    <w:p w:rsidR="00DF7511" w:rsidRDefault="00DF7511" w:rsidP="00F47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7B3D20"/>
    <w:multiLevelType w:val="hybridMultilevel"/>
    <w:tmpl w:val="C472DA92"/>
    <w:lvl w:ilvl="0" w:tplc="AC7E01B4">
      <w:start w:val="1"/>
      <w:numFmt w:val="decimal"/>
      <w:lvlText w:val="%1."/>
      <w:lvlJc w:val="left"/>
      <w:pPr>
        <w:ind w:left="1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">
    <w:nsid w:val="5CD75B60"/>
    <w:multiLevelType w:val="hybridMultilevel"/>
    <w:tmpl w:val="DFF0950A"/>
    <w:lvl w:ilvl="0" w:tplc="1A50E2B6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08C"/>
    <w:rsid w:val="00005434"/>
    <w:rsid w:val="00005AE1"/>
    <w:rsid w:val="000105C1"/>
    <w:rsid w:val="00016897"/>
    <w:rsid w:val="00023CE8"/>
    <w:rsid w:val="000338FE"/>
    <w:rsid w:val="0003601E"/>
    <w:rsid w:val="00046EEA"/>
    <w:rsid w:val="000504AC"/>
    <w:rsid w:val="00055A0C"/>
    <w:rsid w:val="00074240"/>
    <w:rsid w:val="00085989"/>
    <w:rsid w:val="00086566"/>
    <w:rsid w:val="000A5660"/>
    <w:rsid w:val="000A587E"/>
    <w:rsid w:val="000B00D1"/>
    <w:rsid w:val="000C4C4B"/>
    <w:rsid w:val="000C76C7"/>
    <w:rsid w:val="000D09AB"/>
    <w:rsid w:val="000D0B33"/>
    <w:rsid w:val="000D1820"/>
    <w:rsid w:val="000D579D"/>
    <w:rsid w:val="000E5C34"/>
    <w:rsid w:val="000F2960"/>
    <w:rsid w:val="000F553D"/>
    <w:rsid w:val="001005D5"/>
    <w:rsid w:val="001037BB"/>
    <w:rsid w:val="00104EE9"/>
    <w:rsid w:val="00105F56"/>
    <w:rsid w:val="0011416D"/>
    <w:rsid w:val="00115F86"/>
    <w:rsid w:val="00121B2A"/>
    <w:rsid w:val="0012314A"/>
    <w:rsid w:val="00124A16"/>
    <w:rsid w:val="00141D8C"/>
    <w:rsid w:val="00143F34"/>
    <w:rsid w:val="00145110"/>
    <w:rsid w:val="00145234"/>
    <w:rsid w:val="001502B6"/>
    <w:rsid w:val="00162A97"/>
    <w:rsid w:val="001634B6"/>
    <w:rsid w:val="001674E5"/>
    <w:rsid w:val="00180047"/>
    <w:rsid w:val="00187097"/>
    <w:rsid w:val="001A75A6"/>
    <w:rsid w:val="001B2326"/>
    <w:rsid w:val="001C150C"/>
    <w:rsid w:val="001C2C91"/>
    <w:rsid w:val="001D2059"/>
    <w:rsid w:val="001D612D"/>
    <w:rsid w:val="001D75B6"/>
    <w:rsid w:val="001D778A"/>
    <w:rsid w:val="001E316F"/>
    <w:rsid w:val="001E4DE4"/>
    <w:rsid w:val="001F0466"/>
    <w:rsid w:val="001F6A4D"/>
    <w:rsid w:val="00201A19"/>
    <w:rsid w:val="00210BAA"/>
    <w:rsid w:val="002140F0"/>
    <w:rsid w:val="0022127F"/>
    <w:rsid w:val="0023525F"/>
    <w:rsid w:val="00237ECA"/>
    <w:rsid w:val="00245C75"/>
    <w:rsid w:val="00252DBA"/>
    <w:rsid w:val="00254A8D"/>
    <w:rsid w:val="002600F2"/>
    <w:rsid w:val="002623F7"/>
    <w:rsid w:val="002674FA"/>
    <w:rsid w:val="0027563E"/>
    <w:rsid w:val="0027614E"/>
    <w:rsid w:val="002777C1"/>
    <w:rsid w:val="00277D0F"/>
    <w:rsid w:val="002812C7"/>
    <w:rsid w:val="00283815"/>
    <w:rsid w:val="00287E4E"/>
    <w:rsid w:val="00291D99"/>
    <w:rsid w:val="00295F52"/>
    <w:rsid w:val="002A2850"/>
    <w:rsid w:val="002A2CFF"/>
    <w:rsid w:val="002A6FF4"/>
    <w:rsid w:val="002C33BD"/>
    <w:rsid w:val="002D5452"/>
    <w:rsid w:val="002E1FD4"/>
    <w:rsid w:val="002E35D0"/>
    <w:rsid w:val="002F0966"/>
    <w:rsid w:val="002F2A75"/>
    <w:rsid w:val="002F741A"/>
    <w:rsid w:val="00303C61"/>
    <w:rsid w:val="00306459"/>
    <w:rsid w:val="0031208B"/>
    <w:rsid w:val="003225BE"/>
    <w:rsid w:val="00346D7E"/>
    <w:rsid w:val="00346FFB"/>
    <w:rsid w:val="003544E7"/>
    <w:rsid w:val="003636D0"/>
    <w:rsid w:val="003648F5"/>
    <w:rsid w:val="00376F29"/>
    <w:rsid w:val="003779EE"/>
    <w:rsid w:val="00396539"/>
    <w:rsid w:val="003A4DFF"/>
    <w:rsid w:val="003B01BC"/>
    <w:rsid w:val="003B5754"/>
    <w:rsid w:val="003B57DE"/>
    <w:rsid w:val="003C0938"/>
    <w:rsid w:val="003C41AA"/>
    <w:rsid w:val="003D0A5B"/>
    <w:rsid w:val="003D3030"/>
    <w:rsid w:val="003D566E"/>
    <w:rsid w:val="003D6CAF"/>
    <w:rsid w:val="003E74DB"/>
    <w:rsid w:val="003F117D"/>
    <w:rsid w:val="003F3086"/>
    <w:rsid w:val="003F576F"/>
    <w:rsid w:val="00404979"/>
    <w:rsid w:val="004072E9"/>
    <w:rsid w:val="0041030B"/>
    <w:rsid w:val="00413565"/>
    <w:rsid w:val="004252AB"/>
    <w:rsid w:val="00427A47"/>
    <w:rsid w:val="004302CE"/>
    <w:rsid w:val="004314CD"/>
    <w:rsid w:val="00437EDC"/>
    <w:rsid w:val="00444E68"/>
    <w:rsid w:val="0045435E"/>
    <w:rsid w:val="004610FD"/>
    <w:rsid w:val="00461ADD"/>
    <w:rsid w:val="004669D1"/>
    <w:rsid w:val="0046745E"/>
    <w:rsid w:val="004774A1"/>
    <w:rsid w:val="004907C0"/>
    <w:rsid w:val="00491258"/>
    <w:rsid w:val="00497242"/>
    <w:rsid w:val="004A0A9B"/>
    <w:rsid w:val="004A27F0"/>
    <w:rsid w:val="004B61DA"/>
    <w:rsid w:val="004C3386"/>
    <w:rsid w:val="004D499C"/>
    <w:rsid w:val="004E6BE5"/>
    <w:rsid w:val="004F39E4"/>
    <w:rsid w:val="00507FCB"/>
    <w:rsid w:val="00510931"/>
    <w:rsid w:val="00511575"/>
    <w:rsid w:val="005121FF"/>
    <w:rsid w:val="00517240"/>
    <w:rsid w:val="00524D66"/>
    <w:rsid w:val="00535F6A"/>
    <w:rsid w:val="00544C97"/>
    <w:rsid w:val="00556134"/>
    <w:rsid w:val="005669E6"/>
    <w:rsid w:val="00570286"/>
    <w:rsid w:val="005832E2"/>
    <w:rsid w:val="0058333D"/>
    <w:rsid w:val="00596AF5"/>
    <w:rsid w:val="005A38B0"/>
    <w:rsid w:val="005A4FBD"/>
    <w:rsid w:val="005A6060"/>
    <w:rsid w:val="005B11CF"/>
    <w:rsid w:val="005B1565"/>
    <w:rsid w:val="005B3655"/>
    <w:rsid w:val="005B584B"/>
    <w:rsid w:val="005C0472"/>
    <w:rsid w:val="005D54F3"/>
    <w:rsid w:val="005D763E"/>
    <w:rsid w:val="005E6D21"/>
    <w:rsid w:val="00600E5E"/>
    <w:rsid w:val="00601187"/>
    <w:rsid w:val="0061234C"/>
    <w:rsid w:val="00613761"/>
    <w:rsid w:val="00617B15"/>
    <w:rsid w:val="00637F00"/>
    <w:rsid w:val="006472CB"/>
    <w:rsid w:val="0065304B"/>
    <w:rsid w:val="0065772B"/>
    <w:rsid w:val="00661742"/>
    <w:rsid w:val="00663C3A"/>
    <w:rsid w:val="006669CA"/>
    <w:rsid w:val="00671A2A"/>
    <w:rsid w:val="006832C0"/>
    <w:rsid w:val="00685B11"/>
    <w:rsid w:val="0068631D"/>
    <w:rsid w:val="00693B4C"/>
    <w:rsid w:val="0069749D"/>
    <w:rsid w:val="006B4181"/>
    <w:rsid w:val="006B4E38"/>
    <w:rsid w:val="006B59C5"/>
    <w:rsid w:val="006B66B7"/>
    <w:rsid w:val="006B7425"/>
    <w:rsid w:val="006B7F43"/>
    <w:rsid w:val="006C5549"/>
    <w:rsid w:val="006C6DBA"/>
    <w:rsid w:val="006D3530"/>
    <w:rsid w:val="006D639A"/>
    <w:rsid w:val="006D6770"/>
    <w:rsid w:val="006E5B94"/>
    <w:rsid w:val="006F3657"/>
    <w:rsid w:val="006F7574"/>
    <w:rsid w:val="007001BD"/>
    <w:rsid w:val="007008DE"/>
    <w:rsid w:val="00705908"/>
    <w:rsid w:val="00705F33"/>
    <w:rsid w:val="00712523"/>
    <w:rsid w:val="00727622"/>
    <w:rsid w:val="00730823"/>
    <w:rsid w:val="007322F3"/>
    <w:rsid w:val="00732781"/>
    <w:rsid w:val="00732961"/>
    <w:rsid w:val="00735473"/>
    <w:rsid w:val="00743BAD"/>
    <w:rsid w:val="007446AA"/>
    <w:rsid w:val="00753BBF"/>
    <w:rsid w:val="007701B2"/>
    <w:rsid w:val="0077248B"/>
    <w:rsid w:val="00782AFB"/>
    <w:rsid w:val="00782D07"/>
    <w:rsid w:val="0078316E"/>
    <w:rsid w:val="00786E1D"/>
    <w:rsid w:val="00797E91"/>
    <w:rsid w:val="007B1089"/>
    <w:rsid w:val="007C23DE"/>
    <w:rsid w:val="007D352F"/>
    <w:rsid w:val="007D7108"/>
    <w:rsid w:val="007E4B2A"/>
    <w:rsid w:val="007F5B5A"/>
    <w:rsid w:val="008015C5"/>
    <w:rsid w:val="00806150"/>
    <w:rsid w:val="00812ACA"/>
    <w:rsid w:val="008140DB"/>
    <w:rsid w:val="00814B55"/>
    <w:rsid w:val="00823099"/>
    <w:rsid w:val="0082395F"/>
    <w:rsid w:val="00824478"/>
    <w:rsid w:val="008304D0"/>
    <w:rsid w:val="008361E4"/>
    <w:rsid w:val="008370FE"/>
    <w:rsid w:val="00837D78"/>
    <w:rsid w:val="00843DD2"/>
    <w:rsid w:val="0085152E"/>
    <w:rsid w:val="00862F55"/>
    <w:rsid w:val="00865031"/>
    <w:rsid w:val="008708AE"/>
    <w:rsid w:val="00871544"/>
    <w:rsid w:val="0087639F"/>
    <w:rsid w:val="00882AD9"/>
    <w:rsid w:val="00884CD8"/>
    <w:rsid w:val="00885B4E"/>
    <w:rsid w:val="00893E50"/>
    <w:rsid w:val="008957C3"/>
    <w:rsid w:val="008A047E"/>
    <w:rsid w:val="008B2242"/>
    <w:rsid w:val="008B764F"/>
    <w:rsid w:val="008B799E"/>
    <w:rsid w:val="008C7751"/>
    <w:rsid w:val="008D12A0"/>
    <w:rsid w:val="008D4438"/>
    <w:rsid w:val="008D4597"/>
    <w:rsid w:val="008D570A"/>
    <w:rsid w:val="008E7D92"/>
    <w:rsid w:val="008F3125"/>
    <w:rsid w:val="008F32DF"/>
    <w:rsid w:val="008F4DEC"/>
    <w:rsid w:val="008F6E77"/>
    <w:rsid w:val="00915176"/>
    <w:rsid w:val="00915AEB"/>
    <w:rsid w:val="00922A9E"/>
    <w:rsid w:val="00923164"/>
    <w:rsid w:val="0092478D"/>
    <w:rsid w:val="0092742B"/>
    <w:rsid w:val="00930922"/>
    <w:rsid w:val="00931FB9"/>
    <w:rsid w:val="009359B7"/>
    <w:rsid w:val="00937BA9"/>
    <w:rsid w:val="0094126E"/>
    <w:rsid w:val="0094230C"/>
    <w:rsid w:val="009431F7"/>
    <w:rsid w:val="009512FC"/>
    <w:rsid w:val="00951653"/>
    <w:rsid w:val="0095357E"/>
    <w:rsid w:val="00965B1B"/>
    <w:rsid w:val="009663D9"/>
    <w:rsid w:val="0097624A"/>
    <w:rsid w:val="00977823"/>
    <w:rsid w:val="00980A9B"/>
    <w:rsid w:val="00980B11"/>
    <w:rsid w:val="00982242"/>
    <w:rsid w:val="009911EA"/>
    <w:rsid w:val="009945ED"/>
    <w:rsid w:val="009A5A5E"/>
    <w:rsid w:val="009A6BD3"/>
    <w:rsid w:val="009B38D6"/>
    <w:rsid w:val="009B7240"/>
    <w:rsid w:val="009C0C14"/>
    <w:rsid w:val="009D7A45"/>
    <w:rsid w:val="009E308C"/>
    <w:rsid w:val="009E3B51"/>
    <w:rsid w:val="009E628F"/>
    <w:rsid w:val="009F0C47"/>
    <w:rsid w:val="009F3090"/>
    <w:rsid w:val="009F3AA7"/>
    <w:rsid w:val="009F42F1"/>
    <w:rsid w:val="009F5170"/>
    <w:rsid w:val="009F6490"/>
    <w:rsid w:val="00A028A2"/>
    <w:rsid w:val="00A030C0"/>
    <w:rsid w:val="00A0382D"/>
    <w:rsid w:val="00A10F3F"/>
    <w:rsid w:val="00A122F4"/>
    <w:rsid w:val="00A14404"/>
    <w:rsid w:val="00A16260"/>
    <w:rsid w:val="00A24859"/>
    <w:rsid w:val="00A31BE8"/>
    <w:rsid w:val="00A43AC1"/>
    <w:rsid w:val="00A47955"/>
    <w:rsid w:val="00A576F1"/>
    <w:rsid w:val="00A602FA"/>
    <w:rsid w:val="00A624BA"/>
    <w:rsid w:val="00A666BA"/>
    <w:rsid w:val="00A7242E"/>
    <w:rsid w:val="00A7689C"/>
    <w:rsid w:val="00A931C2"/>
    <w:rsid w:val="00A96340"/>
    <w:rsid w:val="00AA193D"/>
    <w:rsid w:val="00AA29BD"/>
    <w:rsid w:val="00AA2CB6"/>
    <w:rsid w:val="00AA3094"/>
    <w:rsid w:val="00AA6594"/>
    <w:rsid w:val="00AB72AA"/>
    <w:rsid w:val="00AC0B5C"/>
    <w:rsid w:val="00AC25A5"/>
    <w:rsid w:val="00AC63F9"/>
    <w:rsid w:val="00AD3EF0"/>
    <w:rsid w:val="00AE3E96"/>
    <w:rsid w:val="00AE6284"/>
    <w:rsid w:val="00AE7CF3"/>
    <w:rsid w:val="00AF4364"/>
    <w:rsid w:val="00AF69F1"/>
    <w:rsid w:val="00B00AB8"/>
    <w:rsid w:val="00B05655"/>
    <w:rsid w:val="00B120E6"/>
    <w:rsid w:val="00B13431"/>
    <w:rsid w:val="00B20A89"/>
    <w:rsid w:val="00B23234"/>
    <w:rsid w:val="00B25E6C"/>
    <w:rsid w:val="00B262ED"/>
    <w:rsid w:val="00B32B5B"/>
    <w:rsid w:val="00B33256"/>
    <w:rsid w:val="00B33A18"/>
    <w:rsid w:val="00B3422D"/>
    <w:rsid w:val="00B37381"/>
    <w:rsid w:val="00B5546F"/>
    <w:rsid w:val="00B625A0"/>
    <w:rsid w:val="00B64222"/>
    <w:rsid w:val="00B65019"/>
    <w:rsid w:val="00B67F64"/>
    <w:rsid w:val="00B70797"/>
    <w:rsid w:val="00B713CE"/>
    <w:rsid w:val="00B740C5"/>
    <w:rsid w:val="00B76409"/>
    <w:rsid w:val="00B76ABE"/>
    <w:rsid w:val="00BB66B6"/>
    <w:rsid w:val="00BB6920"/>
    <w:rsid w:val="00BB7B9B"/>
    <w:rsid w:val="00BC1448"/>
    <w:rsid w:val="00BC2E7F"/>
    <w:rsid w:val="00BC5A1F"/>
    <w:rsid w:val="00BD2130"/>
    <w:rsid w:val="00BE25CB"/>
    <w:rsid w:val="00BE5CE6"/>
    <w:rsid w:val="00BF1279"/>
    <w:rsid w:val="00BF3D35"/>
    <w:rsid w:val="00BF5220"/>
    <w:rsid w:val="00BF63D9"/>
    <w:rsid w:val="00C206E7"/>
    <w:rsid w:val="00C23385"/>
    <w:rsid w:val="00C243ED"/>
    <w:rsid w:val="00C43150"/>
    <w:rsid w:val="00C60EB7"/>
    <w:rsid w:val="00C62EB7"/>
    <w:rsid w:val="00C6635D"/>
    <w:rsid w:val="00C73B13"/>
    <w:rsid w:val="00C759A0"/>
    <w:rsid w:val="00C94DD3"/>
    <w:rsid w:val="00C96724"/>
    <w:rsid w:val="00CA2160"/>
    <w:rsid w:val="00CB05B9"/>
    <w:rsid w:val="00CB0A9B"/>
    <w:rsid w:val="00CB1FBE"/>
    <w:rsid w:val="00CB3A3E"/>
    <w:rsid w:val="00CC490A"/>
    <w:rsid w:val="00CD21E6"/>
    <w:rsid w:val="00CE1965"/>
    <w:rsid w:val="00CE44EC"/>
    <w:rsid w:val="00CF6530"/>
    <w:rsid w:val="00CF7CDF"/>
    <w:rsid w:val="00D014B0"/>
    <w:rsid w:val="00D02238"/>
    <w:rsid w:val="00D21DA1"/>
    <w:rsid w:val="00D23EA9"/>
    <w:rsid w:val="00D270A3"/>
    <w:rsid w:val="00D30A17"/>
    <w:rsid w:val="00D345F7"/>
    <w:rsid w:val="00D46150"/>
    <w:rsid w:val="00D54FB9"/>
    <w:rsid w:val="00D60FA3"/>
    <w:rsid w:val="00D67119"/>
    <w:rsid w:val="00D7679B"/>
    <w:rsid w:val="00D81778"/>
    <w:rsid w:val="00D837E3"/>
    <w:rsid w:val="00D96BE6"/>
    <w:rsid w:val="00DA1BF0"/>
    <w:rsid w:val="00DA5036"/>
    <w:rsid w:val="00DB4BBA"/>
    <w:rsid w:val="00DB68C0"/>
    <w:rsid w:val="00DC31F5"/>
    <w:rsid w:val="00DC5525"/>
    <w:rsid w:val="00DD013A"/>
    <w:rsid w:val="00DD24EA"/>
    <w:rsid w:val="00DD6BB1"/>
    <w:rsid w:val="00DD7C56"/>
    <w:rsid w:val="00DE3A0F"/>
    <w:rsid w:val="00DE5A87"/>
    <w:rsid w:val="00DF4A98"/>
    <w:rsid w:val="00DF7511"/>
    <w:rsid w:val="00E15ADA"/>
    <w:rsid w:val="00E16CD4"/>
    <w:rsid w:val="00E235B2"/>
    <w:rsid w:val="00E31EBD"/>
    <w:rsid w:val="00E4139B"/>
    <w:rsid w:val="00E45136"/>
    <w:rsid w:val="00E457C9"/>
    <w:rsid w:val="00E45DAC"/>
    <w:rsid w:val="00E61E1F"/>
    <w:rsid w:val="00E70D46"/>
    <w:rsid w:val="00E7351B"/>
    <w:rsid w:val="00E737D5"/>
    <w:rsid w:val="00E7592E"/>
    <w:rsid w:val="00E83F97"/>
    <w:rsid w:val="00E942CB"/>
    <w:rsid w:val="00EA7D55"/>
    <w:rsid w:val="00EC342D"/>
    <w:rsid w:val="00EE07FB"/>
    <w:rsid w:val="00EE5B04"/>
    <w:rsid w:val="00EF1C8D"/>
    <w:rsid w:val="00EF3760"/>
    <w:rsid w:val="00F003A1"/>
    <w:rsid w:val="00F02D53"/>
    <w:rsid w:val="00F1163E"/>
    <w:rsid w:val="00F148E9"/>
    <w:rsid w:val="00F14D84"/>
    <w:rsid w:val="00F34527"/>
    <w:rsid w:val="00F370DE"/>
    <w:rsid w:val="00F40350"/>
    <w:rsid w:val="00F46582"/>
    <w:rsid w:val="00F477B1"/>
    <w:rsid w:val="00F53A03"/>
    <w:rsid w:val="00F57A18"/>
    <w:rsid w:val="00F7384E"/>
    <w:rsid w:val="00F7432A"/>
    <w:rsid w:val="00F76D1B"/>
    <w:rsid w:val="00F80EED"/>
    <w:rsid w:val="00F8703E"/>
    <w:rsid w:val="00F873E7"/>
    <w:rsid w:val="00F94292"/>
    <w:rsid w:val="00F94E90"/>
    <w:rsid w:val="00FA21FF"/>
    <w:rsid w:val="00FA279D"/>
    <w:rsid w:val="00FB2DD6"/>
    <w:rsid w:val="00FB4D7F"/>
    <w:rsid w:val="00FB7826"/>
    <w:rsid w:val="00FC03F9"/>
    <w:rsid w:val="00FC7253"/>
    <w:rsid w:val="00FD0FAD"/>
    <w:rsid w:val="00FD1804"/>
    <w:rsid w:val="00FE1450"/>
    <w:rsid w:val="00FE2F8D"/>
    <w:rsid w:val="00F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B1"/>
  </w:style>
  <w:style w:type="paragraph" w:styleId="6">
    <w:name w:val="heading 6"/>
    <w:basedOn w:val="a"/>
    <w:next w:val="a"/>
    <w:link w:val="60"/>
    <w:qFormat/>
    <w:rsid w:val="003D566E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566E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xl187">
    <w:name w:val="xl18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88">
    <w:name w:val="xl188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89">
    <w:name w:val="xl189"/>
    <w:basedOn w:val="a"/>
    <w:rsid w:val="009E308C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0">
    <w:name w:val="xl190"/>
    <w:basedOn w:val="a"/>
    <w:rsid w:val="009E308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1">
    <w:name w:val="xl191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2">
    <w:name w:val="xl192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4">
    <w:name w:val="xl194"/>
    <w:basedOn w:val="a"/>
    <w:rsid w:val="009E30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5">
    <w:name w:val="xl195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6">
    <w:name w:val="xl196"/>
    <w:basedOn w:val="a"/>
    <w:rsid w:val="009E30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7">
    <w:name w:val="xl19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98">
    <w:name w:val="xl19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99">
    <w:name w:val="xl199"/>
    <w:basedOn w:val="a"/>
    <w:rsid w:val="009E308C"/>
    <w:pPr>
      <w:pBdr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0">
    <w:name w:val="xl200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1">
    <w:name w:val="xl201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2">
    <w:name w:val="xl202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3">
    <w:name w:val="xl203"/>
    <w:basedOn w:val="a"/>
    <w:rsid w:val="009E308C"/>
    <w:pPr>
      <w:pBdr>
        <w:lef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4">
    <w:name w:val="xl204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5">
    <w:name w:val="xl205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6">
    <w:name w:val="xl206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7">
    <w:name w:val="xl207"/>
    <w:basedOn w:val="a"/>
    <w:rsid w:val="009E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8">
    <w:name w:val="xl20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09">
    <w:name w:val="xl209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0">
    <w:name w:val="xl21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1">
    <w:name w:val="xl21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2">
    <w:name w:val="xl212"/>
    <w:basedOn w:val="a"/>
    <w:rsid w:val="009E308C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3">
    <w:name w:val="xl213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4">
    <w:name w:val="xl214"/>
    <w:basedOn w:val="a"/>
    <w:rsid w:val="009E308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5">
    <w:name w:val="xl215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6">
    <w:name w:val="xl216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7">
    <w:name w:val="xl217"/>
    <w:basedOn w:val="a"/>
    <w:rsid w:val="009E308C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8">
    <w:name w:val="xl218"/>
    <w:basedOn w:val="a"/>
    <w:rsid w:val="009E308C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19">
    <w:name w:val="xl219"/>
    <w:basedOn w:val="a"/>
    <w:rsid w:val="009E308C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0">
    <w:name w:val="xl220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1">
    <w:name w:val="xl221"/>
    <w:basedOn w:val="a"/>
    <w:rsid w:val="009E308C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222">
    <w:name w:val="xl222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3">
    <w:name w:val="xl223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4">
    <w:name w:val="xl224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5">
    <w:name w:val="xl225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6">
    <w:name w:val="xl226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7">
    <w:name w:val="xl227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8">
    <w:name w:val="xl228"/>
    <w:basedOn w:val="a"/>
    <w:rsid w:val="009E308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29">
    <w:name w:val="xl229"/>
    <w:basedOn w:val="a"/>
    <w:rsid w:val="009E308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0">
    <w:name w:val="xl230"/>
    <w:basedOn w:val="a"/>
    <w:rsid w:val="009E308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1">
    <w:name w:val="xl231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2">
    <w:name w:val="xl232"/>
    <w:basedOn w:val="a"/>
    <w:rsid w:val="009E308C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3">
    <w:name w:val="xl233"/>
    <w:basedOn w:val="a"/>
    <w:rsid w:val="009E308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4">
    <w:name w:val="xl234"/>
    <w:basedOn w:val="a"/>
    <w:rsid w:val="009E308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5">
    <w:name w:val="xl235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6">
    <w:name w:val="xl236"/>
    <w:basedOn w:val="a"/>
    <w:rsid w:val="009E308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7">
    <w:name w:val="xl237"/>
    <w:basedOn w:val="a"/>
    <w:rsid w:val="009E308C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8">
    <w:name w:val="xl238"/>
    <w:basedOn w:val="a"/>
    <w:rsid w:val="009E308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39">
    <w:name w:val="xl239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240">
    <w:name w:val="xl240"/>
    <w:basedOn w:val="a"/>
    <w:rsid w:val="009E308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3">
    <w:name w:val="footer"/>
    <w:basedOn w:val="a"/>
    <w:link w:val="a4"/>
    <w:rsid w:val="003D56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D566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3D566E"/>
  </w:style>
  <w:style w:type="paragraph" w:styleId="a6">
    <w:name w:val="Balloon Text"/>
    <w:basedOn w:val="a"/>
    <w:link w:val="a7"/>
    <w:uiPriority w:val="99"/>
    <w:semiHidden/>
    <w:unhideWhenUsed/>
    <w:rsid w:val="003D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66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46D7E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91517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915176"/>
    <w:rPr>
      <w:color w:val="800080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E2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E2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4A2B4-04D8-43F3-9224-43522200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5178</TotalTime>
  <Pages>93</Pages>
  <Words>24062</Words>
  <Characters>137159</Characters>
  <Application>Microsoft Office Word</Application>
  <DocSecurity>0</DocSecurity>
  <Lines>1142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163</cp:revision>
  <cp:lastPrinted>2023-04-28T05:15:00Z</cp:lastPrinted>
  <dcterms:created xsi:type="dcterms:W3CDTF">2019-04-22T13:03:00Z</dcterms:created>
  <dcterms:modified xsi:type="dcterms:W3CDTF">2023-05-02T13:28:00Z</dcterms:modified>
</cp:coreProperties>
</file>