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5D6" w:rsidRDefault="007715D6" w:rsidP="007715D6">
      <w:pPr>
        <w:keepNext w:val="0"/>
        <w:keepLines w:val="0"/>
        <w:autoSpaceDE w:val="0"/>
        <w:autoSpaceDN w:val="0"/>
        <w:adjustRightInd w:val="0"/>
        <w:spacing w:before="0" w:line="240" w:lineRule="auto"/>
        <w:jc w:val="center"/>
        <w:rPr>
          <w:rFonts w:ascii="Arial" w:eastAsiaTheme="minorHAnsi" w:hAnsi="Arial" w:cs="Arial"/>
          <w:color w:val="auto"/>
          <w:sz w:val="20"/>
          <w:szCs w:val="20"/>
        </w:rPr>
      </w:pPr>
      <w:r>
        <w:rPr>
          <w:rFonts w:ascii="Arial" w:eastAsiaTheme="minorHAnsi" w:hAnsi="Arial" w:cs="Arial"/>
          <w:color w:val="auto"/>
          <w:sz w:val="20"/>
          <w:szCs w:val="20"/>
        </w:rPr>
        <w:t>ПАМЯТКА</w:t>
      </w:r>
    </w:p>
    <w:p w:rsidR="007715D6" w:rsidRDefault="007715D6" w:rsidP="007715D6">
      <w:pPr>
        <w:keepNext w:val="0"/>
        <w:keepLines w:val="0"/>
        <w:autoSpaceDE w:val="0"/>
        <w:autoSpaceDN w:val="0"/>
        <w:adjustRightInd w:val="0"/>
        <w:spacing w:before="0" w:line="240" w:lineRule="auto"/>
        <w:jc w:val="center"/>
        <w:rPr>
          <w:rFonts w:ascii="Arial" w:eastAsiaTheme="minorHAnsi" w:hAnsi="Arial" w:cs="Arial"/>
          <w:color w:val="auto"/>
          <w:sz w:val="20"/>
          <w:szCs w:val="20"/>
        </w:rPr>
      </w:pPr>
      <w:r>
        <w:rPr>
          <w:rFonts w:ascii="Arial" w:eastAsiaTheme="minorHAnsi" w:hAnsi="Arial" w:cs="Arial"/>
          <w:color w:val="auto"/>
          <w:sz w:val="20"/>
          <w:szCs w:val="20"/>
        </w:rPr>
        <w:t>ДЛЯ ГРАЖДАН, ОСУЩЕСТВЛЯЮЩИХ ЗАГОТОВКУ И СБОР ВАЛЕЖНИКА</w:t>
      </w:r>
    </w:p>
    <w:p w:rsidR="007715D6" w:rsidRDefault="007715D6" w:rsidP="007715D6">
      <w:pPr>
        <w:keepNext w:val="0"/>
        <w:keepLines w:val="0"/>
        <w:autoSpaceDE w:val="0"/>
        <w:autoSpaceDN w:val="0"/>
        <w:adjustRightInd w:val="0"/>
        <w:spacing w:before="0" w:line="240" w:lineRule="auto"/>
        <w:jc w:val="center"/>
        <w:rPr>
          <w:rFonts w:ascii="Arial" w:eastAsiaTheme="minorHAnsi" w:hAnsi="Arial" w:cs="Arial"/>
          <w:color w:val="auto"/>
          <w:sz w:val="20"/>
          <w:szCs w:val="20"/>
        </w:rPr>
      </w:pPr>
      <w:r>
        <w:rPr>
          <w:rFonts w:ascii="Arial" w:eastAsiaTheme="minorHAnsi" w:hAnsi="Arial" w:cs="Arial"/>
          <w:color w:val="auto"/>
          <w:sz w:val="20"/>
          <w:szCs w:val="20"/>
        </w:rPr>
        <w:t>ДЛЯ СОБСТВЕННЫХ НУЖД</w:t>
      </w: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sz w:val="20"/>
          <w:szCs w:val="20"/>
        </w:rPr>
      </w:pP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 xml:space="preserve">Федеральным </w:t>
      </w:r>
      <w:hyperlink r:id="rId5" w:history="1">
        <w:r>
          <w:rPr>
            <w:rFonts w:ascii="Arial" w:hAnsi="Arial" w:cs="Arial"/>
            <w:color w:val="0000FF"/>
            <w:sz w:val="20"/>
            <w:szCs w:val="20"/>
          </w:rPr>
          <w:t>законом</w:t>
        </w:r>
      </w:hyperlink>
      <w:r>
        <w:rPr>
          <w:rFonts w:ascii="Arial" w:hAnsi="Arial" w:cs="Arial"/>
          <w:sz w:val="20"/>
          <w:szCs w:val="20"/>
        </w:rPr>
        <w:t xml:space="preserve"> от 18.04.2018 N 77-ФЗ "О внесении изменения в статью 32 Лесного кодекса Российской Федерации" в </w:t>
      </w:r>
      <w:hyperlink r:id="rId6" w:history="1">
        <w:r>
          <w:rPr>
            <w:rFonts w:ascii="Arial" w:hAnsi="Arial" w:cs="Arial"/>
            <w:color w:val="0000FF"/>
            <w:sz w:val="20"/>
            <w:szCs w:val="20"/>
          </w:rPr>
          <w:t>часть 2 статьи 32</w:t>
        </w:r>
      </w:hyperlink>
      <w:r>
        <w:rPr>
          <w:rFonts w:ascii="Arial" w:hAnsi="Arial" w:cs="Arial"/>
          <w:sz w:val="20"/>
          <w:szCs w:val="20"/>
        </w:rPr>
        <w:t xml:space="preserve"> Лесного кодекса Российской Федерации (далее - Лесной кодекс) внесены изменения, в соответствии с которыми валежник отнесен к </w:t>
      </w:r>
      <w:proofErr w:type="spellStart"/>
      <w:r>
        <w:rPr>
          <w:rFonts w:ascii="Arial" w:hAnsi="Arial" w:cs="Arial"/>
          <w:sz w:val="20"/>
          <w:szCs w:val="20"/>
        </w:rPr>
        <w:t>недревесным</w:t>
      </w:r>
      <w:proofErr w:type="spellEnd"/>
      <w:r>
        <w:rPr>
          <w:rFonts w:ascii="Arial" w:hAnsi="Arial" w:cs="Arial"/>
          <w:sz w:val="20"/>
          <w:szCs w:val="20"/>
        </w:rPr>
        <w:t xml:space="preserve"> лесным ресурсам, заготовка и сбор которых осуществляются в соответствии с положениями Лесного </w:t>
      </w:r>
      <w:hyperlink r:id="rId7" w:history="1">
        <w:r>
          <w:rPr>
            <w:rFonts w:ascii="Arial" w:hAnsi="Arial" w:cs="Arial"/>
            <w:color w:val="0000FF"/>
            <w:sz w:val="20"/>
            <w:szCs w:val="20"/>
          </w:rPr>
          <w:t>кодекса</w:t>
        </w:r>
      </w:hyperlink>
      <w:r>
        <w:rPr>
          <w:rFonts w:ascii="Arial" w:hAnsi="Arial" w:cs="Arial"/>
          <w:sz w:val="20"/>
          <w:szCs w:val="20"/>
        </w:rPr>
        <w:t>.</w:t>
      </w:r>
      <w:proofErr w:type="gramEnd"/>
    </w:p>
    <w:p w:rsidR="007715D6" w:rsidRDefault="007715D6" w:rsidP="007715D6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Заготовка </w:t>
      </w:r>
      <w:proofErr w:type="spellStart"/>
      <w:r>
        <w:rPr>
          <w:rFonts w:ascii="Arial" w:hAnsi="Arial" w:cs="Arial"/>
          <w:sz w:val="20"/>
          <w:szCs w:val="20"/>
        </w:rPr>
        <w:t>недревесных</w:t>
      </w:r>
      <w:proofErr w:type="spellEnd"/>
      <w:r>
        <w:rPr>
          <w:rFonts w:ascii="Arial" w:hAnsi="Arial" w:cs="Arial"/>
          <w:sz w:val="20"/>
          <w:szCs w:val="20"/>
        </w:rPr>
        <w:t xml:space="preserve"> лесных ресурсов регламентирована положениями Лесного </w:t>
      </w:r>
      <w:hyperlink r:id="rId8" w:history="1">
        <w:r>
          <w:rPr>
            <w:rFonts w:ascii="Arial" w:hAnsi="Arial" w:cs="Arial"/>
            <w:color w:val="0000FF"/>
            <w:sz w:val="20"/>
            <w:szCs w:val="20"/>
          </w:rPr>
          <w:t>кодекса</w:t>
        </w:r>
      </w:hyperlink>
      <w:r>
        <w:rPr>
          <w:rFonts w:ascii="Arial" w:hAnsi="Arial" w:cs="Arial"/>
          <w:sz w:val="20"/>
          <w:szCs w:val="20"/>
        </w:rPr>
        <w:t xml:space="preserve">, а именно </w:t>
      </w:r>
      <w:hyperlink r:id="rId9" w:history="1">
        <w:r>
          <w:rPr>
            <w:rFonts w:ascii="Arial" w:hAnsi="Arial" w:cs="Arial"/>
            <w:color w:val="0000FF"/>
            <w:sz w:val="20"/>
            <w:szCs w:val="20"/>
          </w:rPr>
          <w:t>статей 32</w:t>
        </w:r>
      </w:hyperlink>
      <w:r>
        <w:rPr>
          <w:rFonts w:ascii="Arial" w:hAnsi="Arial" w:cs="Arial"/>
          <w:sz w:val="20"/>
          <w:szCs w:val="20"/>
        </w:rPr>
        <w:t xml:space="preserve"> "Заготовка и сбор </w:t>
      </w:r>
      <w:proofErr w:type="spellStart"/>
      <w:r>
        <w:rPr>
          <w:rFonts w:ascii="Arial" w:hAnsi="Arial" w:cs="Arial"/>
          <w:sz w:val="20"/>
          <w:szCs w:val="20"/>
        </w:rPr>
        <w:t>недревесных</w:t>
      </w:r>
      <w:proofErr w:type="spellEnd"/>
      <w:r>
        <w:rPr>
          <w:rFonts w:ascii="Arial" w:hAnsi="Arial" w:cs="Arial"/>
          <w:sz w:val="20"/>
          <w:szCs w:val="20"/>
        </w:rPr>
        <w:t xml:space="preserve"> лесных ресурсов" и </w:t>
      </w:r>
      <w:hyperlink r:id="rId10" w:history="1">
        <w:r>
          <w:rPr>
            <w:rFonts w:ascii="Arial" w:hAnsi="Arial" w:cs="Arial"/>
            <w:color w:val="0000FF"/>
            <w:sz w:val="20"/>
            <w:szCs w:val="20"/>
          </w:rPr>
          <w:t>33</w:t>
        </w:r>
      </w:hyperlink>
      <w:r>
        <w:rPr>
          <w:rFonts w:ascii="Arial" w:hAnsi="Arial" w:cs="Arial"/>
          <w:sz w:val="20"/>
          <w:szCs w:val="20"/>
        </w:rPr>
        <w:t xml:space="preserve"> "Заготовка и сбор гражданами </w:t>
      </w:r>
      <w:proofErr w:type="spellStart"/>
      <w:r>
        <w:rPr>
          <w:rFonts w:ascii="Arial" w:hAnsi="Arial" w:cs="Arial"/>
          <w:sz w:val="20"/>
          <w:szCs w:val="20"/>
        </w:rPr>
        <w:t>недревесных</w:t>
      </w:r>
      <w:proofErr w:type="spellEnd"/>
      <w:r>
        <w:rPr>
          <w:rFonts w:ascii="Arial" w:hAnsi="Arial" w:cs="Arial"/>
          <w:sz w:val="20"/>
          <w:szCs w:val="20"/>
        </w:rPr>
        <w:t xml:space="preserve"> лесных ресурсов для собственных нужд".</w:t>
      </w:r>
    </w:p>
    <w:p w:rsidR="007715D6" w:rsidRDefault="007715D6" w:rsidP="007715D6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 xml:space="preserve">Заготовка и сбор гражданами </w:t>
      </w:r>
      <w:proofErr w:type="spellStart"/>
      <w:r>
        <w:rPr>
          <w:rFonts w:ascii="Arial" w:hAnsi="Arial" w:cs="Arial"/>
          <w:sz w:val="20"/>
          <w:szCs w:val="20"/>
        </w:rPr>
        <w:t>недревесных</w:t>
      </w:r>
      <w:proofErr w:type="spellEnd"/>
      <w:r>
        <w:rPr>
          <w:rFonts w:ascii="Arial" w:hAnsi="Arial" w:cs="Arial"/>
          <w:sz w:val="20"/>
          <w:szCs w:val="20"/>
        </w:rPr>
        <w:t xml:space="preserve"> лесных ресурсов, за исключением елей и деревьев других хвойных пород для новогодних праздников, для собственных нужд осуществляются в соответствии со </w:t>
      </w:r>
      <w:hyperlink r:id="rId11" w:history="1">
        <w:r>
          <w:rPr>
            <w:rFonts w:ascii="Arial" w:hAnsi="Arial" w:cs="Arial"/>
            <w:color w:val="0000FF"/>
            <w:sz w:val="20"/>
            <w:szCs w:val="20"/>
          </w:rPr>
          <w:t>статьей 11</w:t>
        </w:r>
      </w:hyperlink>
      <w:r>
        <w:rPr>
          <w:rFonts w:ascii="Arial" w:hAnsi="Arial" w:cs="Arial"/>
          <w:sz w:val="20"/>
          <w:szCs w:val="20"/>
        </w:rPr>
        <w:t xml:space="preserve"> Лесного кодекса, которая устанавливает, что граждане имеют право свободно и бесплатно пребывать в лесах, осуществлять для собственных нужд заготовку и сбор </w:t>
      </w:r>
      <w:proofErr w:type="spellStart"/>
      <w:r>
        <w:rPr>
          <w:rFonts w:ascii="Arial" w:hAnsi="Arial" w:cs="Arial"/>
          <w:sz w:val="20"/>
          <w:szCs w:val="20"/>
        </w:rPr>
        <w:t>недревесных</w:t>
      </w:r>
      <w:proofErr w:type="spellEnd"/>
      <w:r>
        <w:rPr>
          <w:rFonts w:ascii="Arial" w:hAnsi="Arial" w:cs="Arial"/>
          <w:sz w:val="20"/>
          <w:szCs w:val="20"/>
        </w:rPr>
        <w:t xml:space="preserve"> лесных ресурсов.</w:t>
      </w:r>
      <w:proofErr w:type="gramEnd"/>
    </w:p>
    <w:p w:rsidR="007715D6" w:rsidRDefault="007715D6" w:rsidP="007715D6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При осуществлении вышеуказанной деятельности граждане обязаны соблюдать </w:t>
      </w:r>
      <w:hyperlink r:id="rId12" w:history="1">
        <w:r>
          <w:rPr>
            <w:rFonts w:ascii="Arial" w:hAnsi="Arial" w:cs="Arial"/>
            <w:color w:val="0000FF"/>
            <w:sz w:val="20"/>
            <w:szCs w:val="20"/>
          </w:rPr>
          <w:t>правила</w:t>
        </w:r>
      </w:hyperlink>
      <w:r>
        <w:rPr>
          <w:rFonts w:ascii="Arial" w:hAnsi="Arial" w:cs="Arial"/>
          <w:sz w:val="20"/>
          <w:szCs w:val="20"/>
        </w:rPr>
        <w:t xml:space="preserve"> пожарной безопасности в лесах, </w:t>
      </w:r>
      <w:hyperlink r:id="rId13" w:history="1">
        <w:r>
          <w:rPr>
            <w:rFonts w:ascii="Arial" w:hAnsi="Arial" w:cs="Arial"/>
            <w:color w:val="0000FF"/>
            <w:sz w:val="20"/>
            <w:szCs w:val="20"/>
          </w:rPr>
          <w:t>правила</w:t>
        </w:r>
      </w:hyperlink>
      <w:r>
        <w:rPr>
          <w:rFonts w:ascii="Arial" w:hAnsi="Arial" w:cs="Arial"/>
          <w:sz w:val="20"/>
          <w:szCs w:val="20"/>
        </w:rPr>
        <w:t xml:space="preserve"> санитарной безопасности в лесах, </w:t>
      </w:r>
      <w:hyperlink r:id="rId14" w:history="1">
        <w:r>
          <w:rPr>
            <w:rFonts w:ascii="Arial" w:hAnsi="Arial" w:cs="Arial"/>
            <w:color w:val="0000FF"/>
            <w:sz w:val="20"/>
            <w:szCs w:val="20"/>
          </w:rPr>
          <w:t>правила</w:t>
        </w:r>
      </w:hyperlink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лесовосстановления</w:t>
      </w:r>
      <w:proofErr w:type="spellEnd"/>
      <w:r>
        <w:rPr>
          <w:rFonts w:ascii="Arial" w:hAnsi="Arial" w:cs="Arial"/>
          <w:sz w:val="20"/>
          <w:szCs w:val="20"/>
        </w:rPr>
        <w:t xml:space="preserve"> и </w:t>
      </w:r>
      <w:hyperlink r:id="rId15" w:history="1">
        <w:r>
          <w:rPr>
            <w:rFonts w:ascii="Arial" w:hAnsi="Arial" w:cs="Arial"/>
            <w:color w:val="0000FF"/>
            <w:sz w:val="20"/>
            <w:szCs w:val="20"/>
          </w:rPr>
          <w:t>правила</w:t>
        </w:r>
      </w:hyperlink>
      <w:r>
        <w:rPr>
          <w:rFonts w:ascii="Arial" w:hAnsi="Arial" w:cs="Arial"/>
          <w:sz w:val="20"/>
          <w:szCs w:val="20"/>
        </w:rPr>
        <w:t xml:space="preserve"> ухода за лесами.</w:t>
      </w:r>
    </w:p>
    <w:p w:rsidR="007715D6" w:rsidRDefault="007715D6" w:rsidP="007715D6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В соответствии с </w:t>
      </w:r>
      <w:hyperlink r:id="rId16" w:history="1">
        <w:r>
          <w:rPr>
            <w:rFonts w:ascii="Arial" w:hAnsi="Arial" w:cs="Arial"/>
            <w:color w:val="0000FF"/>
            <w:sz w:val="20"/>
            <w:szCs w:val="20"/>
          </w:rPr>
          <w:t>частью 4 статьи 33</w:t>
        </w:r>
      </w:hyperlink>
      <w:r>
        <w:rPr>
          <w:rFonts w:ascii="Arial" w:hAnsi="Arial" w:cs="Arial"/>
          <w:sz w:val="20"/>
          <w:szCs w:val="20"/>
        </w:rPr>
        <w:t xml:space="preserve"> Лесного кодекса, порядок заготовки и сбора гражданами </w:t>
      </w:r>
      <w:proofErr w:type="spellStart"/>
      <w:r>
        <w:rPr>
          <w:rFonts w:ascii="Arial" w:hAnsi="Arial" w:cs="Arial"/>
          <w:sz w:val="20"/>
          <w:szCs w:val="20"/>
        </w:rPr>
        <w:t>недревесных</w:t>
      </w:r>
      <w:proofErr w:type="spellEnd"/>
      <w:r>
        <w:rPr>
          <w:rFonts w:ascii="Arial" w:hAnsi="Arial" w:cs="Arial"/>
          <w:sz w:val="20"/>
          <w:szCs w:val="20"/>
        </w:rPr>
        <w:t xml:space="preserve"> лесных ресурсов для собственных нужд устанавливается законом субъекта Российской Федерации.</w:t>
      </w:r>
    </w:p>
    <w:p w:rsidR="007715D6" w:rsidRDefault="007715D6" w:rsidP="007715D6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К собственным нуждам граждан относятся потребности граждан и членов их семей в лесных ресурсах, предусматривающие </w:t>
      </w:r>
      <w:proofErr w:type="gramStart"/>
      <w:r>
        <w:rPr>
          <w:rFonts w:ascii="Arial" w:hAnsi="Arial" w:cs="Arial"/>
          <w:sz w:val="20"/>
          <w:szCs w:val="20"/>
        </w:rPr>
        <w:t>конечное</w:t>
      </w:r>
      <w:proofErr w:type="gramEnd"/>
      <w:r>
        <w:rPr>
          <w:rFonts w:ascii="Arial" w:hAnsi="Arial" w:cs="Arial"/>
          <w:sz w:val="20"/>
          <w:szCs w:val="20"/>
        </w:rPr>
        <w:t xml:space="preserve"> использования лесных ресурсов внутри семьи.</w:t>
      </w:r>
    </w:p>
    <w:p w:rsidR="007715D6" w:rsidRDefault="007715D6" w:rsidP="007715D6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Примеры валежника (смотри изображения N </w:t>
      </w:r>
      <w:proofErr w:type="spellStart"/>
      <w:r>
        <w:rPr>
          <w:rFonts w:ascii="Arial" w:hAnsi="Arial" w:cs="Arial"/>
          <w:sz w:val="20"/>
          <w:szCs w:val="20"/>
        </w:rPr>
        <w:t>N</w:t>
      </w:r>
      <w:proofErr w:type="spellEnd"/>
      <w:r>
        <w:rPr>
          <w:rFonts w:ascii="Arial" w:hAnsi="Arial" w:cs="Arial"/>
          <w:sz w:val="20"/>
          <w:szCs w:val="20"/>
        </w:rPr>
        <w:t xml:space="preserve"> 1, </w:t>
      </w:r>
      <w:hyperlink w:anchor="Par18" w:history="1">
        <w:r>
          <w:rPr>
            <w:rFonts w:ascii="Arial" w:hAnsi="Arial" w:cs="Arial"/>
            <w:color w:val="0000FF"/>
            <w:sz w:val="20"/>
            <w:szCs w:val="20"/>
          </w:rPr>
          <w:t>2</w:t>
        </w:r>
      </w:hyperlink>
      <w:r>
        <w:rPr>
          <w:rFonts w:ascii="Arial" w:hAnsi="Arial" w:cs="Arial"/>
          <w:sz w:val="20"/>
          <w:szCs w:val="20"/>
        </w:rPr>
        <w:t xml:space="preserve">, </w:t>
      </w:r>
      <w:hyperlink w:anchor="Par24" w:history="1">
        <w:r>
          <w:rPr>
            <w:rFonts w:ascii="Arial" w:hAnsi="Arial" w:cs="Arial"/>
            <w:color w:val="0000FF"/>
            <w:sz w:val="20"/>
            <w:szCs w:val="20"/>
          </w:rPr>
          <w:t>3</w:t>
        </w:r>
      </w:hyperlink>
      <w:r>
        <w:rPr>
          <w:rFonts w:ascii="Arial" w:hAnsi="Arial" w:cs="Arial"/>
          <w:sz w:val="20"/>
          <w:szCs w:val="20"/>
        </w:rPr>
        <w:t>).</w:t>
      </w: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Изображение N 1</w:t>
      </w: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Валежник</w:t>
      </w: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position w:val="-208"/>
          <w:sz w:val="20"/>
          <w:szCs w:val="20"/>
          <w:lang w:eastAsia="ru-RU"/>
        </w:rPr>
        <w:drawing>
          <wp:inline distT="0" distB="0" distL="0" distR="0">
            <wp:extent cx="5038725" cy="27813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bookmarkStart w:id="0" w:name="Par18"/>
      <w:bookmarkEnd w:id="0"/>
      <w:r>
        <w:rPr>
          <w:rFonts w:ascii="Arial" w:hAnsi="Arial" w:cs="Arial"/>
          <w:sz w:val="20"/>
          <w:szCs w:val="20"/>
        </w:rPr>
        <w:t>Изображение N 2</w:t>
      </w: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Валежник</w:t>
      </w: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position w:val="-192"/>
          <w:sz w:val="20"/>
          <w:szCs w:val="20"/>
          <w:lang w:eastAsia="ru-RU"/>
        </w:rPr>
        <w:lastRenderedPageBreak/>
        <w:drawing>
          <wp:inline distT="0" distB="0" distL="0" distR="0">
            <wp:extent cx="5038725" cy="25622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bookmarkStart w:id="1" w:name="Par24"/>
      <w:bookmarkEnd w:id="1"/>
      <w:r>
        <w:rPr>
          <w:rFonts w:ascii="Arial" w:hAnsi="Arial" w:cs="Arial"/>
          <w:sz w:val="20"/>
          <w:szCs w:val="20"/>
        </w:rPr>
        <w:t>Изображение N 3</w:t>
      </w: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Валежник</w:t>
      </w: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position w:val="-200"/>
          <w:sz w:val="20"/>
          <w:szCs w:val="20"/>
          <w:lang w:eastAsia="ru-RU"/>
        </w:rPr>
        <w:drawing>
          <wp:inline distT="0" distB="0" distL="0" distR="0">
            <wp:extent cx="5038725" cy="26670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Необходимо обратить внимание, что сухостой к валежнику не относится, так же как и порубочные остатки в местах проведения лесосечных работ и незаконных рубок лесных насаждений.</w:t>
      </w:r>
    </w:p>
    <w:p w:rsidR="007715D6" w:rsidRDefault="007715D6" w:rsidP="007715D6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Важно понимать, что сухие, стоящие на корню деревья являются именно сухостоем, а не валежником.</w:t>
      </w:r>
    </w:p>
    <w:p w:rsidR="007715D6" w:rsidRDefault="007715D6" w:rsidP="007715D6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Например, сухостойное дерево является мертвым, но оно продолжает стоять, а не лежать на земле, поэтому под определение валежника такое дерево не подпадает (смотри изображение N 4).</w:t>
      </w: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Изображение N 4</w:t>
      </w: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Сухостойное дерево.</w:t>
      </w: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Не является валежником</w:t>
      </w: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bookmarkStart w:id="2" w:name="Par39"/>
      <w:bookmarkEnd w:id="2"/>
      <w:r>
        <w:rPr>
          <w:rFonts w:ascii="Arial" w:hAnsi="Arial" w:cs="Arial"/>
          <w:sz w:val="20"/>
          <w:szCs w:val="20"/>
        </w:rPr>
        <w:t>Изображение N 5</w:t>
      </w: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position w:val="-213"/>
          <w:sz w:val="20"/>
          <w:szCs w:val="20"/>
          <w:lang w:eastAsia="ru-RU"/>
        </w:rPr>
        <w:lastRenderedPageBreak/>
        <w:drawing>
          <wp:inline distT="0" distB="0" distL="0" distR="0">
            <wp:extent cx="5038725" cy="28384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Кроме того, необходимо обратить внимание, что деревья, которые лежат на земле, но не имеют признаков естественного отмирания (имеют зеленую листву или хвою), определять как "мертвые" не допускается (смотри </w:t>
      </w:r>
      <w:hyperlink w:anchor="Par39" w:history="1">
        <w:r>
          <w:rPr>
            <w:rFonts w:ascii="Arial" w:hAnsi="Arial" w:cs="Arial"/>
            <w:color w:val="0000FF"/>
            <w:sz w:val="20"/>
            <w:szCs w:val="20"/>
          </w:rPr>
          <w:t>изображение N 5</w:t>
        </w:r>
      </w:hyperlink>
      <w:r>
        <w:rPr>
          <w:rFonts w:ascii="Arial" w:hAnsi="Arial" w:cs="Arial"/>
          <w:sz w:val="20"/>
          <w:szCs w:val="20"/>
        </w:rPr>
        <w:t>).</w:t>
      </w: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Лежащее</w:t>
      </w:r>
      <w:proofErr w:type="gramEnd"/>
      <w:r>
        <w:rPr>
          <w:rFonts w:ascii="Arial" w:hAnsi="Arial" w:cs="Arial"/>
          <w:sz w:val="20"/>
          <w:szCs w:val="20"/>
        </w:rPr>
        <w:t xml:space="preserve"> на поверхности земли ветровальное</w:t>
      </w: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дерево, не имеющее признаков отмирания.</w:t>
      </w: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Не является валежником</w:t>
      </w: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position w:val="-199"/>
          <w:sz w:val="20"/>
          <w:szCs w:val="20"/>
          <w:lang w:eastAsia="ru-RU"/>
        </w:rPr>
        <w:drawing>
          <wp:inline distT="0" distB="0" distL="0" distR="0">
            <wp:extent cx="5038725" cy="26670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Ветровальные деревья (вывернутые с корневищем) не являются мертвыми деревьями, хотя они лежат на земле, но могут продолжать жить, расти и даже давать потомство (вегетативное).</w:t>
      </w:r>
    </w:p>
    <w:p w:rsidR="007715D6" w:rsidRDefault="007715D6" w:rsidP="007715D6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Ветровальные и буреломные деревья - потенциально являются мертвыми, необходимо лишь время для, того, чтобы проявились признаки усыхания (омертвления) данных деревьев.</w:t>
      </w:r>
    </w:p>
    <w:p w:rsidR="007715D6" w:rsidRDefault="007715D6" w:rsidP="007715D6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К сбору валежника следует отнести все то, что не требует проведения спиливания, срубания и срезания деревьев, кустарников, влекущее отделение стволовой части дерева от корневой системы.</w:t>
      </w:r>
    </w:p>
    <w:p w:rsidR="007715D6" w:rsidRDefault="007715D6" w:rsidP="007715D6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Оставленные на лесосеке срубленные хлысты, бревна, старые штабели, являются собственностью арендатора лесного участка, соответственно забрать такую древесину нельзя (смотри изображения N 6, </w:t>
      </w:r>
      <w:hyperlink w:anchor="Par63" w:history="1">
        <w:r>
          <w:rPr>
            <w:rFonts w:ascii="Arial" w:hAnsi="Arial" w:cs="Arial"/>
            <w:color w:val="0000FF"/>
            <w:sz w:val="20"/>
            <w:szCs w:val="20"/>
          </w:rPr>
          <w:t>7</w:t>
        </w:r>
      </w:hyperlink>
      <w:r>
        <w:rPr>
          <w:rFonts w:ascii="Arial" w:hAnsi="Arial" w:cs="Arial"/>
          <w:sz w:val="20"/>
          <w:szCs w:val="20"/>
        </w:rPr>
        <w:t>).</w:t>
      </w: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Изображение N 6</w:t>
      </w: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Заготовленная древесина на лесосеке.</w:t>
      </w: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Не является валежником</w:t>
      </w: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position w:val="-205"/>
          <w:sz w:val="20"/>
          <w:szCs w:val="20"/>
          <w:lang w:eastAsia="ru-RU"/>
        </w:rPr>
        <w:drawing>
          <wp:inline distT="0" distB="0" distL="0" distR="0">
            <wp:extent cx="5038725" cy="27336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bookmarkStart w:id="3" w:name="Par63"/>
      <w:bookmarkEnd w:id="3"/>
      <w:r>
        <w:rPr>
          <w:rFonts w:ascii="Arial" w:hAnsi="Arial" w:cs="Arial"/>
          <w:sz w:val="20"/>
          <w:szCs w:val="20"/>
        </w:rPr>
        <w:t>Изображение N 7</w:t>
      </w: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Брошенная древесина вдоль лесовозных дорог.</w:t>
      </w: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Не является валежником</w:t>
      </w: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position w:val="-207"/>
          <w:sz w:val="20"/>
          <w:szCs w:val="20"/>
          <w:lang w:eastAsia="ru-RU"/>
        </w:rPr>
        <w:drawing>
          <wp:inline distT="0" distB="0" distL="0" distR="0">
            <wp:extent cx="5038725" cy="27622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Таким образом, для правильного отнесения того или иного дерева (или его части) к валежнику, необходимо совмещение в себе следующих критериев:</w:t>
      </w:r>
    </w:p>
    <w:p w:rsidR="007715D6" w:rsidRDefault="007715D6" w:rsidP="007715D6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1) дерево или его часть лежит на поверхности земли;</w:t>
      </w:r>
    </w:p>
    <w:p w:rsidR="007715D6" w:rsidRDefault="007715D6" w:rsidP="007715D6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2) дерево имеет признаки естественного отмирания (является мертвым);</w:t>
      </w:r>
    </w:p>
    <w:p w:rsidR="007715D6" w:rsidRDefault="007715D6" w:rsidP="007715D6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3) деревья или их части не расположены в месте проведения лесосечных работ, на них отсутствуют признаки спиливания, срезания или срубания.</w:t>
      </w:r>
    </w:p>
    <w:p w:rsidR="007715D6" w:rsidRDefault="007715D6" w:rsidP="007715D6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 xml:space="preserve">К признакам естественного отмирания деревьев следует относить отсутствие на ветвях и вершине хвои и листвы, прекращение </w:t>
      </w:r>
      <w:proofErr w:type="spellStart"/>
      <w:r>
        <w:rPr>
          <w:rFonts w:ascii="Arial" w:hAnsi="Arial" w:cs="Arial"/>
          <w:sz w:val="20"/>
          <w:szCs w:val="20"/>
        </w:rPr>
        <w:t>сокодвижения</w:t>
      </w:r>
      <w:proofErr w:type="spellEnd"/>
      <w:r>
        <w:rPr>
          <w:rFonts w:ascii="Arial" w:hAnsi="Arial" w:cs="Arial"/>
          <w:sz w:val="20"/>
          <w:szCs w:val="20"/>
        </w:rPr>
        <w:t xml:space="preserve">, частичное или полное отслоение коры от ствола дерева, </w:t>
      </w:r>
      <w:r>
        <w:rPr>
          <w:rFonts w:ascii="Arial" w:hAnsi="Arial" w:cs="Arial"/>
          <w:sz w:val="20"/>
          <w:szCs w:val="20"/>
        </w:rPr>
        <w:lastRenderedPageBreak/>
        <w:t>изменение цвета древесины (древесина темнеет, приобретает серый, темно-коричневый цвет), наличие на древесине стволовой гнили, дупла, трутовых грибов, плесени, мха, присутствие следов заселения стволовыми вредителями (короед, лубоед, усач).</w:t>
      </w:r>
      <w:proofErr w:type="gramEnd"/>
    </w:p>
    <w:p w:rsidR="007715D6" w:rsidRDefault="007715D6" w:rsidP="007715D6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Очень важно отметить, что незнание правильного толкования понятия валежник и правил его сбора может привести к административной и даже уголовной ответственности.</w:t>
      </w:r>
    </w:p>
    <w:p w:rsidR="007715D6" w:rsidRDefault="007715D6" w:rsidP="007715D6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Так, за самовольную заготовку древесины сухостойных деревьев либо ветровальных, буреломных, </w:t>
      </w:r>
      <w:proofErr w:type="spellStart"/>
      <w:r>
        <w:rPr>
          <w:rFonts w:ascii="Arial" w:hAnsi="Arial" w:cs="Arial"/>
          <w:sz w:val="20"/>
          <w:szCs w:val="20"/>
        </w:rPr>
        <w:t>снеговальных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снеголомных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sz w:val="20"/>
          <w:szCs w:val="20"/>
        </w:rPr>
        <w:t>деревьев</w:t>
      </w:r>
      <w:proofErr w:type="gramEnd"/>
      <w:r>
        <w:rPr>
          <w:rFonts w:ascii="Arial" w:hAnsi="Arial" w:cs="Arial"/>
          <w:sz w:val="20"/>
          <w:szCs w:val="20"/>
        </w:rPr>
        <w:t xml:space="preserve"> не являющихся мертвыми гражданин может быть привлечен:</w:t>
      </w:r>
    </w:p>
    <w:p w:rsidR="007715D6" w:rsidRDefault="007715D6" w:rsidP="007715D6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к административной ответственности в соответствии со </w:t>
      </w:r>
      <w:hyperlink r:id="rId24" w:history="1">
        <w:r>
          <w:rPr>
            <w:rFonts w:ascii="Arial" w:hAnsi="Arial" w:cs="Arial"/>
            <w:color w:val="0000FF"/>
            <w:sz w:val="20"/>
            <w:szCs w:val="20"/>
          </w:rPr>
          <w:t>статьей 8.28</w:t>
        </w:r>
      </w:hyperlink>
      <w:r>
        <w:rPr>
          <w:rFonts w:ascii="Arial" w:hAnsi="Arial" w:cs="Arial"/>
          <w:sz w:val="20"/>
          <w:szCs w:val="20"/>
        </w:rPr>
        <w:t xml:space="preserve"> Кодекса Российской Федерации об административных правонарушениях - незаконная рубка, повреждение лесных насаждений или самовольное выкапывание в лесах деревьев, кустарников, лиан.</w:t>
      </w:r>
    </w:p>
    <w:p w:rsidR="007715D6" w:rsidRDefault="007715D6" w:rsidP="007715D6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к уголовной ответственности в соответствии со </w:t>
      </w:r>
      <w:hyperlink r:id="rId25" w:history="1">
        <w:r>
          <w:rPr>
            <w:rFonts w:ascii="Arial" w:hAnsi="Arial" w:cs="Arial"/>
            <w:color w:val="0000FF"/>
            <w:sz w:val="20"/>
            <w:szCs w:val="20"/>
          </w:rPr>
          <w:t>статьей 260</w:t>
        </w:r>
      </w:hyperlink>
      <w:r>
        <w:rPr>
          <w:rFonts w:ascii="Arial" w:hAnsi="Arial" w:cs="Arial"/>
          <w:sz w:val="20"/>
          <w:szCs w:val="20"/>
        </w:rPr>
        <w:t xml:space="preserve"> Уголовного кодекса Российской Федерации - незаконная рубка лесных насаждений.</w:t>
      </w:r>
    </w:p>
    <w:p w:rsidR="007715D6" w:rsidRDefault="007715D6" w:rsidP="007715D6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За самовольное присвоение находящейся в лесу древесины, полученной в ходе заготовки, либо проведения лесохозяйственных мероприятий, связанных с рубкой деревьев, кустарников и лиан третьими лицами гражданин может быть привлечен:</w:t>
      </w:r>
    </w:p>
    <w:p w:rsidR="007715D6" w:rsidRDefault="007715D6" w:rsidP="007715D6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к административной ответственности в соответствии со </w:t>
      </w:r>
      <w:hyperlink r:id="rId26" w:history="1">
        <w:r>
          <w:rPr>
            <w:rFonts w:ascii="Arial" w:hAnsi="Arial" w:cs="Arial"/>
            <w:color w:val="0000FF"/>
            <w:sz w:val="20"/>
            <w:szCs w:val="20"/>
          </w:rPr>
          <w:t>статьей 7.27</w:t>
        </w:r>
      </w:hyperlink>
      <w:r>
        <w:rPr>
          <w:rFonts w:ascii="Arial" w:hAnsi="Arial" w:cs="Arial"/>
          <w:sz w:val="20"/>
          <w:szCs w:val="20"/>
        </w:rPr>
        <w:t xml:space="preserve"> Кодекса Российской Федерации об административных правонарушениях - мелкое хищение.</w:t>
      </w:r>
    </w:p>
    <w:p w:rsidR="007715D6" w:rsidRDefault="007715D6" w:rsidP="007715D6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к уголовной ответственности в соответствии со </w:t>
      </w:r>
      <w:hyperlink r:id="rId27" w:history="1">
        <w:r>
          <w:rPr>
            <w:rFonts w:ascii="Arial" w:hAnsi="Arial" w:cs="Arial"/>
            <w:color w:val="0000FF"/>
            <w:sz w:val="20"/>
            <w:szCs w:val="20"/>
          </w:rPr>
          <w:t>статьей 158</w:t>
        </w:r>
      </w:hyperlink>
      <w:r>
        <w:rPr>
          <w:rFonts w:ascii="Arial" w:hAnsi="Arial" w:cs="Arial"/>
          <w:sz w:val="20"/>
          <w:szCs w:val="20"/>
        </w:rPr>
        <w:t xml:space="preserve"> Уголовного кодекса Российской Федерации - кража.</w:t>
      </w:r>
    </w:p>
    <w:p w:rsidR="007715D6" w:rsidRDefault="007715D6" w:rsidP="007715D6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Заготовка валежника может осуществляться в течение всего года.</w:t>
      </w:r>
    </w:p>
    <w:p w:rsidR="007715D6" w:rsidRDefault="007715D6" w:rsidP="007715D6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Предельный объем и габаритные размеры собранного валежника не устанавливаются.</w:t>
      </w:r>
    </w:p>
    <w:p w:rsidR="007715D6" w:rsidRDefault="007715D6" w:rsidP="007715D6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Запрещается заготовка валежника в местах проведения лесосечных работ, на лесосеках, незаконченных рубкой, в местах складирования древесины.</w:t>
      </w:r>
    </w:p>
    <w:p w:rsidR="007715D6" w:rsidRDefault="007715D6" w:rsidP="007715D6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При заготовке валежника допускается применение ручного инструмента (ручных пил, топоров, бензопил) (смотри изображение 8).</w:t>
      </w: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Изображение N 8</w:t>
      </w: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Разрешенные инструменты для заготовки</w:t>
      </w: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position w:val="-185"/>
          <w:sz w:val="20"/>
          <w:szCs w:val="20"/>
          <w:lang w:eastAsia="ru-RU"/>
        </w:rPr>
        <w:drawing>
          <wp:inline distT="0" distB="0" distL="0" distR="0">
            <wp:extent cx="5038725" cy="24860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Для заготовки и транспортировки валежника не допускается применение специализированной техники (смотри изображение N 9).</w:t>
      </w: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Изображение N 9</w:t>
      </w: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Специализированная техника. Использование</w:t>
      </w: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для заготовки валежника запрещено</w:t>
      </w: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position w:val="-176"/>
          <w:sz w:val="20"/>
          <w:szCs w:val="20"/>
          <w:lang w:eastAsia="ru-RU"/>
        </w:rPr>
        <w:drawing>
          <wp:inline distT="0" distB="0" distL="0" distR="0">
            <wp:extent cx="5038725" cy="23622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При заготовке валежника не допускается повреждение почвенного покрова, подроста и молодняка ценных пород, лесных культур.</w:t>
      </w:r>
    </w:p>
    <w:p w:rsidR="007715D6" w:rsidRDefault="007715D6" w:rsidP="007715D6">
      <w:pPr>
        <w:autoSpaceDE w:val="0"/>
        <w:autoSpaceDN w:val="0"/>
        <w:adjustRightInd w:val="0"/>
        <w:spacing w:before="200"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Ограничение заготовки и сбора гражданами валежника для собственных нужд может устанавливаться в соответствии со </w:t>
      </w:r>
      <w:hyperlink r:id="rId30" w:history="1">
        <w:r>
          <w:rPr>
            <w:rFonts w:ascii="Arial" w:hAnsi="Arial" w:cs="Arial"/>
            <w:color w:val="0000FF"/>
            <w:sz w:val="20"/>
            <w:szCs w:val="20"/>
          </w:rPr>
          <w:t>статьей 27</w:t>
        </w:r>
      </w:hyperlink>
      <w:r>
        <w:rPr>
          <w:rFonts w:ascii="Arial" w:hAnsi="Arial" w:cs="Arial"/>
          <w:sz w:val="20"/>
          <w:szCs w:val="20"/>
        </w:rPr>
        <w:t xml:space="preserve"> Лесного кодекса.</w:t>
      </w: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715D6" w:rsidRDefault="007715D6" w:rsidP="007715D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position w:val="-221"/>
          <w:sz w:val="20"/>
          <w:szCs w:val="20"/>
          <w:lang w:eastAsia="ru-RU"/>
        </w:rPr>
        <w:drawing>
          <wp:inline distT="0" distB="0" distL="0" distR="0">
            <wp:extent cx="5038725" cy="2933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1E4" w:rsidRDefault="008271E4">
      <w:bookmarkStart w:id="4" w:name="_GoBack"/>
      <w:bookmarkEnd w:id="4"/>
    </w:p>
    <w:sectPr w:rsidR="008271E4" w:rsidSect="00201C2B">
      <w:pgSz w:w="11906" w:h="16838"/>
      <w:pgMar w:top="1440" w:right="566" w:bottom="1440" w:left="1133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5D6"/>
    <w:rsid w:val="007715D6"/>
    <w:rsid w:val="00827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5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5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F351A4E59C43011FF102E848A9B618D199BDF670BD37D3AFE9AA835DCC79DF8D5C2F0C8F136242C1F9CAE62797DYBH" TargetMode="External"/><Relationship Id="rId13" Type="http://schemas.openxmlformats.org/officeDocument/2006/relationships/hyperlink" Target="consultantplus://offline/ref=3F351A4E59C43011FF102E848A9B618D1E98D96006D07D3AFE9AA835DCC79DF8C7C2A8C4F3303A2D1A89F8333F8D48F1CD40DB0C65AF635B75Y3H" TargetMode="External"/><Relationship Id="rId18" Type="http://schemas.openxmlformats.org/officeDocument/2006/relationships/image" Target="media/image2.jpeg"/><Relationship Id="rId26" Type="http://schemas.openxmlformats.org/officeDocument/2006/relationships/hyperlink" Target="consultantplus://offline/ref=3F351A4E59C43011FF102E848A9B618D199BDF6402D67D3AFE9AA835DCC79DF8C7C2A8C2F1353C274ED3E83776DA43EDCB5BC50B7BAF76Y0H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hyperlink" Target="consultantplus://offline/ref=3F351A4E59C43011FF102E848A9B618D199BDF670BD37D3AFE9AA835DCC79DF8D5C2F0C8F136242C1F9CAE62797DYBH" TargetMode="External"/><Relationship Id="rId12" Type="http://schemas.openxmlformats.org/officeDocument/2006/relationships/hyperlink" Target="consultantplus://offline/ref=3F351A4E59C43011FF102E848A9B618D1E99DD6304D57D3AFE9AA835DCC79DF8C7C2A8C4F3303A2C1389F8333F8D48F1CD40DB0C65AF635B75Y3H" TargetMode="External"/><Relationship Id="rId17" Type="http://schemas.openxmlformats.org/officeDocument/2006/relationships/image" Target="media/image1.jpeg"/><Relationship Id="rId25" Type="http://schemas.openxmlformats.org/officeDocument/2006/relationships/hyperlink" Target="consultantplus://offline/ref=3F351A4E59C43011FF102E848A9B618D199BDF670BDD7D3AFE9AA835DCC79DF8C7C2A8C1F03B6E7D5ED7A1607DC645F6D55CDB0B77Y8H" TargetMode="External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consultantplus://offline/ref=3F351A4E59C43011FF102E848A9B618D199BDF670BD37D3AFE9AA835DCC79DF8C7C2A8C4F330382C1E89F8333F8D48F1CD40DB0C65AF635B75Y3H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consultantplus://offline/ref=3F351A4E59C43011FF102E848A9B618D199BDF670BD37D3AFE9AA835DCC79DF8C7C2A8C2F43731784BC6F96F79DE5BF3CE40D909797AYEH" TargetMode="External"/><Relationship Id="rId11" Type="http://schemas.openxmlformats.org/officeDocument/2006/relationships/hyperlink" Target="consultantplus://offline/ref=3F351A4E59C43011FF102E848A9B618D199BDF670BD37D3AFE9AA835DCC79DF8C7C2A8C4F3303A291A89F8333F8D48F1CD40DB0C65AF635B75Y3H" TargetMode="External"/><Relationship Id="rId24" Type="http://schemas.openxmlformats.org/officeDocument/2006/relationships/hyperlink" Target="consultantplus://offline/ref=3F351A4E59C43011FF102E848A9B618D199BDF6402D67D3AFE9AA835DCC79DF8C7C2A8CDF63331784BC6F96F79DE5BF3CE40D909797AYEH" TargetMode="External"/><Relationship Id="rId32" Type="http://schemas.openxmlformats.org/officeDocument/2006/relationships/fontTable" Target="fontTable.xml"/><Relationship Id="rId5" Type="http://schemas.openxmlformats.org/officeDocument/2006/relationships/hyperlink" Target="consultantplus://offline/ref=3F351A4E59C43011FF102E848A9B618D1F96DF6605D77D3AFE9AA835DCC79DF8D5C2F0C8F136242C1F9CAE62797DYBH" TargetMode="External"/><Relationship Id="rId15" Type="http://schemas.openxmlformats.org/officeDocument/2006/relationships/hyperlink" Target="consultantplus://offline/ref=3F351A4E59C43011FF102E848A9B618D1E98D86504D47D3AFE9AA835DCC79DF8C7C2A8C4F3303A2D1B89F8333F8D48F1CD40DB0C65AF635B75Y3H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8.jpeg"/><Relationship Id="rId10" Type="http://schemas.openxmlformats.org/officeDocument/2006/relationships/hyperlink" Target="consultantplus://offline/ref=3F351A4E59C43011FF102E848A9B618D199BDF670BD37D3AFE9AA835DCC79DF8C7C2A8C4F330382C1A89F8333F8D48F1CD40DB0C65AF635B75Y3H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3F351A4E59C43011FF102E848A9B618D199BDF670BD37D3AFE9AA835DCC79DF8C7C2A8C4F3303B251E89F8333F8D48F1CD40DB0C65AF635B75Y3H" TargetMode="External"/><Relationship Id="rId14" Type="http://schemas.openxmlformats.org/officeDocument/2006/relationships/hyperlink" Target="consultantplus://offline/ref=3F351A4E59C43011FF102E848A9B618D199FD06406DD7D3AFE9AA835DCC79DF8C7C2A8C4F3303A2D1C89F8333F8D48F1CD40DB0C65AF635B75Y3H" TargetMode="External"/><Relationship Id="rId22" Type="http://schemas.openxmlformats.org/officeDocument/2006/relationships/image" Target="media/image6.jpeg"/><Relationship Id="rId27" Type="http://schemas.openxmlformats.org/officeDocument/2006/relationships/hyperlink" Target="consultantplus://offline/ref=3F351A4E59C43011FF102E848A9B618D199BDF670BDD7D3AFE9AA835DCC79DF8C7C2A8C4F3323F241A89F8333F8D48F1CD40DB0C65AF635B75Y3H" TargetMode="External"/><Relationship Id="rId30" Type="http://schemas.openxmlformats.org/officeDocument/2006/relationships/hyperlink" Target="consultantplus://offline/ref=3F351A4E59C43011FF102E848A9B618D199BDF670BD37D3AFE9AA835DCC79DF8C7C2A8C4F3303B2A1E89F8333F8D48F1CD40DB0C65AF635B75Y3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1387</Words>
  <Characters>7907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Shitov</dc:creator>
  <cp:lastModifiedBy>Shitov</cp:lastModifiedBy>
  <cp:revision>1</cp:revision>
  <dcterms:created xsi:type="dcterms:W3CDTF">2023-05-26T07:25:00Z</dcterms:created>
  <dcterms:modified xsi:type="dcterms:W3CDTF">2023-05-26T07:25:00Z</dcterms:modified>
</cp:coreProperties>
</file>