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55" w:rsidRPr="00064D55" w:rsidRDefault="00064D55" w:rsidP="00064D55">
      <w:pPr>
        <w:tabs>
          <w:tab w:val="left" w:pos="9214"/>
          <w:tab w:val="left" w:pos="11340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064D5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542925" cy="5429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D55" w:rsidRPr="00064D55" w:rsidRDefault="00064D55" w:rsidP="00064D55">
      <w:pPr>
        <w:tabs>
          <w:tab w:val="left" w:pos="9214"/>
          <w:tab w:val="left" w:pos="11340"/>
        </w:tabs>
        <w:spacing w:before="40"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</w:p>
    <w:p w:rsidR="00064D55" w:rsidRPr="00BB3A90" w:rsidRDefault="00510468" w:rsidP="00064D55">
      <w:pPr>
        <w:tabs>
          <w:tab w:val="left" w:pos="9214"/>
          <w:tab w:val="left" w:pos="11340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3A9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</w:rPr>
        <w:t>Глава</w:t>
      </w:r>
      <w:r w:rsidR="00064D55" w:rsidRPr="00BB3A9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</w:rPr>
        <w:t xml:space="preserve"> Заволжского муниципального района </w:t>
      </w:r>
    </w:p>
    <w:p w:rsidR="00064D55" w:rsidRPr="00BB3A90" w:rsidRDefault="00064D55" w:rsidP="00064D55">
      <w:pPr>
        <w:tabs>
          <w:tab w:val="left" w:pos="9214"/>
          <w:tab w:val="left" w:pos="11340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3A9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</w:rPr>
        <w:t xml:space="preserve">Ивановской области </w:t>
      </w:r>
    </w:p>
    <w:p w:rsidR="00064D55" w:rsidRPr="00BB3A90" w:rsidRDefault="00064D55" w:rsidP="00064D55">
      <w:pPr>
        <w:tabs>
          <w:tab w:val="left" w:pos="9214"/>
          <w:tab w:val="left" w:pos="11340"/>
        </w:tabs>
        <w:spacing w:before="40"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64D55" w:rsidRPr="00BB3A90" w:rsidRDefault="00064D55" w:rsidP="00064D55">
      <w:pPr>
        <w:keepNext/>
        <w:widowControl w:val="0"/>
        <w:numPr>
          <w:ilvl w:val="5"/>
          <w:numId w:val="2"/>
        </w:numPr>
        <w:tabs>
          <w:tab w:val="left" w:pos="0"/>
          <w:tab w:val="left" w:pos="9214"/>
          <w:tab w:val="left" w:pos="11340"/>
        </w:tabs>
        <w:suppressAutoHyphens/>
        <w:spacing w:before="40" w:after="0" w:line="240" w:lineRule="auto"/>
        <w:ind w:left="0"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3A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ПОСТАНОВЛЕНИЕ</w:t>
      </w:r>
    </w:p>
    <w:p w:rsidR="00064D55" w:rsidRPr="00BB3A90" w:rsidRDefault="00064D55" w:rsidP="00064D55">
      <w:pPr>
        <w:tabs>
          <w:tab w:val="left" w:pos="0"/>
          <w:tab w:val="left" w:pos="9214"/>
          <w:tab w:val="left" w:pos="11340"/>
        </w:tabs>
        <w:spacing w:before="40"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64D55" w:rsidRPr="00BB3A90" w:rsidRDefault="00064D55" w:rsidP="00064D55">
      <w:pPr>
        <w:widowControl w:val="0"/>
        <w:tabs>
          <w:tab w:val="left" w:pos="0"/>
          <w:tab w:val="left" w:pos="9214"/>
          <w:tab w:val="left" w:pos="11340"/>
        </w:tabs>
        <w:spacing w:before="40" w:after="0" w:line="240" w:lineRule="auto"/>
        <w:jc w:val="center"/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</w:pPr>
      <w:r w:rsidRPr="00BB3A90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 xml:space="preserve">от </w:t>
      </w:r>
      <w:r w:rsidR="00DF41E8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 xml:space="preserve"> </w:t>
      </w:r>
      <w:r w:rsidR="00C232A5" w:rsidRPr="00BB3A90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 xml:space="preserve"> </w:t>
      </w:r>
      <w:proofErr w:type="gramStart"/>
      <w:r w:rsidR="00634B39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>26.03.2025</w:t>
      </w:r>
      <w:r w:rsidR="00C232A5" w:rsidRPr="00BB3A90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 xml:space="preserve">  </w:t>
      </w:r>
      <w:r w:rsidRPr="00BB3A90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>№</w:t>
      </w:r>
      <w:proofErr w:type="gramEnd"/>
      <w:r w:rsidRPr="00BB3A90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 xml:space="preserve"> </w:t>
      </w:r>
      <w:r w:rsidR="00DF41E8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 xml:space="preserve"> </w:t>
      </w:r>
      <w:r w:rsidR="00634B39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 xml:space="preserve">3 </w:t>
      </w:r>
      <w:r w:rsidRPr="00BB3A90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>-</w:t>
      </w:r>
      <w:proofErr w:type="spellStart"/>
      <w:r w:rsidRPr="00BB3A90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>п</w:t>
      </w:r>
      <w:r w:rsidR="00DF41E8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>г</w:t>
      </w:r>
      <w:proofErr w:type="spellEnd"/>
    </w:p>
    <w:p w:rsidR="00064D55" w:rsidRPr="00BB3A90" w:rsidRDefault="00064D55" w:rsidP="00064D55">
      <w:pPr>
        <w:tabs>
          <w:tab w:val="left" w:pos="0"/>
          <w:tab w:val="left" w:pos="9214"/>
          <w:tab w:val="left" w:pos="11340"/>
        </w:tabs>
        <w:spacing w:before="40"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64D55" w:rsidRPr="00BB3A90" w:rsidRDefault="00064D55" w:rsidP="00064D55">
      <w:pPr>
        <w:tabs>
          <w:tab w:val="left" w:pos="0"/>
          <w:tab w:val="left" w:pos="9214"/>
          <w:tab w:val="left" w:pos="11340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3A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г. Заволжск     </w:t>
      </w:r>
    </w:p>
    <w:p w:rsidR="00064D55" w:rsidRPr="00BB3A90" w:rsidRDefault="00064D55" w:rsidP="00064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</w:p>
    <w:p w:rsidR="00C232A5" w:rsidRPr="00BB3A90" w:rsidRDefault="00C232A5" w:rsidP="00C232A5">
      <w:pPr>
        <w:spacing w:after="320" w:line="237" w:lineRule="auto"/>
        <w:ind w:left="528" w:firstLine="6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A90">
        <w:rPr>
          <w:rFonts w:ascii="Times New Roman" w:hAnsi="Times New Roman" w:cs="Times New Roman"/>
          <w:b/>
          <w:sz w:val="28"/>
          <w:szCs w:val="28"/>
        </w:rPr>
        <w:t>О проведении общественных обсуждений проекта «Комплексное развитие опорного населенного пункта г. Заволжск Заволжск</w:t>
      </w:r>
      <w:r w:rsidR="00106420" w:rsidRPr="00BB3A90">
        <w:rPr>
          <w:rFonts w:ascii="Times New Roman" w:hAnsi="Times New Roman" w:cs="Times New Roman"/>
          <w:b/>
          <w:sz w:val="28"/>
          <w:szCs w:val="28"/>
        </w:rPr>
        <w:t>ого</w:t>
      </w:r>
      <w:r w:rsidRPr="00BB3A90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106420" w:rsidRPr="00BB3A90">
        <w:rPr>
          <w:rFonts w:ascii="Times New Roman" w:hAnsi="Times New Roman" w:cs="Times New Roman"/>
          <w:b/>
          <w:sz w:val="28"/>
          <w:szCs w:val="28"/>
        </w:rPr>
        <w:t>ого</w:t>
      </w:r>
      <w:r w:rsidRPr="00BB3A9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106420" w:rsidRPr="00BB3A90">
        <w:rPr>
          <w:rFonts w:ascii="Times New Roman" w:hAnsi="Times New Roman" w:cs="Times New Roman"/>
          <w:b/>
          <w:sz w:val="28"/>
          <w:szCs w:val="28"/>
        </w:rPr>
        <w:t>а Ивановской области</w:t>
      </w:r>
      <w:r w:rsidRPr="00BB3A90">
        <w:rPr>
          <w:rFonts w:ascii="Times New Roman" w:hAnsi="Times New Roman" w:cs="Times New Roman"/>
          <w:b/>
          <w:sz w:val="28"/>
          <w:szCs w:val="28"/>
        </w:rPr>
        <w:t>»</w:t>
      </w:r>
    </w:p>
    <w:p w:rsidR="00C232A5" w:rsidRPr="00106420" w:rsidRDefault="00C232A5" w:rsidP="00082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21.07.2014 №212-ФЗ «Об основах общественного контроля в Российской Федерации», руководствуясь Уставом муниципального образования «Заволжский муниципальный район Ивановской области», решением Совета Заволжского муниципального района Ивановской области от 30.05.2018 </w:t>
      </w:r>
      <w:r w:rsidR="00106420">
        <w:rPr>
          <w:rFonts w:ascii="Times New Roman" w:hAnsi="Times New Roman" w:cs="Times New Roman"/>
          <w:sz w:val="28"/>
          <w:szCs w:val="28"/>
        </w:rPr>
        <w:t xml:space="preserve">№ 10 </w:t>
      </w:r>
      <w:r w:rsidRPr="00106420">
        <w:rPr>
          <w:rFonts w:ascii="Times New Roman" w:hAnsi="Times New Roman" w:cs="Times New Roman"/>
          <w:sz w:val="28"/>
          <w:szCs w:val="28"/>
        </w:rPr>
        <w:t>«</w:t>
      </w:r>
      <w:r w:rsidR="00106420">
        <w:rPr>
          <w:rFonts w:ascii="Times New Roman" w:hAnsi="Times New Roman" w:cs="Times New Roman"/>
          <w:kern w:val="0"/>
          <w:sz w:val="28"/>
          <w:szCs w:val="28"/>
        </w:rPr>
        <w:t>О</w:t>
      </w:r>
      <w:r w:rsidR="00106420" w:rsidRPr="00106420">
        <w:rPr>
          <w:rFonts w:ascii="Times New Roman" w:hAnsi="Times New Roman" w:cs="Times New Roman"/>
          <w:kern w:val="0"/>
          <w:sz w:val="28"/>
          <w:szCs w:val="28"/>
        </w:rPr>
        <w:t>б утверждении положения о порядке проведения публичных слуша</w:t>
      </w:r>
      <w:r w:rsidR="00106420">
        <w:rPr>
          <w:rFonts w:ascii="Times New Roman" w:hAnsi="Times New Roman" w:cs="Times New Roman"/>
          <w:kern w:val="0"/>
          <w:sz w:val="28"/>
          <w:szCs w:val="28"/>
        </w:rPr>
        <w:t>ний, общественных обсуждений в З</w:t>
      </w:r>
      <w:r w:rsidR="00106420" w:rsidRPr="00106420">
        <w:rPr>
          <w:rFonts w:ascii="Times New Roman" w:hAnsi="Times New Roman" w:cs="Times New Roman"/>
          <w:kern w:val="0"/>
          <w:sz w:val="28"/>
          <w:szCs w:val="28"/>
        </w:rPr>
        <w:t>аволжском муниципальном районе</w:t>
      </w:r>
      <w:r w:rsidRPr="00106420">
        <w:rPr>
          <w:rFonts w:ascii="Times New Roman" w:hAnsi="Times New Roman" w:cs="Times New Roman"/>
          <w:sz w:val="28"/>
          <w:szCs w:val="28"/>
        </w:rPr>
        <w:t xml:space="preserve">», </w:t>
      </w:r>
      <w:r w:rsidRPr="0010642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232A5" w:rsidRPr="00106420" w:rsidRDefault="00C232A5" w:rsidP="00082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20">
        <w:rPr>
          <w:rFonts w:ascii="Times New Roman" w:hAnsi="Times New Roman" w:cs="Times New Roman"/>
          <w:sz w:val="28"/>
          <w:szCs w:val="28"/>
        </w:rPr>
        <w:t>Провести общественные обсуждения среди граждан, проживающих на территории Заволжского муниципального района Ивановской области, достигших возраста 16 лет, по проекту «</w:t>
      </w:r>
      <w:r w:rsidR="00106420" w:rsidRPr="00106420">
        <w:rPr>
          <w:rFonts w:ascii="Times New Roman" w:hAnsi="Times New Roman" w:cs="Times New Roman"/>
          <w:sz w:val="28"/>
          <w:szCs w:val="28"/>
        </w:rPr>
        <w:t>Комплексное развитие опорного населенного пункта г. Заволжск Заволжского муниципального района Ивановской области»</w:t>
      </w:r>
      <w:r w:rsidRPr="00106420">
        <w:rPr>
          <w:rFonts w:ascii="Times New Roman" w:hAnsi="Times New Roman" w:cs="Times New Roman"/>
          <w:sz w:val="28"/>
          <w:szCs w:val="28"/>
        </w:rPr>
        <w:t>.</w:t>
      </w:r>
    </w:p>
    <w:p w:rsidR="00C232A5" w:rsidRPr="00106420" w:rsidRDefault="00C232A5" w:rsidP="00082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20">
        <w:rPr>
          <w:rFonts w:ascii="Times New Roman" w:hAnsi="Times New Roman" w:cs="Times New Roman"/>
          <w:sz w:val="28"/>
          <w:szCs w:val="28"/>
        </w:rPr>
        <w:t>Опубликовать сообщение о проведении общественных обсуждений в информационном бюллетене «Сборник нормативных актов Заволжского района Ивановской области» и на официальном сайте администрации Заволжского муниципального района в сети «Интернет».</w:t>
      </w:r>
    </w:p>
    <w:p w:rsidR="00C232A5" w:rsidRPr="00082E48" w:rsidRDefault="00C232A5" w:rsidP="00082E4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E48">
        <w:rPr>
          <w:rFonts w:ascii="Times New Roman" w:hAnsi="Times New Roman" w:cs="Times New Roman"/>
          <w:sz w:val="28"/>
          <w:szCs w:val="28"/>
        </w:rPr>
        <w:t xml:space="preserve">В срок с </w:t>
      </w:r>
      <w:r w:rsidR="0035350A">
        <w:rPr>
          <w:rFonts w:ascii="Times New Roman" w:hAnsi="Times New Roman" w:cs="Times New Roman"/>
          <w:sz w:val="28"/>
          <w:szCs w:val="28"/>
        </w:rPr>
        <w:t>31</w:t>
      </w:r>
      <w:r w:rsidR="00BB3A90">
        <w:rPr>
          <w:rFonts w:ascii="Times New Roman" w:hAnsi="Times New Roman" w:cs="Times New Roman"/>
          <w:sz w:val="28"/>
          <w:szCs w:val="28"/>
        </w:rPr>
        <w:t>.03.2025</w:t>
      </w:r>
      <w:r w:rsidRPr="00082E48">
        <w:rPr>
          <w:rFonts w:ascii="Times New Roman" w:hAnsi="Times New Roman" w:cs="Times New Roman"/>
          <w:sz w:val="28"/>
          <w:szCs w:val="28"/>
        </w:rPr>
        <w:t xml:space="preserve">г. по </w:t>
      </w:r>
      <w:r w:rsidR="00BB3A90">
        <w:rPr>
          <w:rFonts w:ascii="Times New Roman" w:hAnsi="Times New Roman" w:cs="Times New Roman"/>
          <w:sz w:val="28"/>
          <w:szCs w:val="28"/>
        </w:rPr>
        <w:t>1</w:t>
      </w:r>
      <w:r w:rsidR="0035350A">
        <w:rPr>
          <w:rFonts w:ascii="Times New Roman" w:hAnsi="Times New Roman" w:cs="Times New Roman"/>
          <w:sz w:val="28"/>
          <w:szCs w:val="28"/>
        </w:rPr>
        <w:t>5</w:t>
      </w:r>
      <w:r w:rsidR="00BB3A90">
        <w:rPr>
          <w:rFonts w:ascii="Times New Roman" w:hAnsi="Times New Roman" w:cs="Times New Roman"/>
          <w:sz w:val="28"/>
          <w:szCs w:val="28"/>
        </w:rPr>
        <w:t>.04.2025</w:t>
      </w:r>
      <w:r w:rsidRPr="00082E48">
        <w:rPr>
          <w:rFonts w:ascii="Times New Roman" w:hAnsi="Times New Roman" w:cs="Times New Roman"/>
          <w:sz w:val="28"/>
          <w:szCs w:val="28"/>
        </w:rPr>
        <w:t>г. обеспечить возможность гражданам выразить свое мнение по проекту «Комплексное развитие сельской агломерации «Заволжский муниципальный район» путем заполнения таблицы по прилагаемой форме (Приложение 1).</w:t>
      </w:r>
    </w:p>
    <w:p w:rsidR="00C232A5" w:rsidRPr="00106420" w:rsidRDefault="00C232A5" w:rsidP="00082E48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20">
        <w:rPr>
          <w:rFonts w:ascii="Times New Roman" w:hAnsi="Times New Roman" w:cs="Times New Roman"/>
          <w:sz w:val="28"/>
          <w:szCs w:val="28"/>
        </w:rPr>
        <w:t>По итогам общественных обсуждений составить протокол в произвольной форме.</w:t>
      </w:r>
    </w:p>
    <w:p w:rsidR="00C232A5" w:rsidRPr="00106420" w:rsidRDefault="00C232A5" w:rsidP="00082E48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20">
        <w:rPr>
          <w:rFonts w:ascii="Times New Roman" w:hAnsi="Times New Roman" w:cs="Times New Roman"/>
          <w:sz w:val="28"/>
          <w:szCs w:val="28"/>
        </w:rPr>
        <w:t>Ответственным за организацию проведения общественных обсуждений назначить начальника отдела образования администрации Заволжского муниципального района ОН. Торгашову.</w:t>
      </w:r>
    </w:p>
    <w:p w:rsidR="00FF74D9" w:rsidRPr="00106420" w:rsidRDefault="00C232A5" w:rsidP="00082E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106420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 со дня его официального опубликования</w:t>
      </w:r>
    </w:p>
    <w:p w:rsidR="00FF74D9" w:rsidRDefault="00FF74D9" w:rsidP="001064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082E48" w:rsidRDefault="00082E48" w:rsidP="001064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082E48" w:rsidRPr="00106420" w:rsidRDefault="00082E48" w:rsidP="001064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BB3A90" w:rsidRDefault="00BB3A90" w:rsidP="001E56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Временно исполняющий полномочия</w:t>
      </w:r>
    </w:p>
    <w:p w:rsidR="001E56FE" w:rsidRPr="001E56FE" w:rsidRDefault="001E56FE" w:rsidP="001E56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1E56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Глав</w:t>
      </w:r>
      <w:r w:rsidR="00BB3A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ы</w:t>
      </w:r>
      <w:r w:rsidRPr="001E56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Заволжского</w:t>
      </w:r>
    </w:p>
    <w:p w:rsidR="001E56FE" w:rsidRPr="001E56FE" w:rsidRDefault="001E56FE" w:rsidP="001E56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1E56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муниципального района</w:t>
      </w:r>
      <w:r w:rsidRPr="001E56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ab/>
      </w:r>
      <w:r w:rsidRPr="001E56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ab/>
      </w:r>
      <w:r w:rsidRPr="001E56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ab/>
        <w:t xml:space="preserve">                                 </w:t>
      </w:r>
      <w:r w:rsidR="00BB3A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В.С. Бусурин</w:t>
      </w:r>
    </w:p>
    <w:p w:rsidR="001E56FE" w:rsidRDefault="001E56FE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56FE" w:rsidRDefault="001E56FE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56FE" w:rsidRDefault="001E56FE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56FE" w:rsidRDefault="001E56FE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56FE" w:rsidRDefault="001E56FE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74D9" w:rsidRDefault="00FF74D9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74D9" w:rsidRDefault="00FF74D9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74D9" w:rsidRDefault="00FF74D9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74D9" w:rsidRDefault="00FF74D9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74D9" w:rsidRDefault="00FF74D9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FC4E07" w:rsidSect="00082E4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E48" w:rsidRPr="00BB3A90" w:rsidRDefault="00FC4E07" w:rsidP="00BB3A90">
      <w:pPr>
        <w:spacing w:after="167" w:line="240" w:lineRule="auto"/>
        <w:ind w:left="1690" w:right="318" w:firstLine="5732"/>
        <w:jc w:val="right"/>
        <w:rPr>
          <w:rFonts w:ascii="Times New Roman" w:hAnsi="Times New Roman" w:cs="Times New Roman"/>
          <w:sz w:val="24"/>
          <w:szCs w:val="24"/>
        </w:rPr>
      </w:pPr>
      <w:r w:rsidRPr="00BB3A90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FC4E07" w:rsidRDefault="00FC4E07" w:rsidP="00BB3A90">
      <w:pPr>
        <w:spacing w:after="167" w:line="240" w:lineRule="auto"/>
        <w:ind w:left="1690" w:right="318" w:firstLine="5732"/>
        <w:jc w:val="right"/>
        <w:rPr>
          <w:rFonts w:ascii="Times New Roman" w:hAnsi="Times New Roman" w:cs="Times New Roman"/>
          <w:sz w:val="24"/>
          <w:szCs w:val="24"/>
        </w:rPr>
      </w:pPr>
      <w:r w:rsidRPr="00BB3A90">
        <w:rPr>
          <w:rFonts w:ascii="Times New Roman" w:hAnsi="Times New Roman" w:cs="Times New Roman"/>
          <w:sz w:val="24"/>
          <w:szCs w:val="24"/>
        </w:rPr>
        <w:t xml:space="preserve">к Постановлению Главы Заволжского муниципального </w:t>
      </w:r>
      <w:r w:rsidR="00082E48" w:rsidRPr="00BB3A9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B3A90" w:rsidRPr="00BB3A90" w:rsidRDefault="00BB3A90" w:rsidP="00BB3A90">
      <w:pPr>
        <w:spacing w:after="167" w:line="240" w:lineRule="auto"/>
        <w:ind w:left="1690" w:right="318" w:firstLine="5732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27" w:type="dxa"/>
        <w:tblInd w:w="-53" w:type="dxa"/>
        <w:tblCellMar>
          <w:top w:w="43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821"/>
        <w:gridCol w:w="5150"/>
        <w:gridCol w:w="1418"/>
        <w:gridCol w:w="874"/>
        <w:gridCol w:w="1112"/>
        <w:gridCol w:w="1817"/>
        <w:gridCol w:w="995"/>
        <w:gridCol w:w="1099"/>
        <w:gridCol w:w="2041"/>
      </w:tblGrid>
      <w:tr w:rsidR="00167A7D" w:rsidTr="00BB3A90">
        <w:trPr>
          <w:trHeight w:val="651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№п/п</w:t>
            </w:r>
          </w:p>
        </w:tc>
        <w:tc>
          <w:tcPr>
            <w:tcW w:w="51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spacing w:after="0"/>
              <w:ind w:left="10"/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spacing w:after="0"/>
              <w:ind w:left="1"/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79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A7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</w:tr>
      <w:tr w:rsidR="00167A7D" w:rsidTr="00BB3A90">
        <w:trPr>
          <w:trHeight w:val="651"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spacing w:after="0"/>
              <w:ind w:left="1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spacing w:after="0"/>
              <w:ind w:left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BB3A90" w:rsidRDefault="00BB3A90" w:rsidP="006E41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3A90">
              <w:rPr>
                <w:rFonts w:ascii="Times New Roman" w:hAnsi="Times New Roman" w:cs="Times New Roman"/>
              </w:rPr>
              <w:t>Капитальный ремонт муниципального казённого дошкольного образовательного учреждения детского сада общеразвивающего вида № 3 г. Заволжска</w:t>
            </w:r>
          </w:p>
        </w:tc>
        <w:tc>
          <w:tcPr>
            <w:tcW w:w="4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Pr="00167A7D" w:rsidRDefault="00167A7D" w:rsidP="006E41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A7D">
              <w:rPr>
                <w:rFonts w:ascii="Times New Roman" w:hAnsi="Times New Roman" w:cs="Times New Roman"/>
              </w:rPr>
              <w:t>Капитальный ремонт здания, техническое переоснащение и благоустройство территории МУДО "Детская школа искусств г. Заволжск им. Воскресенских", расположенного по адресу: г. Заволжск, ул. Мира, д.10</w:t>
            </w:r>
          </w:p>
        </w:tc>
      </w:tr>
      <w:tr w:rsidR="00167A7D" w:rsidTr="00BB3A90">
        <w:trPr>
          <w:trHeight w:val="333"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167A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ЗА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167A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ПРОТИВ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Pr="00167A7D" w:rsidRDefault="00167A7D" w:rsidP="00167A7D">
            <w:pPr>
              <w:jc w:val="center"/>
              <w:rPr>
                <w:rFonts w:ascii="Times New Roman" w:hAnsi="Times New Roman" w:cs="Times New Roman"/>
              </w:rPr>
            </w:pPr>
            <w:r w:rsidRPr="00167A7D">
              <w:rPr>
                <w:rFonts w:ascii="Times New Roman" w:hAnsi="Times New Roman" w:cs="Times New Roman"/>
              </w:rPr>
              <w:t>ВОЗДЕРЖАЛСЯ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Pr="00167A7D" w:rsidRDefault="00167A7D" w:rsidP="006E41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ЗА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Pr="00167A7D" w:rsidRDefault="00167A7D" w:rsidP="006E41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ПРОТИВ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Pr="00167A7D" w:rsidRDefault="00167A7D" w:rsidP="006E411A">
            <w:pPr>
              <w:jc w:val="center"/>
              <w:rPr>
                <w:rFonts w:ascii="Times New Roman" w:hAnsi="Times New Roman" w:cs="Times New Roman"/>
              </w:rPr>
            </w:pPr>
            <w:r w:rsidRPr="00167A7D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167A7D" w:rsidTr="00BB3A90">
        <w:trPr>
          <w:trHeight w:val="33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Default="00167A7D" w:rsidP="006E411A"/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Default="00167A7D" w:rsidP="006E411A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Default="00167A7D" w:rsidP="006E411A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Default="00167A7D" w:rsidP="006E411A"/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Default="00167A7D" w:rsidP="006E411A"/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Default="00167A7D" w:rsidP="006E411A"/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Default="00167A7D" w:rsidP="006E411A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Default="00167A7D" w:rsidP="006E411A"/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Default="00167A7D" w:rsidP="006E411A"/>
        </w:tc>
      </w:tr>
    </w:tbl>
    <w:p w:rsidR="00BB3A90" w:rsidRDefault="00BB3A90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27" w:type="dxa"/>
        <w:tblInd w:w="-53" w:type="dxa"/>
        <w:tblCellMar>
          <w:top w:w="43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821"/>
        <w:gridCol w:w="5150"/>
        <w:gridCol w:w="1418"/>
        <w:gridCol w:w="874"/>
        <w:gridCol w:w="1112"/>
        <w:gridCol w:w="1817"/>
        <w:gridCol w:w="995"/>
        <w:gridCol w:w="1099"/>
        <w:gridCol w:w="2041"/>
      </w:tblGrid>
      <w:tr w:rsidR="00BB3A90" w:rsidRPr="00167A7D" w:rsidTr="006E411A">
        <w:trPr>
          <w:trHeight w:val="651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№п/п</w:t>
            </w:r>
          </w:p>
        </w:tc>
        <w:tc>
          <w:tcPr>
            <w:tcW w:w="51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ind w:left="10"/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ind w:left="1"/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79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A7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</w:tr>
      <w:tr w:rsidR="00BB3A90" w:rsidRPr="00167A7D" w:rsidTr="006E411A">
        <w:trPr>
          <w:trHeight w:val="651"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ind w:left="1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ind w:left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A7D">
              <w:rPr>
                <w:rFonts w:ascii="Times New Roman" w:hAnsi="Times New Roman" w:cs="Times New Roman"/>
              </w:rPr>
              <w:t>Капитальный ремонт здания, техническое переоснащение и благоустройство территории МКОУ Заволжский лицей, расположенного по адресу: г. Заволжск, ул. Мира, д.20</w:t>
            </w:r>
          </w:p>
        </w:tc>
        <w:tc>
          <w:tcPr>
            <w:tcW w:w="4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Pr="00167A7D" w:rsidRDefault="00BB3A90" w:rsidP="006E41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3A90">
              <w:rPr>
                <w:rFonts w:ascii="Times New Roman" w:hAnsi="Times New Roman" w:cs="Times New Roman"/>
              </w:rPr>
              <w:t>Приобретение автоклуба для нужд МКУК "Заволжский дом культуры"</w:t>
            </w:r>
          </w:p>
        </w:tc>
      </w:tr>
      <w:tr w:rsidR="00BB3A90" w:rsidRPr="00167A7D" w:rsidTr="006E411A">
        <w:trPr>
          <w:trHeight w:val="333"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ЗА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ПРОТИВ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Pr="00167A7D" w:rsidRDefault="00BB3A90" w:rsidP="006E411A">
            <w:pPr>
              <w:jc w:val="center"/>
              <w:rPr>
                <w:rFonts w:ascii="Times New Roman" w:hAnsi="Times New Roman" w:cs="Times New Roman"/>
              </w:rPr>
            </w:pPr>
            <w:r w:rsidRPr="00167A7D">
              <w:rPr>
                <w:rFonts w:ascii="Times New Roman" w:hAnsi="Times New Roman" w:cs="Times New Roman"/>
              </w:rPr>
              <w:t>ВОЗДЕРЖАЛСЯ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Pr="00167A7D" w:rsidRDefault="00BB3A90" w:rsidP="006E41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ЗА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Pr="00167A7D" w:rsidRDefault="00BB3A90" w:rsidP="006E41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ПРОТИВ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Pr="00167A7D" w:rsidRDefault="00BB3A90" w:rsidP="006E411A">
            <w:pPr>
              <w:jc w:val="center"/>
              <w:rPr>
                <w:rFonts w:ascii="Times New Roman" w:hAnsi="Times New Roman" w:cs="Times New Roman"/>
              </w:rPr>
            </w:pPr>
            <w:r w:rsidRPr="00167A7D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BB3A90" w:rsidTr="006E411A">
        <w:trPr>
          <w:trHeight w:val="33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Default="00BB3A90" w:rsidP="006E411A"/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Default="00BB3A90" w:rsidP="006E411A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Default="00BB3A90" w:rsidP="006E411A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Default="00BB3A90" w:rsidP="006E411A"/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Default="00BB3A90" w:rsidP="006E411A"/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Default="00BB3A90" w:rsidP="006E411A"/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Default="00BB3A90" w:rsidP="006E411A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Default="00BB3A90" w:rsidP="006E411A"/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Default="00BB3A90" w:rsidP="006E411A"/>
        </w:tc>
      </w:tr>
    </w:tbl>
    <w:p w:rsidR="00FC4E07" w:rsidRPr="00BB3A90" w:rsidRDefault="00FC4E07" w:rsidP="00BB3A90">
      <w:pPr>
        <w:rPr>
          <w:lang w:eastAsia="ar-SA"/>
        </w:rPr>
      </w:pPr>
    </w:p>
    <w:sectPr w:rsidR="00FC4E07" w:rsidRPr="00BB3A90" w:rsidSect="00FC4E07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7EC" w:rsidRDefault="00C577EC" w:rsidP="00BD1537">
      <w:pPr>
        <w:spacing w:after="0" w:line="240" w:lineRule="auto"/>
      </w:pPr>
      <w:r>
        <w:separator/>
      </w:r>
    </w:p>
  </w:endnote>
  <w:endnote w:type="continuationSeparator" w:id="0">
    <w:p w:rsidR="00C577EC" w:rsidRDefault="00C577EC" w:rsidP="00BD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7EC" w:rsidRDefault="00C577EC" w:rsidP="00BD1537">
      <w:pPr>
        <w:spacing w:after="0" w:line="240" w:lineRule="auto"/>
      </w:pPr>
      <w:r>
        <w:separator/>
      </w:r>
    </w:p>
  </w:footnote>
  <w:footnote w:type="continuationSeparator" w:id="0">
    <w:p w:rsidR="00C577EC" w:rsidRDefault="00C577EC" w:rsidP="00BD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463527"/>
      <w:docPartObj>
        <w:docPartGallery w:val="Page Numbers (Top of Page)"/>
        <w:docPartUnique/>
      </w:docPartObj>
    </w:sdtPr>
    <w:sdtEndPr/>
    <w:sdtContent>
      <w:p w:rsidR="00BD1537" w:rsidRDefault="00B23DEB">
        <w:pPr>
          <w:pStyle w:val="a4"/>
          <w:jc w:val="center"/>
        </w:pPr>
        <w:r>
          <w:fldChar w:fldCharType="begin"/>
        </w:r>
        <w:r w:rsidR="00BD1537">
          <w:instrText>PAGE   \* MERGEFORMAT</w:instrText>
        </w:r>
        <w:r>
          <w:fldChar w:fldCharType="separate"/>
        </w:r>
        <w:r w:rsidR="00634B39">
          <w:rPr>
            <w:noProof/>
          </w:rPr>
          <w:t>2</w:t>
        </w:r>
        <w:r>
          <w:fldChar w:fldCharType="end"/>
        </w:r>
      </w:p>
    </w:sdtContent>
  </w:sdt>
  <w:p w:rsidR="00BD1537" w:rsidRDefault="00BD15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2192"/>
        </w:tabs>
        <w:ind w:left="2624" w:hanging="432"/>
      </w:pPr>
      <w:rPr>
        <w:rFonts w:ascii="Symbol" w:hAnsi="Symbol" w:cs="Open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2192"/>
        </w:tabs>
        <w:ind w:left="27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9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92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192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192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92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9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92"/>
        </w:tabs>
        <w:ind w:left="3776" w:hanging="1584"/>
      </w:pPr>
    </w:lvl>
  </w:abstractNum>
  <w:abstractNum w:abstractNumId="1" w15:restartNumberingAfterBreak="0">
    <w:nsid w:val="0116473B"/>
    <w:multiLevelType w:val="hybridMultilevel"/>
    <w:tmpl w:val="EFA4F8D0"/>
    <w:lvl w:ilvl="0" w:tplc="DF007FBC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99630C2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D5AA674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45AA6BE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A10CAA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11A8E4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38E6C1A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8C6C85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010267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E625F3"/>
    <w:multiLevelType w:val="hybridMultilevel"/>
    <w:tmpl w:val="23340760"/>
    <w:lvl w:ilvl="0" w:tplc="44CA889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30AB5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9A395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24094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270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F0172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0AE9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FC191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60765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1D2389"/>
    <w:multiLevelType w:val="hybridMultilevel"/>
    <w:tmpl w:val="E26CD5C0"/>
    <w:lvl w:ilvl="0" w:tplc="7C2C31C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482"/>
    <w:rsid w:val="00064D55"/>
    <w:rsid w:val="00082E48"/>
    <w:rsid w:val="00106420"/>
    <w:rsid w:val="00135D83"/>
    <w:rsid w:val="001475F7"/>
    <w:rsid w:val="00167A7D"/>
    <w:rsid w:val="00171C2D"/>
    <w:rsid w:val="00187277"/>
    <w:rsid w:val="001E56FE"/>
    <w:rsid w:val="002031CC"/>
    <w:rsid w:val="00233641"/>
    <w:rsid w:val="002951F9"/>
    <w:rsid w:val="002A1B04"/>
    <w:rsid w:val="002F2F68"/>
    <w:rsid w:val="00342071"/>
    <w:rsid w:val="0035350A"/>
    <w:rsid w:val="003E37C2"/>
    <w:rsid w:val="004A5757"/>
    <w:rsid w:val="004B29BA"/>
    <w:rsid w:val="004E4108"/>
    <w:rsid w:val="004F584C"/>
    <w:rsid w:val="004F5B16"/>
    <w:rsid w:val="00510468"/>
    <w:rsid w:val="00513871"/>
    <w:rsid w:val="005870A5"/>
    <w:rsid w:val="005E2B24"/>
    <w:rsid w:val="005F6B98"/>
    <w:rsid w:val="00634B39"/>
    <w:rsid w:val="006633BF"/>
    <w:rsid w:val="00675E18"/>
    <w:rsid w:val="006E7370"/>
    <w:rsid w:val="006F7CCF"/>
    <w:rsid w:val="0070065D"/>
    <w:rsid w:val="00722854"/>
    <w:rsid w:val="00764323"/>
    <w:rsid w:val="00781EA7"/>
    <w:rsid w:val="0078778A"/>
    <w:rsid w:val="00800203"/>
    <w:rsid w:val="00807ACF"/>
    <w:rsid w:val="008627F2"/>
    <w:rsid w:val="008A0482"/>
    <w:rsid w:val="008B2178"/>
    <w:rsid w:val="008F7E39"/>
    <w:rsid w:val="00940498"/>
    <w:rsid w:val="00994874"/>
    <w:rsid w:val="009A6BD3"/>
    <w:rsid w:val="009D0B19"/>
    <w:rsid w:val="00A04C7C"/>
    <w:rsid w:val="00A34054"/>
    <w:rsid w:val="00AE46CD"/>
    <w:rsid w:val="00AF26E9"/>
    <w:rsid w:val="00AF2BD4"/>
    <w:rsid w:val="00B05BE2"/>
    <w:rsid w:val="00B23DEB"/>
    <w:rsid w:val="00B77980"/>
    <w:rsid w:val="00BB3A90"/>
    <w:rsid w:val="00BD1537"/>
    <w:rsid w:val="00BE18BE"/>
    <w:rsid w:val="00BE5FD3"/>
    <w:rsid w:val="00C232A5"/>
    <w:rsid w:val="00C23D94"/>
    <w:rsid w:val="00C577EC"/>
    <w:rsid w:val="00CB038F"/>
    <w:rsid w:val="00CF7FCA"/>
    <w:rsid w:val="00D35F89"/>
    <w:rsid w:val="00D47FDC"/>
    <w:rsid w:val="00D57C87"/>
    <w:rsid w:val="00D66529"/>
    <w:rsid w:val="00DF41E8"/>
    <w:rsid w:val="00E45977"/>
    <w:rsid w:val="00EA37C9"/>
    <w:rsid w:val="00F0485B"/>
    <w:rsid w:val="00F10D3C"/>
    <w:rsid w:val="00F211A7"/>
    <w:rsid w:val="00FC2185"/>
    <w:rsid w:val="00FC4E07"/>
    <w:rsid w:val="00FF5A49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D5A3DF-528F-4C07-B884-23137D8F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38F"/>
    <w:pPr>
      <w:ind w:left="720"/>
      <w:contextualSpacing/>
    </w:pPr>
  </w:style>
  <w:style w:type="paragraph" w:customStyle="1" w:styleId="ConsPlusNormal">
    <w:name w:val="ConsPlusNormal"/>
    <w:rsid w:val="001E56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BD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537"/>
  </w:style>
  <w:style w:type="paragraph" w:styleId="a6">
    <w:name w:val="footer"/>
    <w:basedOn w:val="a"/>
    <w:link w:val="a7"/>
    <w:uiPriority w:val="99"/>
    <w:unhideWhenUsed/>
    <w:rsid w:val="00BD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537"/>
  </w:style>
  <w:style w:type="paragraph" w:styleId="a8">
    <w:name w:val="Balloon Text"/>
    <w:basedOn w:val="a"/>
    <w:link w:val="a9"/>
    <w:uiPriority w:val="99"/>
    <w:semiHidden/>
    <w:unhideWhenUsed/>
    <w:rsid w:val="00AF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BD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82E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12</cp:revision>
  <cp:lastPrinted>2025-03-26T08:29:00Z</cp:lastPrinted>
  <dcterms:created xsi:type="dcterms:W3CDTF">2025-03-20T10:46:00Z</dcterms:created>
  <dcterms:modified xsi:type="dcterms:W3CDTF">2025-03-26T08:31:00Z</dcterms:modified>
</cp:coreProperties>
</file>