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790350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0D43F3">
        <w:rPr>
          <w:b w:val="0"/>
          <w:sz w:val="24"/>
          <w:szCs w:val="24"/>
        </w:rPr>
        <w:t>14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0D43F3">
        <w:rPr>
          <w:b w:val="0"/>
          <w:sz w:val="24"/>
          <w:szCs w:val="24"/>
        </w:rPr>
        <w:t>5</w:t>
      </w:r>
      <w:r w:rsidRPr="001938CC">
        <w:rPr>
          <w:b w:val="0"/>
          <w:sz w:val="24"/>
          <w:szCs w:val="24"/>
        </w:rPr>
        <w:t>.202</w:t>
      </w:r>
      <w:r w:rsidR="00B825EC">
        <w:rPr>
          <w:b w:val="0"/>
          <w:sz w:val="24"/>
          <w:szCs w:val="24"/>
        </w:rPr>
        <w:t>5</w:t>
      </w:r>
      <w:r w:rsidRPr="001938CC">
        <w:rPr>
          <w:b w:val="0"/>
          <w:sz w:val="24"/>
          <w:szCs w:val="24"/>
        </w:rPr>
        <w:t xml:space="preserve"> №  </w:t>
      </w:r>
      <w:r w:rsidR="000D43F3">
        <w:rPr>
          <w:b w:val="0"/>
          <w:sz w:val="24"/>
          <w:szCs w:val="24"/>
        </w:rPr>
        <w:t>254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790350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790350" w:rsidRPr="00790350">
        <w:rPr>
          <w:rFonts w:ascii="Times New Roman" w:hAnsi="Times New Roman" w:cs="Times New Roman"/>
          <w:sz w:val="24"/>
          <w:szCs w:val="24"/>
        </w:rPr>
        <w:t>земельн</w:t>
      </w:r>
      <w:r w:rsidR="00790350">
        <w:rPr>
          <w:rFonts w:ascii="Times New Roman" w:hAnsi="Times New Roman" w:cs="Times New Roman"/>
          <w:sz w:val="24"/>
          <w:szCs w:val="24"/>
        </w:rPr>
        <w:t>ый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790350">
        <w:rPr>
          <w:rFonts w:ascii="Times New Roman" w:hAnsi="Times New Roman" w:cs="Times New Roman"/>
          <w:sz w:val="24"/>
          <w:szCs w:val="24"/>
        </w:rPr>
        <w:t>ок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из земель </w:t>
      </w:r>
      <w:r w:rsidR="00B825EC" w:rsidRPr="00B825EC">
        <w:rPr>
          <w:rFonts w:ascii="Times New Roman" w:hAnsi="Times New Roman" w:cs="Times New Roman"/>
          <w:sz w:val="24"/>
          <w:szCs w:val="24"/>
        </w:rPr>
        <w:t xml:space="preserve">населенных пунктов с кадастровым номером </w:t>
      </w:r>
      <w:r w:rsidR="000D43F3" w:rsidRPr="000D43F3">
        <w:rPr>
          <w:rFonts w:ascii="Times New Roman" w:eastAsia="Times New Roman" w:hAnsi="Times New Roman" w:cs="Times New Roman"/>
          <w:sz w:val="24"/>
          <w:szCs w:val="24"/>
        </w:rPr>
        <w:t>37:04:050105:261</w:t>
      </w:r>
      <w:r w:rsidR="000D43F3">
        <w:rPr>
          <w:rFonts w:ascii="Times New Roman" w:hAnsi="Times New Roman" w:cs="Times New Roman"/>
          <w:sz w:val="24"/>
          <w:szCs w:val="24"/>
        </w:rPr>
        <w:t>,</w:t>
      </w:r>
      <w:r w:rsidR="000D43F3" w:rsidRPr="000D43F3">
        <w:rPr>
          <w:rFonts w:ascii="Times New Roman" w:eastAsia="Times New Roman" w:hAnsi="Times New Roman" w:cs="Times New Roman"/>
          <w:sz w:val="24"/>
          <w:szCs w:val="24"/>
        </w:rPr>
        <w:t xml:space="preserve"> расположенн</w:t>
      </w:r>
      <w:r w:rsidR="000D43F3">
        <w:rPr>
          <w:rFonts w:ascii="Times New Roman" w:hAnsi="Times New Roman" w:cs="Times New Roman"/>
          <w:sz w:val="24"/>
          <w:szCs w:val="24"/>
        </w:rPr>
        <w:t>ый</w:t>
      </w:r>
      <w:r w:rsidR="000D43F3" w:rsidRPr="000D43F3">
        <w:rPr>
          <w:rFonts w:ascii="Times New Roman" w:eastAsia="Times New Roman" w:hAnsi="Times New Roman" w:cs="Times New Roman"/>
          <w:sz w:val="24"/>
          <w:szCs w:val="24"/>
        </w:rPr>
        <w:t xml:space="preserve"> по адресу: Ивановская область, Заволжский район,                    с. Долматовский, примерно в 100 м по направлению на запад от жилого дома № 43 по ул</w:t>
      </w:r>
      <w:proofErr w:type="gramStart"/>
      <w:r w:rsidR="000D43F3" w:rsidRPr="000D43F3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0D43F3" w:rsidRPr="000D43F3">
        <w:rPr>
          <w:rFonts w:ascii="Times New Roman" w:eastAsia="Times New Roman" w:hAnsi="Times New Roman" w:cs="Times New Roman"/>
          <w:sz w:val="24"/>
          <w:szCs w:val="24"/>
        </w:rPr>
        <w:t>калова, вид разрешенного использования – общее пользование водными объектами, площадью 100±4</w:t>
      </w:r>
      <w:r w:rsidR="000D43F3" w:rsidRPr="000D43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43F3" w:rsidRPr="000D43F3">
        <w:rPr>
          <w:rFonts w:ascii="Times New Roman" w:eastAsia="Times New Roman" w:hAnsi="Times New Roman" w:cs="Times New Roman"/>
          <w:sz w:val="24"/>
          <w:szCs w:val="24"/>
        </w:rPr>
        <w:t>кв.м</w:t>
      </w:r>
      <w:r w:rsidR="000D43F3">
        <w:rPr>
          <w:sz w:val="28"/>
          <w:szCs w:val="28"/>
        </w:rPr>
        <w:t>.</w:t>
      </w:r>
      <w:r w:rsidR="00B825EC" w:rsidRPr="00B825EC">
        <w:rPr>
          <w:rFonts w:ascii="Times New Roman" w:hAnsi="Times New Roman" w:cs="Times New Roman"/>
          <w:sz w:val="24"/>
          <w:szCs w:val="24"/>
        </w:rPr>
        <w:t xml:space="preserve"> </w:t>
      </w:r>
      <w:r w:rsidR="00790350" w:rsidRPr="00790350">
        <w:rPr>
          <w:rFonts w:ascii="Times New Roman" w:hAnsi="Times New Roman" w:cs="Times New Roman"/>
          <w:sz w:val="24"/>
          <w:szCs w:val="24"/>
        </w:rPr>
        <w:t>(далее – Объект).</w:t>
      </w:r>
      <w:r w:rsidR="00790350">
        <w:rPr>
          <w:sz w:val="28"/>
          <w:szCs w:val="28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Срок  аренды </w:t>
      </w:r>
      <w:r w:rsidR="000D43F3">
        <w:rPr>
          <w:rFonts w:ascii="Times New Roman" w:hAnsi="Times New Roman" w:cs="Times New Roman"/>
          <w:sz w:val="24"/>
          <w:szCs w:val="24"/>
        </w:rPr>
        <w:t>1</w:t>
      </w:r>
      <w:r w:rsidR="00B825EC">
        <w:rPr>
          <w:rFonts w:ascii="Times New Roman" w:hAnsi="Times New Roman" w:cs="Times New Roman"/>
          <w:sz w:val="24"/>
          <w:szCs w:val="24"/>
        </w:rPr>
        <w:t>0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0D43F3">
        <w:rPr>
          <w:rFonts w:ascii="Times New Roman" w:hAnsi="Times New Roman" w:cs="Times New Roman"/>
          <w:b/>
          <w:bCs/>
          <w:sz w:val="24"/>
          <w:szCs w:val="24"/>
        </w:rPr>
        <w:t>14,55</w:t>
      </w:r>
      <w:r w:rsidR="00790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 w:rsidR="000D43F3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0D43F3">
        <w:rPr>
          <w:rFonts w:ascii="Times New Roman" w:hAnsi="Times New Roman" w:cs="Times New Roman"/>
          <w:b/>
          <w:sz w:val="24"/>
          <w:szCs w:val="24"/>
        </w:rPr>
        <w:t>0,43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 w:rsidR="00B825EC">
        <w:rPr>
          <w:rFonts w:ascii="Times New Roman" w:hAnsi="Times New Roman" w:cs="Times New Roman"/>
          <w:b/>
          <w:sz w:val="24"/>
          <w:szCs w:val="24"/>
        </w:rPr>
        <w:t>я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 w:rsidR="005C5012">
        <w:rPr>
          <w:rFonts w:ascii="Times New Roman" w:hAnsi="Times New Roman" w:cs="Times New Roman"/>
          <w:sz w:val="24"/>
          <w:szCs w:val="24"/>
        </w:rPr>
        <w:t xml:space="preserve"> от начальной</w:t>
      </w:r>
      <w:r>
        <w:rPr>
          <w:rFonts w:ascii="Times New Roman" w:hAnsi="Times New Roman" w:cs="Times New Roman"/>
          <w:sz w:val="24"/>
          <w:szCs w:val="24"/>
        </w:rPr>
        <w:t xml:space="preserve">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0D43F3">
        <w:rPr>
          <w:rFonts w:ascii="Times New Roman" w:hAnsi="Times New Roman" w:cs="Times New Roman"/>
          <w:b/>
          <w:sz w:val="24"/>
          <w:szCs w:val="24"/>
        </w:rPr>
        <w:t>2,91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</w:t>
      </w:r>
      <w:r w:rsidR="000D43F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Ограничения (обременения) в отношении объекта торгов </w:t>
      </w:r>
      <w:r w:rsidR="000D43F3">
        <w:rPr>
          <w:rFonts w:ascii="Times New Roman" w:hAnsi="Times New Roman" w:cs="Times New Roman"/>
          <w:sz w:val="24"/>
          <w:szCs w:val="24"/>
        </w:rPr>
        <w:t>– ст. 65 Водного кодекса РФ, ст. 56 Земельного кодекса РФ.</w:t>
      </w:r>
    </w:p>
    <w:p w:rsidR="000D43F3" w:rsidRPr="00AE6E16" w:rsidRDefault="000D43F3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заявляются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л/с 04333009650),  Банк: Отделение Иваново </w:t>
      </w:r>
      <w:r w:rsidR="00DE77F4"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Банка России//УФК по Ивановской области г. Иваново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5616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B825EC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r w:rsidR="00173169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B825EC">
        <w:rPr>
          <w:rFonts w:ascii="Times New Roman" w:hAnsi="Times New Roman" w:cs="Times New Roman"/>
          <w:b/>
          <w:sz w:val="24"/>
          <w:szCs w:val="24"/>
        </w:rPr>
        <w:t>1</w:t>
      </w:r>
      <w:r w:rsidR="000D43F3">
        <w:rPr>
          <w:rFonts w:ascii="Times New Roman" w:hAnsi="Times New Roman" w:cs="Times New Roman"/>
          <w:b/>
          <w:sz w:val="24"/>
          <w:szCs w:val="24"/>
        </w:rPr>
        <w:t>6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0D43F3">
        <w:rPr>
          <w:rFonts w:ascii="Times New Roman" w:hAnsi="Times New Roman" w:cs="Times New Roman"/>
          <w:b/>
          <w:sz w:val="24"/>
          <w:szCs w:val="24"/>
        </w:rPr>
        <w:t>6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аннулируются  продавцом победитель утрачивает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B825EC">
        <w:rPr>
          <w:rFonts w:ascii="Times New Roman" w:hAnsi="Times New Roman"/>
        </w:rPr>
        <w:t xml:space="preserve">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</w:t>
      </w:r>
      <w:r w:rsidR="00CE2036">
        <w:rPr>
          <w:rFonts w:ascii="Times New Roman" w:hAnsi="Times New Roman" w:cs="Times New Roman"/>
          <w:sz w:val="24"/>
          <w:szCs w:val="24"/>
        </w:rPr>
        <w:t>участие в торгах</w:t>
      </w:r>
      <w:r w:rsidR="004D31A2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0D43F3">
        <w:rPr>
          <w:rFonts w:ascii="Times New Roman" w:hAnsi="Times New Roman" w:cs="Times New Roman"/>
          <w:b/>
          <w:sz w:val="24"/>
          <w:szCs w:val="24"/>
        </w:rPr>
        <w:t>1</w:t>
      </w:r>
      <w:r w:rsidR="00B825EC">
        <w:rPr>
          <w:rFonts w:ascii="Times New Roman" w:hAnsi="Times New Roman" w:cs="Times New Roman"/>
          <w:b/>
          <w:sz w:val="24"/>
          <w:szCs w:val="24"/>
        </w:rPr>
        <w:t>6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0D43F3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B825EC">
        <w:rPr>
          <w:rFonts w:ascii="Times New Roman" w:hAnsi="Times New Roman" w:cs="Times New Roman"/>
          <w:b/>
          <w:sz w:val="24"/>
          <w:szCs w:val="24"/>
        </w:rPr>
        <w:t>1</w:t>
      </w:r>
      <w:r w:rsidR="000D43F3">
        <w:rPr>
          <w:rFonts w:ascii="Times New Roman" w:hAnsi="Times New Roman" w:cs="Times New Roman"/>
          <w:b/>
          <w:sz w:val="24"/>
          <w:szCs w:val="24"/>
        </w:rPr>
        <w:t>6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0D43F3">
        <w:rPr>
          <w:rFonts w:ascii="Times New Roman" w:hAnsi="Times New Roman" w:cs="Times New Roman"/>
          <w:b/>
          <w:sz w:val="24"/>
          <w:szCs w:val="24"/>
        </w:rPr>
        <w:t>6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B825EC">
        <w:rPr>
          <w:rFonts w:ascii="Times New Roman" w:hAnsi="Times New Roman" w:cs="Times New Roman"/>
          <w:b/>
          <w:sz w:val="24"/>
          <w:szCs w:val="24"/>
        </w:rPr>
        <w:t>1</w:t>
      </w:r>
      <w:r w:rsidR="000D43F3">
        <w:rPr>
          <w:rFonts w:ascii="Times New Roman" w:hAnsi="Times New Roman" w:cs="Times New Roman"/>
          <w:b/>
          <w:sz w:val="24"/>
          <w:szCs w:val="24"/>
        </w:rPr>
        <w:t>7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0D43F3">
        <w:rPr>
          <w:rFonts w:ascii="Times New Roman" w:hAnsi="Times New Roman" w:cs="Times New Roman"/>
          <w:b/>
          <w:sz w:val="24"/>
          <w:szCs w:val="24"/>
        </w:rPr>
        <w:t>6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FB6FAE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3B13" w:rsidRPr="00D83B13" w:rsidRDefault="00173169" w:rsidP="00D8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D83B13" w:rsidRPr="00D83B13" w:rsidRDefault="00D83B13" w:rsidP="00D83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D83B1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83B13"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D83B13">
          <w:rPr>
            <w:rFonts w:ascii="Times New Roman" w:hAnsi="Times New Roman" w:cs="Times New Roman"/>
            <w:sz w:val="24"/>
            <w:szCs w:val="24"/>
          </w:rPr>
          <w:t>копии</w:t>
        </w:r>
      </w:hyperlink>
      <w:r w:rsidRPr="00D83B13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83B13"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</w:t>
      </w:r>
      <w:r>
        <w:rPr>
          <w:rFonts w:ascii="Arial" w:hAnsi="Arial" w:cs="Arial"/>
          <w:sz w:val="20"/>
          <w:szCs w:val="20"/>
        </w:rPr>
        <w:t>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D83B13" w:rsidRPr="00D83B13" w:rsidRDefault="00D83B13" w:rsidP="00D83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83B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83B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 xml:space="preserve">, сайте местного самоуправления  Заволжского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lastRenderedPageBreak/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 xml:space="preserve">Аукцион в электронной форме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B825EC">
        <w:rPr>
          <w:rFonts w:ascii="Times New Roman" w:hAnsi="Times New Roman" w:cs="Times New Roman"/>
          <w:b/>
          <w:sz w:val="24"/>
          <w:szCs w:val="24"/>
        </w:rPr>
        <w:t>1</w:t>
      </w:r>
      <w:r w:rsidR="000D43F3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0D43F3">
        <w:rPr>
          <w:rFonts w:ascii="Times New Roman" w:hAnsi="Times New Roman" w:cs="Times New Roman"/>
          <w:b/>
          <w:sz w:val="24"/>
          <w:szCs w:val="24"/>
        </w:rPr>
        <w:t>6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D43F3">
        <w:rPr>
          <w:rFonts w:ascii="Times New Roman" w:hAnsi="Times New Roman" w:cs="Times New Roman"/>
          <w:b/>
          <w:sz w:val="24"/>
          <w:szCs w:val="24"/>
        </w:rPr>
        <w:t>09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</w:t>
      </w: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sectPr w:rsidR="003201EB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F2C" w:rsidRDefault="00692F2C" w:rsidP="00DE77F4">
      <w:pPr>
        <w:spacing w:after="0" w:line="240" w:lineRule="auto"/>
      </w:pPr>
      <w:r>
        <w:separator/>
      </w:r>
    </w:p>
  </w:endnote>
  <w:endnote w:type="continuationSeparator" w:id="0">
    <w:p w:rsidR="00692F2C" w:rsidRDefault="00692F2C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F2C" w:rsidRDefault="00692F2C" w:rsidP="00DE77F4">
      <w:pPr>
        <w:spacing w:after="0" w:line="240" w:lineRule="auto"/>
      </w:pPr>
      <w:r>
        <w:separator/>
      </w:r>
    </w:p>
  </w:footnote>
  <w:footnote w:type="continuationSeparator" w:id="0">
    <w:p w:rsidR="00692F2C" w:rsidRDefault="00692F2C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058AF"/>
    <w:rsid w:val="00020AB1"/>
    <w:rsid w:val="0003278C"/>
    <w:rsid w:val="00075EFA"/>
    <w:rsid w:val="00076A0A"/>
    <w:rsid w:val="000C3D6E"/>
    <w:rsid w:val="000D43F3"/>
    <w:rsid w:val="000F0927"/>
    <w:rsid w:val="00112E06"/>
    <w:rsid w:val="00112FCD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1D3047"/>
    <w:rsid w:val="002238DF"/>
    <w:rsid w:val="00233132"/>
    <w:rsid w:val="00236718"/>
    <w:rsid w:val="002436CE"/>
    <w:rsid w:val="00267323"/>
    <w:rsid w:val="00285A83"/>
    <w:rsid w:val="003201EB"/>
    <w:rsid w:val="00330F6B"/>
    <w:rsid w:val="00374D12"/>
    <w:rsid w:val="00385C05"/>
    <w:rsid w:val="003876AF"/>
    <w:rsid w:val="003D00C5"/>
    <w:rsid w:val="0042155A"/>
    <w:rsid w:val="0047736B"/>
    <w:rsid w:val="004C7C04"/>
    <w:rsid w:val="004D31A2"/>
    <w:rsid w:val="004F2502"/>
    <w:rsid w:val="00547624"/>
    <w:rsid w:val="005616CE"/>
    <w:rsid w:val="00563BF5"/>
    <w:rsid w:val="00567E25"/>
    <w:rsid w:val="00573478"/>
    <w:rsid w:val="005A24D6"/>
    <w:rsid w:val="005C5012"/>
    <w:rsid w:val="00607ED9"/>
    <w:rsid w:val="00636A4D"/>
    <w:rsid w:val="00692F2C"/>
    <w:rsid w:val="006A471D"/>
    <w:rsid w:val="006A62CA"/>
    <w:rsid w:val="006C630B"/>
    <w:rsid w:val="00753AF1"/>
    <w:rsid w:val="00773CEB"/>
    <w:rsid w:val="00783975"/>
    <w:rsid w:val="00790350"/>
    <w:rsid w:val="007D0758"/>
    <w:rsid w:val="008654BC"/>
    <w:rsid w:val="008A2CB3"/>
    <w:rsid w:val="008B11FA"/>
    <w:rsid w:val="008D6DDA"/>
    <w:rsid w:val="008F6765"/>
    <w:rsid w:val="00913C6C"/>
    <w:rsid w:val="00945715"/>
    <w:rsid w:val="009A5663"/>
    <w:rsid w:val="009E5AFD"/>
    <w:rsid w:val="00A62309"/>
    <w:rsid w:val="00A70A04"/>
    <w:rsid w:val="00AA0225"/>
    <w:rsid w:val="00AB23C2"/>
    <w:rsid w:val="00AB3B6A"/>
    <w:rsid w:val="00AC2E90"/>
    <w:rsid w:val="00AE6E16"/>
    <w:rsid w:val="00B63F67"/>
    <w:rsid w:val="00B73D07"/>
    <w:rsid w:val="00B825EC"/>
    <w:rsid w:val="00B82E33"/>
    <w:rsid w:val="00B90877"/>
    <w:rsid w:val="00BE2596"/>
    <w:rsid w:val="00BE501C"/>
    <w:rsid w:val="00C14994"/>
    <w:rsid w:val="00C66CDC"/>
    <w:rsid w:val="00CA0CCF"/>
    <w:rsid w:val="00CD089F"/>
    <w:rsid w:val="00CE2036"/>
    <w:rsid w:val="00D47736"/>
    <w:rsid w:val="00D83B13"/>
    <w:rsid w:val="00D95B2E"/>
    <w:rsid w:val="00DE77F4"/>
    <w:rsid w:val="00DE7E19"/>
    <w:rsid w:val="00E55A0C"/>
    <w:rsid w:val="00EA775D"/>
    <w:rsid w:val="00EB6E46"/>
    <w:rsid w:val="00F326ED"/>
    <w:rsid w:val="00F46561"/>
    <w:rsid w:val="00FB6FAE"/>
    <w:rsid w:val="00FD332E"/>
    <w:rsid w:val="00FD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174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17</cp:revision>
  <cp:lastPrinted>2025-05-14T11:18:00Z</cp:lastPrinted>
  <dcterms:created xsi:type="dcterms:W3CDTF">2023-08-09T05:49:00Z</dcterms:created>
  <dcterms:modified xsi:type="dcterms:W3CDTF">2025-05-15T06:57:00Z</dcterms:modified>
</cp:coreProperties>
</file>