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CCD10">
      <w:pPr>
        <w:spacing w:beforeLines="0" w:afterLines="0"/>
        <w:jc w:val="left"/>
        <w:rPr>
          <w:rFonts w:hint="default" w:ascii="Tahoma" w:hAnsi="Tahoma" w:eastAsia="Tahoma"/>
          <w:sz w:val="20"/>
          <w:szCs w:val="24"/>
        </w:rPr>
      </w:pPr>
      <w:r>
        <w:rPr>
          <w:rFonts w:hint="default" w:ascii="Tahoma" w:hAnsi="Tahoma" w:eastAsia="Tahoma"/>
          <w:sz w:val="20"/>
          <w:szCs w:val="24"/>
        </w:rPr>
        <w:t xml:space="preserve">Документ предоставлен </w:t>
      </w:r>
      <w:r>
        <w:rPr>
          <w:rFonts w:hint="default" w:ascii="Tahoma" w:hAnsi="Tahoma" w:eastAsia="Tahoma"/>
          <w:sz w:val="20"/>
          <w:szCs w:val="24"/>
        </w:rPr>
        <w:fldChar w:fldCharType="begin"/>
      </w:r>
      <w:r>
        <w:rPr>
          <w:rFonts w:hint="default" w:ascii="Tahoma" w:hAnsi="Tahoma" w:eastAsia="Tahoma"/>
          <w:sz w:val="20"/>
          <w:szCs w:val="24"/>
        </w:rPr>
        <w:instrText xml:space="preserve">HYPERLINK https://www.consultant.ru </w:instrText>
      </w:r>
      <w:r>
        <w:rPr>
          <w:rFonts w:hint="default" w:ascii="Tahoma" w:hAnsi="Tahoma" w:eastAsia="Tahoma"/>
          <w:sz w:val="20"/>
          <w:szCs w:val="24"/>
        </w:rPr>
        <w:fldChar w:fldCharType="separate"/>
      </w:r>
      <w:r>
        <w:rPr>
          <w:rFonts w:hint="default" w:ascii="Tahoma" w:hAnsi="Tahoma" w:eastAsia="Tahoma"/>
          <w:color w:val="0000FF"/>
          <w:sz w:val="20"/>
          <w:szCs w:val="24"/>
        </w:rPr>
        <w:t>КонсультантПлюс</w:t>
      </w:r>
      <w:r>
        <w:rPr>
          <w:rFonts w:hint="default" w:ascii="Tahoma" w:hAnsi="Tahoma" w:eastAsia="Tahoma"/>
          <w:color w:val="0000FF"/>
          <w:sz w:val="20"/>
          <w:szCs w:val="24"/>
        </w:rPr>
        <w:fldChar w:fldCharType="end"/>
      </w:r>
    </w:p>
    <w:p w14:paraId="3B429EAE">
      <w:pPr>
        <w:spacing w:beforeLines="0" w:afterLines="0"/>
        <w:jc w:val="left"/>
        <w:rPr>
          <w:rFonts w:hint="default" w:ascii="Tahoma" w:hAnsi="Tahoma" w:eastAsia="Tahoma"/>
          <w:sz w:val="20"/>
          <w:szCs w:val="24"/>
        </w:rPr>
      </w:pPr>
    </w:p>
    <w:p w14:paraId="1B563A99">
      <w:pPr>
        <w:spacing w:beforeLines="0" w:afterLines="0"/>
        <w:outlineLvl w:val="0"/>
        <w:rPr>
          <w:rFonts w:hint="default" w:ascii="Calibri" w:hAnsi="Calibri" w:eastAsia="Calibri"/>
          <w:sz w:val="20"/>
          <w:szCs w:val="24"/>
        </w:rPr>
      </w:pPr>
    </w:p>
    <w:p w14:paraId="1C8C75C8">
      <w:pPr>
        <w:spacing w:beforeLines="0" w:afterLines="0"/>
        <w:jc w:val="left"/>
        <w:outlineLvl w:val="0"/>
        <w:rPr>
          <w:rFonts w:hint="default" w:ascii="Calibri" w:hAnsi="Calibri" w:eastAsia="Calibri"/>
          <w:sz w:val="20"/>
          <w:szCs w:val="24"/>
        </w:rPr>
      </w:pPr>
      <w:r>
        <w:rPr>
          <w:rFonts w:hint="default" w:ascii="Calibri" w:hAnsi="Calibri" w:eastAsia="Calibri"/>
          <w:sz w:val="20"/>
          <w:szCs w:val="24"/>
        </w:rPr>
        <w:t>Зарегистрировано в Минюсте России 30 ноября 2021 г. N 66145</w:t>
      </w:r>
    </w:p>
    <w:p w14:paraId="7D04675D">
      <w:pPr>
        <w:pBdr>
          <w:top w:val="single" w:color="auto" w:sz="6" w:space="0"/>
        </w:pBdr>
        <w:spacing w:before="100" w:beforeLines="0" w:after="100" w:afterLines="0"/>
        <w:rPr>
          <w:rFonts w:hint="default" w:ascii="Calibri" w:hAnsi="Calibri" w:eastAsia="Calibri"/>
          <w:sz w:val="0"/>
          <w:szCs w:val="24"/>
        </w:rPr>
      </w:pPr>
    </w:p>
    <w:p w14:paraId="3BE2396B">
      <w:pPr>
        <w:spacing w:beforeLines="0" w:afterLines="0"/>
        <w:rPr>
          <w:rFonts w:hint="default" w:ascii="Calibri" w:hAnsi="Calibri" w:eastAsia="Calibri"/>
          <w:sz w:val="20"/>
          <w:szCs w:val="24"/>
        </w:rPr>
      </w:pPr>
    </w:p>
    <w:p w14:paraId="17E5469B">
      <w:pPr>
        <w:spacing w:beforeLines="0" w:afterLines="0"/>
        <w:jc w:val="center"/>
        <w:rPr>
          <w:rFonts w:hint="default" w:ascii="Calibri" w:hAnsi="Calibri" w:eastAsia="Calibri"/>
          <w:b/>
          <w:sz w:val="20"/>
          <w:szCs w:val="24"/>
        </w:rPr>
      </w:pPr>
      <w:r>
        <w:rPr>
          <w:rFonts w:hint="default" w:ascii="Calibri" w:hAnsi="Calibri" w:eastAsia="Calibri"/>
          <w:b/>
          <w:sz w:val="20"/>
          <w:szCs w:val="24"/>
        </w:rPr>
        <w:t>МИНИСТЕРСТВО ТРУДА И СОЦИАЛЬНОЙ ЗАЩИТЫ РОССИЙСКОЙ ФЕДЕРАЦИИ</w:t>
      </w:r>
    </w:p>
    <w:p w14:paraId="4B5FB729">
      <w:pPr>
        <w:spacing w:beforeLines="0" w:afterLines="0"/>
        <w:jc w:val="center"/>
        <w:rPr>
          <w:rFonts w:hint="default" w:ascii="Calibri" w:hAnsi="Calibri" w:eastAsia="Calibri"/>
          <w:b/>
          <w:sz w:val="20"/>
          <w:szCs w:val="24"/>
        </w:rPr>
      </w:pPr>
    </w:p>
    <w:p w14:paraId="15D434D3">
      <w:pPr>
        <w:spacing w:beforeLines="0" w:afterLines="0"/>
        <w:jc w:val="center"/>
        <w:rPr>
          <w:rFonts w:hint="default" w:ascii="Calibri" w:hAnsi="Calibri" w:eastAsia="Calibri"/>
          <w:b/>
          <w:sz w:val="20"/>
          <w:szCs w:val="24"/>
        </w:rPr>
      </w:pPr>
      <w:r>
        <w:rPr>
          <w:rFonts w:hint="default" w:ascii="Calibri" w:hAnsi="Calibri" w:eastAsia="Calibri"/>
          <w:b/>
          <w:sz w:val="20"/>
          <w:szCs w:val="24"/>
        </w:rPr>
        <w:t>ПРИКАЗ</w:t>
      </w:r>
    </w:p>
    <w:p w14:paraId="3CC77A33">
      <w:pPr>
        <w:spacing w:beforeLines="0" w:afterLines="0"/>
        <w:jc w:val="center"/>
        <w:rPr>
          <w:rFonts w:hint="default" w:ascii="Calibri" w:hAnsi="Calibri" w:eastAsia="Calibri"/>
          <w:b/>
          <w:sz w:val="20"/>
          <w:szCs w:val="24"/>
        </w:rPr>
      </w:pPr>
      <w:r>
        <w:rPr>
          <w:rFonts w:hint="default" w:ascii="Calibri" w:hAnsi="Calibri" w:eastAsia="Calibri"/>
          <w:b/>
          <w:sz w:val="20"/>
          <w:szCs w:val="24"/>
        </w:rPr>
        <w:t>от 22 сентября 2021 г. N 650н</w:t>
      </w:r>
    </w:p>
    <w:p w14:paraId="7C1D192B">
      <w:pPr>
        <w:spacing w:beforeLines="0" w:afterLines="0"/>
        <w:jc w:val="center"/>
        <w:rPr>
          <w:rFonts w:hint="default" w:ascii="Calibri" w:hAnsi="Calibri" w:eastAsia="Calibri"/>
          <w:b/>
          <w:sz w:val="20"/>
          <w:szCs w:val="24"/>
        </w:rPr>
      </w:pPr>
    </w:p>
    <w:p w14:paraId="2E6D50A3">
      <w:pPr>
        <w:spacing w:beforeLines="0" w:afterLines="0"/>
        <w:jc w:val="center"/>
        <w:rPr>
          <w:rFonts w:hint="default" w:ascii="Calibri" w:hAnsi="Calibri" w:eastAsia="Calibri"/>
          <w:b/>
          <w:sz w:val="20"/>
          <w:szCs w:val="24"/>
        </w:rPr>
      </w:pPr>
      <w:r>
        <w:rPr>
          <w:rFonts w:hint="default" w:ascii="Calibri" w:hAnsi="Calibri" w:eastAsia="Calibri"/>
          <w:b/>
          <w:sz w:val="20"/>
          <w:szCs w:val="24"/>
        </w:rPr>
        <w:t>ОБ УТВЕРЖДЕНИИ ПРИМЕРНОГО ПОЛОЖЕНИЯ</w:t>
      </w:r>
    </w:p>
    <w:p w14:paraId="34C13815">
      <w:pPr>
        <w:spacing w:beforeLines="0" w:afterLines="0"/>
        <w:jc w:val="center"/>
        <w:rPr>
          <w:rFonts w:hint="default" w:ascii="Calibri" w:hAnsi="Calibri" w:eastAsia="Calibri"/>
          <w:b/>
          <w:sz w:val="20"/>
          <w:szCs w:val="24"/>
        </w:rPr>
      </w:pPr>
      <w:r>
        <w:rPr>
          <w:rFonts w:hint="default" w:ascii="Calibri" w:hAnsi="Calibri" w:eastAsia="Calibri"/>
          <w:b/>
          <w:sz w:val="20"/>
          <w:szCs w:val="24"/>
        </w:rPr>
        <w:t>О КОМИТЕТЕ (КОМИССИИ) ПО ОХРАНЕ ТРУДА</w:t>
      </w:r>
    </w:p>
    <w:p w14:paraId="3AC646CE">
      <w:pPr>
        <w:spacing w:beforeLines="0" w:afterLines="0"/>
        <w:rPr>
          <w:rFonts w:hint="default" w:ascii="Calibri" w:hAnsi="Calibri" w:eastAsia="Calibri"/>
          <w:sz w:val="20"/>
          <w:szCs w:val="24"/>
        </w:rPr>
      </w:pPr>
    </w:p>
    <w:p w14:paraId="59B0589C">
      <w:pPr>
        <w:spacing w:beforeLines="0" w:afterLines="0"/>
        <w:ind w:firstLine="540"/>
        <w:rPr>
          <w:rFonts w:hint="default" w:ascii="Calibri" w:hAnsi="Calibri" w:eastAsia="Calibri"/>
          <w:sz w:val="20"/>
          <w:szCs w:val="24"/>
        </w:rPr>
      </w:pPr>
      <w:r>
        <w:rPr>
          <w:rFonts w:hint="default" w:ascii="Calibri" w:hAnsi="Calibri" w:eastAsia="Calibri"/>
          <w:sz w:val="20"/>
          <w:szCs w:val="24"/>
        </w:rPr>
        <w:t xml:space="preserve">В соответствии со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https://login.consultant.ru/link/?req=doc&amp;base=LAW&amp;n=502632&amp;dst=2781 </w:instrText>
      </w:r>
      <w:r>
        <w:rPr>
          <w:rFonts w:hint="default" w:ascii="Calibri" w:hAnsi="Calibri" w:eastAsia="Calibri"/>
          <w:sz w:val="20"/>
          <w:szCs w:val="24"/>
        </w:rPr>
        <w:fldChar w:fldCharType="separate"/>
      </w:r>
      <w:r>
        <w:rPr>
          <w:rFonts w:hint="default" w:ascii="Calibri" w:hAnsi="Calibri" w:eastAsia="Calibri"/>
          <w:color w:val="0000FF"/>
          <w:sz w:val="20"/>
          <w:szCs w:val="24"/>
        </w:rPr>
        <w:t>статьей 224</w:t>
      </w:r>
      <w:r>
        <w:rPr>
          <w:rFonts w:hint="default" w:ascii="Calibri" w:hAnsi="Calibri" w:eastAsia="Calibri"/>
          <w:color w:val="0000FF"/>
          <w:sz w:val="20"/>
          <w:szCs w:val="24"/>
        </w:rPr>
        <w:fldChar w:fldCharType="end"/>
      </w:r>
      <w:r>
        <w:rPr>
          <w:rFonts w:hint="default" w:ascii="Calibri" w:hAnsi="Calibri" w:eastAsia="Calibri"/>
          <w:sz w:val="20"/>
          <w:szCs w:val="24"/>
        </w:rPr>
        <w:t xml:space="preserve"> Трудового кодекса Российской Федерации (Собрание законодательства Российской Федерации, 2002, N 1, ст. 3; 2021, N 27, ст. 5139) и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https://login.consultant.ru/link/?req=doc&amp;base=LAW&amp;n=502099&amp;dst=81 </w:instrText>
      </w:r>
      <w:r>
        <w:rPr>
          <w:rFonts w:hint="default" w:ascii="Calibri" w:hAnsi="Calibri" w:eastAsia="Calibri"/>
          <w:sz w:val="20"/>
          <w:szCs w:val="24"/>
        </w:rPr>
        <w:fldChar w:fldCharType="separate"/>
      </w:r>
      <w:r>
        <w:rPr>
          <w:rFonts w:hint="default" w:ascii="Calibri" w:hAnsi="Calibri" w:eastAsia="Calibri"/>
          <w:color w:val="0000FF"/>
          <w:sz w:val="20"/>
          <w:szCs w:val="24"/>
        </w:rPr>
        <w:t>пунктом 1</w:t>
      </w:r>
      <w:r>
        <w:rPr>
          <w:rFonts w:hint="default" w:ascii="Calibri" w:hAnsi="Calibri" w:eastAsia="Calibri"/>
          <w:color w:val="0000FF"/>
          <w:sz w:val="20"/>
          <w:szCs w:val="24"/>
        </w:rPr>
        <w:fldChar w:fldCharType="end"/>
      </w:r>
      <w:r>
        <w:rPr>
          <w:rFonts w:hint="default" w:ascii="Calibri" w:hAnsi="Calibri" w:eastAsia="Calibri"/>
          <w:sz w:val="20"/>
          <w:szCs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14:paraId="076BDA0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1. Утвердить примерное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\l Par30  </w:instrText>
      </w:r>
      <w:r>
        <w:rPr>
          <w:rFonts w:hint="default" w:ascii="Calibri" w:hAnsi="Calibri" w:eastAsia="Calibri"/>
          <w:sz w:val="20"/>
          <w:szCs w:val="24"/>
        </w:rPr>
        <w:fldChar w:fldCharType="separate"/>
      </w:r>
      <w:r>
        <w:rPr>
          <w:rFonts w:hint="default" w:ascii="Calibri" w:hAnsi="Calibri" w:eastAsia="Calibri"/>
          <w:color w:val="0000FF"/>
          <w:sz w:val="20"/>
          <w:szCs w:val="24"/>
        </w:rPr>
        <w:t>положение</w:t>
      </w:r>
      <w:r>
        <w:rPr>
          <w:rFonts w:hint="default" w:ascii="Calibri" w:hAnsi="Calibri" w:eastAsia="Calibri"/>
          <w:color w:val="0000FF"/>
          <w:sz w:val="20"/>
          <w:szCs w:val="24"/>
        </w:rPr>
        <w:fldChar w:fldCharType="end"/>
      </w:r>
      <w:r>
        <w:rPr>
          <w:rFonts w:hint="default" w:ascii="Calibri" w:hAnsi="Calibri" w:eastAsia="Calibri"/>
          <w:sz w:val="20"/>
          <w:szCs w:val="24"/>
        </w:rPr>
        <w:t xml:space="preserve"> о комитете (комиссии) по охране труда.</w:t>
      </w:r>
    </w:p>
    <w:p w14:paraId="67154FD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 xml:space="preserve">2. Признать утратившим силу </w:t>
      </w:r>
      <w:r>
        <w:rPr>
          <w:rFonts w:hint="default" w:ascii="Calibri" w:hAnsi="Calibri" w:eastAsia="Calibri"/>
          <w:sz w:val="20"/>
          <w:szCs w:val="24"/>
        </w:rPr>
        <w:fldChar w:fldCharType="begin"/>
      </w:r>
      <w:r>
        <w:rPr>
          <w:rFonts w:hint="default" w:ascii="Calibri" w:hAnsi="Calibri" w:eastAsia="Calibri"/>
          <w:sz w:val="20"/>
          <w:szCs w:val="24"/>
        </w:rPr>
        <w:instrText xml:space="preserve">HYPERLINK https://login.consultant.ru/link/?req=doc&amp;base=LAW&amp;n=166664 </w:instrText>
      </w:r>
      <w:r>
        <w:rPr>
          <w:rFonts w:hint="default" w:ascii="Calibri" w:hAnsi="Calibri" w:eastAsia="Calibri"/>
          <w:sz w:val="20"/>
          <w:szCs w:val="24"/>
        </w:rPr>
        <w:fldChar w:fldCharType="separate"/>
      </w:r>
      <w:r>
        <w:rPr>
          <w:rFonts w:hint="default" w:ascii="Calibri" w:hAnsi="Calibri" w:eastAsia="Calibri"/>
          <w:color w:val="0000FF"/>
          <w:sz w:val="20"/>
          <w:szCs w:val="24"/>
        </w:rPr>
        <w:t>приказ</w:t>
      </w:r>
      <w:r>
        <w:rPr>
          <w:rFonts w:hint="default" w:ascii="Calibri" w:hAnsi="Calibri" w:eastAsia="Calibri"/>
          <w:color w:val="0000FF"/>
          <w:sz w:val="20"/>
          <w:szCs w:val="24"/>
        </w:rPr>
        <w:fldChar w:fldCharType="end"/>
      </w:r>
      <w:r>
        <w:rPr>
          <w:rFonts w:hint="default" w:ascii="Calibri" w:hAnsi="Calibri" w:eastAsia="Calibri"/>
          <w:sz w:val="20"/>
          <w:szCs w:val="24"/>
        </w:rPr>
        <w:t xml:space="preserve"> Министерства труда и социальной защиты Российской Федерации от 24 июня 2014 г. N 412н "Об утверждении Типового положения о комитете (комиссии) по охране труда" (зарегистрирован Министерством юстиции Российской Федерации 28 июля 2014 г., регистрационный N 33294).</w:t>
      </w:r>
    </w:p>
    <w:p w14:paraId="1081A1D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Установить, что настоящий приказ вступает в силу с 1 марта 2022 года.</w:t>
      </w:r>
    </w:p>
    <w:p w14:paraId="71FBDF31">
      <w:pPr>
        <w:spacing w:beforeLines="0" w:afterLines="0"/>
        <w:rPr>
          <w:rFonts w:hint="default" w:ascii="Calibri" w:hAnsi="Calibri" w:eastAsia="Calibri"/>
          <w:sz w:val="20"/>
          <w:szCs w:val="24"/>
        </w:rPr>
      </w:pPr>
    </w:p>
    <w:p w14:paraId="17A11832">
      <w:pPr>
        <w:spacing w:beforeLines="0" w:afterLines="0"/>
        <w:jc w:val="right"/>
        <w:rPr>
          <w:rFonts w:hint="default" w:ascii="Calibri" w:hAnsi="Calibri" w:eastAsia="Calibri"/>
          <w:sz w:val="20"/>
          <w:szCs w:val="24"/>
        </w:rPr>
      </w:pPr>
      <w:r>
        <w:rPr>
          <w:rFonts w:hint="default" w:ascii="Calibri" w:hAnsi="Calibri" w:eastAsia="Calibri"/>
          <w:sz w:val="20"/>
          <w:szCs w:val="24"/>
        </w:rPr>
        <w:t>Министр</w:t>
      </w:r>
    </w:p>
    <w:p w14:paraId="0FB1787C">
      <w:pPr>
        <w:spacing w:beforeLines="0" w:afterLines="0"/>
        <w:jc w:val="right"/>
        <w:rPr>
          <w:rFonts w:hint="default" w:ascii="Calibri" w:hAnsi="Calibri" w:eastAsia="Calibri"/>
          <w:sz w:val="20"/>
          <w:szCs w:val="24"/>
        </w:rPr>
      </w:pPr>
      <w:r>
        <w:rPr>
          <w:rFonts w:hint="default" w:ascii="Calibri" w:hAnsi="Calibri" w:eastAsia="Calibri"/>
          <w:sz w:val="20"/>
          <w:szCs w:val="24"/>
        </w:rPr>
        <w:t>А.О.КОТЯКОВ</w:t>
      </w:r>
    </w:p>
    <w:p w14:paraId="66451636">
      <w:pPr>
        <w:spacing w:beforeLines="0" w:afterLines="0"/>
        <w:rPr>
          <w:rFonts w:hint="default" w:ascii="Calibri" w:hAnsi="Calibri" w:eastAsia="Calibri"/>
          <w:sz w:val="20"/>
          <w:szCs w:val="24"/>
        </w:rPr>
      </w:pPr>
    </w:p>
    <w:p w14:paraId="4E1E1DB3">
      <w:pPr>
        <w:spacing w:beforeLines="0" w:afterLines="0"/>
        <w:rPr>
          <w:rFonts w:hint="default" w:ascii="Calibri" w:hAnsi="Calibri" w:eastAsia="Calibri"/>
          <w:sz w:val="20"/>
          <w:szCs w:val="24"/>
        </w:rPr>
      </w:pPr>
    </w:p>
    <w:p w14:paraId="116D279D">
      <w:pPr>
        <w:spacing w:beforeLines="0" w:afterLines="0"/>
        <w:rPr>
          <w:rFonts w:hint="default" w:ascii="Calibri" w:hAnsi="Calibri" w:eastAsia="Calibri"/>
          <w:sz w:val="20"/>
          <w:szCs w:val="24"/>
        </w:rPr>
      </w:pPr>
    </w:p>
    <w:p w14:paraId="29D4920D">
      <w:pPr>
        <w:spacing w:beforeLines="0" w:afterLines="0"/>
        <w:rPr>
          <w:rFonts w:hint="default" w:ascii="Calibri" w:hAnsi="Calibri" w:eastAsia="Calibri"/>
          <w:sz w:val="20"/>
          <w:szCs w:val="24"/>
        </w:rPr>
      </w:pPr>
    </w:p>
    <w:p w14:paraId="236E520E">
      <w:pPr>
        <w:spacing w:beforeLines="0" w:afterLines="0"/>
        <w:rPr>
          <w:rFonts w:hint="default" w:ascii="Calibri" w:hAnsi="Calibri" w:eastAsia="Calibri"/>
          <w:sz w:val="20"/>
          <w:szCs w:val="24"/>
        </w:rPr>
      </w:pPr>
    </w:p>
    <w:p w14:paraId="0144815E">
      <w:pPr>
        <w:spacing w:beforeLines="0" w:afterLines="0"/>
        <w:jc w:val="right"/>
        <w:outlineLvl w:val="0"/>
        <w:rPr>
          <w:rFonts w:hint="default" w:ascii="Calibri" w:hAnsi="Calibri" w:eastAsia="Calibri"/>
          <w:sz w:val="20"/>
          <w:szCs w:val="24"/>
        </w:rPr>
      </w:pPr>
      <w:r>
        <w:rPr>
          <w:rFonts w:hint="default" w:ascii="Calibri" w:hAnsi="Calibri" w:eastAsia="Calibri"/>
          <w:sz w:val="20"/>
          <w:szCs w:val="24"/>
        </w:rPr>
        <w:t>Утверждено</w:t>
      </w:r>
    </w:p>
    <w:p w14:paraId="3CA66708">
      <w:pPr>
        <w:spacing w:beforeLines="0" w:afterLines="0"/>
        <w:jc w:val="right"/>
        <w:rPr>
          <w:rFonts w:hint="default" w:ascii="Calibri" w:hAnsi="Calibri" w:eastAsia="Calibri"/>
          <w:sz w:val="20"/>
          <w:szCs w:val="24"/>
        </w:rPr>
      </w:pPr>
      <w:r>
        <w:rPr>
          <w:rFonts w:hint="default" w:ascii="Calibri" w:hAnsi="Calibri" w:eastAsia="Calibri"/>
          <w:sz w:val="20"/>
          <w:szCs w:val="24"/>
        </w:rPr>
        <w:t>приказом Министерства труда</w:t>
      </w:r>
    </w:p>
    <w:p w14:paraId="49539D34">
      <w:pPr>
        <w:spacing w:beforeLines="0" w:afterLines="0"/>
        <w:jc w:val="right"/>
        <w:rPr>
          <w:rFonts w:hint="default" w:ascii="Calibri" w:hAnsi="Calibri" w:eastAsia="Calibri"/>
          <w:sz w:val="20"/>
          <w:szCs w:val="24"/>
        </w:rPr>
      </w:pPr>
      <w:r>
        <w:rPr>
          <w:rFonts w:hint="default" w:ascii="Calibri" w:hAnsi="Calibri" w:eastAsia="Calibri"/>
          <w:sz w:val="20"/>
          <w:szCs w:val="24"/>
        </w:rPr>
        <w:t>и социальной защиты</w:t>
      </w:r>
    </w:p>
    <w:p w14:paraId="7D1CF537">
      <w:pPr>
        <w:spacing w:beforeLines="0" w:afterLines="0"/>
        <w:jc w:val="right"/>
        <w:rPr>
          <w:rFonts w:hint="default" w:ascii="Calibri" w:hAnsi="Calibri" w:eastAsia="Calibri"/>
          <w:sz w:val="20"/>
          <w:szCs w:val="24"/>
        </w:rPr>
      </w:pPr>
      <w:r>
        <w:rPr>
          <w:rFonts w:hint="default" w:ascii="Calibri" w:hAnsi="Calibri" w:eastAsia="Calibri"/>
          <w:sz w:val="20"/>
          <w:szCs w:val="24"/>
        </w:rPr>
        <w:t>Российской Федерации</w:t>
      </w:r>
    </w:p>
    <w:p w14:paraId="582AC114">
      <w:pPr>
        <w:spacing w:beforeLines="0" w:afterLines="0"/>
        <w:jc w:val="right"/>
        <w:rPr>
          <w:rFonts w:hint="default" w:ascii="Calibri" w:hAnsi="Calibri" w:eastAsia="Calibri"/>
          <w:sz w:val="20"/>
          <w:szCs w:val="24"/>
        </w:rPr>
      </w:pPr>
      <w:r>
        <w:rPr>
          <w:rFonts w:hint="default" w:ascii="Calibri" w:hAnsi="Calibri" w:eastAsia="Calibri"/>
          <w:sz w:val="20"/>
          <w:szCs w:val="24"/>
        </w:rPr>
        <w:t>от 22 сентября 2021 г. N 650н</w:t>
      </w:r>
    </w:p>
    <w:p w14:paraId="540EA32F">
      <w:pPr>
        <w:spacing w:beforeLines="0" w:afterLines="0"/>
        <w:rPr>
          <w:rFonts w:hint="default" w:ascii="Calibri" w:hAnsi="Calibri" w:eastAsia="Calibri"/>
          <w:sz w:val="20"/>
          <w:szCs w:val="24"/>
        </w:rPr>
      </w:pPr>
    </w:p>
    <w:p w14:paraId="31524141">
      <w:pPr>
        <w:spacing w:beforeLines="0" w:afterLines="0"/>
        <w:jc w:val="center"/>
        <w:rPr>
          <w:rFonts w:hint="default" w:ascii="Calibri" w:hAnsi="Calibri" w:eastAsia="Calibri"/>
          <w:b/>
          <w:sz w:val="20"/>
          <w:szCs w:val="24"/>
        </w:rPr>
      </w:pPr>
      <w:bookmarkStart w:id="0" w:name="Par30"/>
      <w:bookmarkEnd w:id="0"/>
      <w:r>
        <w:rPr>
          <w:rFonts w:hint="default" w:ascii="Calibri" w:hAnsi="Calibri" w:eastAsia="Calibri"/>
          <w:b/>
          <w:sz w:val="20"/>
          <w:szCs w:val="24"/>
        </w:rPr>
        <w:t>ПРИМЕРНОЕ ПОЛОЖЕНИЕ О КОМИТЕТЕ (КОМИССИИ) ПО ОХРАНЕ ТРУДА</w:t>
      </w:r>
    </w:p>
    <w:p w14:paraId="074D6C4E">
      <w:pPr>
        <w:spacing w:beforeLines="0" w:afterLines="0"/>
        <w:rPr>
          <w:rFonts w:hint="default" w:ascii="Calibri" w:hAnsi="Calibri" w:eastAsia="Calibri"/>
          <w:sz w:val="20"/>
          <w:szCs w:val="24"/>
        </w:rPr>
      </w:pPr>
    </w:p>
    <w:p w14:paraId="049FAB07">
      <w:pPr>
        <w:spacing w:beforeLines="0" w:afterLines="0"/>
        <w:ind w:firstLine="540"/>
        <w:rPr>
          <w:rFonts w:hint="default" w:ascii="Calibri" w:hAnsi="Calibri" w:eastAsia="Calibri"/>
          <w:sz w:val="20"/>
          <w:szCs w:val="24"/>
        </w:rPr>
      </w:pPr>
      <w:r>
        <w:rPr>
          <w:rFonts w:hint="default" w:ascii="Calibri" w:hAnsi="Calibri" w:eastAsia="Calibri"/>
          <w:sz w:val="20"/>
          <w:szCs w:val="24"/>
        </w:rPr>
        <w:t>1. Примерное положение о комитете (комиссии) по охране труда (далее - Положение) разработано с целью 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14:paraId="3CFC4AE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14:paraId="7F732E7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3. Положение предусматривает основные задачи, функции и права Комитета.</w:t>
      </w:r>
    </w:p>
    <w:p w14:paraId="2FFF67A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14:paraId="2A7F7BB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14:paraId="77722653">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p>
    <w:p w14:paraId="308C5202">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7. Задачами Комитета являются:</w:t>
      </w:r>
    </w:p>
    <w:p w14:paraId="286D3B3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14:paraId="73A870C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14:paraId="247EAF1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14:paraId="2BF0F67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14:paraId="23B2445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14:paraId="707EFF2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14:paraId="33E18C6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8. Функциями Комитета являются:</w:t>
      </w:r>
    </w:p>
    <w:p w14:paraId="5EB3E84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14:paraId="1830825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14:paraId="26370E7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14:paraId="2D07719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14:paraId="64D82CC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14:paraId="7CF8A3E5">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14:paraId="0543B83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ж)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14:paraId="26CFA28B">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з)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14:paraId="35FF18E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и)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14:paraId="15D6089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к)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14:paraId="398375A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14:paraId="6FD237AF">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14:paraId="2B109D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н) содействовать работодателю в рассмотрении обстоятельств, выявление причин, приводящих к микроповреждениям (микротравмам).</w:t>
      </w:r>
    </w:p>
    <w:p w14:paraId="66A3903E">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9. Для осуществления возложенных функций Комитет вправе:</w:t>
      </w:r>
    </w:p>
    <w:p w14:paraId="2ABB443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а)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14:paraId="3BD6326A">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14:paraId="7E02BAE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14:paraId="1A5382E0">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14:paraId="6B63BBD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д) вносить работодателю предложения о стимулировании работников за активное участие в мероприятиях по улучшению условий и охраны труда;</w:t>
      </w:r>
    </w:p>
    <w:p w14:paraId="00638C8C">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14:paraId="20AC2034">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14:paraId="1D30E429">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11.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14:paraId="106E31E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14:paraId="7FFCF01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14:paraId="7087BC6D">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14.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14:paraId="2729A551">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15.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p>
    <w:p w14:paraId="2CD281D8">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16.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Комитета и назначать вместо них новых представителей.</w:t>
      </w:r>
    </w:p>
    <w:p w14:paraId="65946567">
      <w:pPr>
        <w:spacing w:before="200" w:beforeLines="0" w:afterLines="0"/>
        <w:ind w:firstLine="540"/>
        <w:rPr>
          <w:rFonts w:hint="default" w:ascii="Calibri" w:hAnsi="Calibri" w:eastAsia="Calibri"/>
          <w:sz w:val="20"/>
          <w:szCs w:val="24"/>
        </w:rPr>
      </w:pPr>
      <w:r>
        <w:rPr>
          <w:rFonts w:hint="default" w:ascii="Calibri" w:hAnsi="Calibri" w:eastAsia="Calibri"/>
          <w:sz w:val="20"/>
          <w:szCs w:val="24"/>
        </w:rPr>
        <w:t>17.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p>
    <w:p w14:paraId="7DAA53F5">
      <w:pPr>
        <w:spacing w:beforeLines="0" w:afterLines="0"/>
        <w:rPr>
          <w:rFonts w:hint="default" w:ascii="Calibri" w:hAnsi="Calibri" w:eastAsia="Calibri"/>
          <w:sz w:val="20"/>
          <w:szCs w:val="24"/>
        </w:rPr>
      </w:pPr>
    </w:p>
    <w:p w14:paraId="3A26A6FA">
      <w:pPr>
        <w:spacing w:beforeLines="0" w:afterLines="0"/>
        <w:rPr>
          <w:rFonts w:hint="default" w:ascii="Calibri" w:hAnsi="Calibri" w:eastAsia="Calibri"/>
          <w:sz w:val="20"/>
          <w:szCs w:val="24"/>
        </w:rPr>
      </w:pPr>
    </w:p>
    <w:p w14:paraId="0BF2EFA0">
      <w:pPr>
        <w:pBdr>
          <w:top w:val="single" w:color="auto" w:sz="6" w:space="0"/>
        </w:pBdr>
        <w:spacing w:before="100" w:beforeLines="0" w:after="100" w:afterLines="0"/>
        <w:rPr>
          <w:rFonts w:hint="default" w:ascii="Calibri" w:hAnsi="Calibri" w:eastAsia="Calibri"/>
          <w:sz w:val="0"/>
          <w:szCs w:val="24"/>
        </w:rPr>
      </w:pPr>
    </w:p>
    <w:p w14:paraId="1231DDD4">
      <w:bookmarkStart w:id="1" w:name="_GoBack"/>
      <w:bookmarkEnd w:id="1"/>
    </w:p>
    <w:sectPr>
      <w:pgSz w:w="11905" w:h="16838"/>
      <w:pgMar w:top="1440" w:right="1800" w:bottom="1440" w:left="18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roman"/>
    <w:pitch w:val="default"/>
    <w:sig w:usb0="E1002EFF" w:usb1="C000605B" w:usb2="00000029" w:usb3="00000000" w:csb0="200101FF" w:csb1="20280000"/>
  </w:font>
  <w:font w:name="Calibri">
    <w:panose1 w:val="020F0502020204030204"/>
    <w:charset w:val="CC"/>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7B37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2025-05-22T07:32:19Z</dcterms:created>
  <dc:creator>Владелец</dc:creator>
  <cp:lastModifiedBy>Владелец</cp:lastModifiedBy>
  <dcterms:modified xsi:type="dcterms:W3CDTF">2025-05-22T07:32:35Z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53EB4BAE40754F71BFB735CAECECCC6B_12</vt:lpwstr>
  </property>
</Properties>
</file>