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75" w:rsidRDefault="002F3675" w:rsidP="002F3675">
      <w:pPr>
        <w:framePr w:wrap="none" w:vAnchor="page" w:hAnchor="page" w:x="159" w:y="202"/>
        <w:rPr>
          <w:sz w:val="0"/>
          <w:szCs w:val="0"/>
        </w:rPr>
      </w:pPr>
    </w:p>
    <w:p w:rsidR="00B60692" w:rsidRPr="00195BAA" w:rsidRDefault="00B60692" w:rsidP="00B60692">
      <w:pPr>
        <w:spacing w:after="10"/>
        <w:ind w:left="40" w:right="60"/>
        <w:jc w:val="center"/>
        <w:rPr>
          <w:rFonts w:ascii="Times New Roman" w:hAnsi="Times New Roman"/>
        </w:rPr>
      </w:pPr>
      <w:r w:rsidRPr="00195BAA">
        <w:rPr>
          <w:rStyle w:val="50"/>
          <w:rFonts w:eastAsia="Calibri"/>
          <w:i w:val="0"/>
          <w:iCs w:val="0"/>
          <w:u w:val="none"/>
        </w:rPr>
        <w:t>Государственное бюджетное профессиональное образовательное</w:t>
      </w:r>
      <w:r w:rsidRPr="00195BAA">
        <w:rPr>
          <w:rFonts w:ascii="Times New Roman" w:hAnsi="Times New Roman"/>
          <w:color w:val="000000"/>
        </w:rPr>
        <w:t xml:space="preserve"> </w:t>
      </w:r>
      <w:r w:rsidRPr="00195BAA">
        <w:rPr>
          <w:rStyle w:val="50"/>
          <w:rFonts w:eastAsia="Calibri"/>
          <w:i w:val="0"/>
          <w:iCs w:val="0"/>
          <w:u w:val="none"/>
        </w:rPr>
        <w:t>учреждение «Строгановский колледж»</w:t>
      </w:r>
    </w:p>
    <w:p w:rsidR="00B60692" w:rsidRPr="00195BAA" w:rsidRDefault="00B60692" w:rsidP="00B606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0692" w:rsidRPr="00195BAA" w:rsidRDefault="00B60692" w:rsidP="00B606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>УТВЕРЖДАЮ</w:t>
      </w:r>
    </w:p>
    <w:p w:rsidR="00B60692" w:rsidRPr="00195BAA" w:rsidRDefault="007A7F50" w:rsidP="00B606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 xml:space="preserve">_____________ </w:t>
      </w:r>
      <w:proofErr w:type="spellStart"/>
      <w:r w:rsidRPr="00195BAA">
        <w:rPr>
          <w:rFonts w:ascii="Times New Roman" w:hAnsi="Times New Roman"/>
          <w:sz w:val="24"/>
          <w:szCs w:val="24"/>
        </w:rPr>
        <w:t>Десяткова</w:t>
      </w:r>
      <w:proofErr w:type="spellEnd"/>
      <w:r w:rsidRPr="00195BAA">
        <w:rPr>
          <w:rFonts w:ascii="Times New Roman" w:hAnsi="Times New Roman"/>
          <w:sz w:val="24"/>
          <w:szCs w:val="24"/>
        </w:rPr>
        <w:t xml:space="preserve"> С.В</w:t>
      </w:r>
      <w:r w:rsidR="00B60692" w:rsidRPr="00195BAA">
        <w:rPr>
          <w:rFonts w:ascii="Times New Roman" w:hAnsi="Times New Roman"/>
          <w:sz w:val="24"/>
          <w:szCs w:val="24"/>
        </w:rPr>
        <w:t>.</w:t>
      </w:r>
    </w:p>
    <w:p w:rsidR="00B60692" w:rsidRPr="00195BAA" w:rsidRDefault="00B60692" w:rsidP="00B60692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195BAA">
        <w:rPr>
          <w:rFonts w:ascii="Times New Roman" w:hAnsi="Times New Roman"/>
          <w:i/>
          <w:sz w:val="20"/>
          <w:szCs w:val="20"/>
        </w:rPr>
        <w:t xml:space="preserve">  </w:t>
      </w:r>
    </w:p>
    <w:p w:rsidR="00B60692" w:rsidRPr="00195BAA" w:rsidRDefault="003D3B49" w:rsidP="00B606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7A7F50" w:rsidRPr="00195BAA">
        <w:rPr>
          <w:rFonts w:ascii="Times New Roman" w:hAnsi="Times New Roman"/>
          <w:sz w:val="24"/>
          <w:szCs w:val="24"/>
        </w:rPr>
        <w:t>.12.2015</w:t>
      </w:r>
    </w:p>
    <w:p w:rsidR="00B60692" w:rsidRPr="00195BAA" w:rsidRDefault="00B60692" w:rsidP="00B606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0692" w:rsidRPr="00195BAA" w:rsidRDefault="00B60692" w:rsidP="00B606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5BAA">
        <w:rPr>
          <w:rFonts w:ascii="Times New Roman" w:hAnsi="Times New Roman"/>
          <w:b/>
          <w:sz w:val="24"/>
          <w:szCs w:val="24"/>
        </w:rPr>
        <w:t>ОТЧЁТ</w:t>
      </w:r>
    </w:p>
    <w:p w:rsidR="00B60692" w:rsidRPr="00195BAA" w:rsidRDefault="00B60692" w:rsidP="00B606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5BAA">
        <w:rPr>
          <w:rFonts w:ascii="Times New Roman" w:hAnsi="Times New Roman"/>
          <w:b/>
          <w:sz w:val="24"/>
          <w:szCs w:val="24"/>
        </w:rPr>
        <w:t xml:space="preserve">о работе региональной инновационной площадки </w:t>
      </w:r>
    </w:p>
    <w:p w:rsidR="00B60692" w:rsidRPr="00195BAA" w:rsidRDefault="00B60692" w:rsidP="00B606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5BAA">
        <w:rPr>
          <w:rFonts w:ascii="Times New Roman" w:hAnsi="Times New Roman"/>
          <w:b/>
          <w:sz w:val="24"/>
          <w:szCs w:val="24"/>
        </w:rPr>
        <w:t>в рамках проекта «Разработка и реализация инновационных моделей и механизмов подготовки рабочих кадров для социально-экономического развития региона»</w:t>
      </w:r>
    </w:p>
    <w:p w:rsidR="00B60692" w:rsidRPr="00195BAA" w:rsidRDefault="00B60692" w:rsidP="00B606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5BAA">
        <w:rPr>
          <w:rFonts w:ascii="Times New Roman" w:hAnsi="Times New Roman"/>
          <w:b/>
          <w:sz w:val="24"/>
          <w:szCs w:val="24"/>
        </w:rPr>
        <w:t>за 2015 год</w:t>
      </w:r>
    </w:p>
    <w:p w:rsidR="00747980" w:rsidRPr="00195BAA" w:rsidRDefault="00747980" w:rsidP="00B606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0692" w:rsidRPr="00195BAA" w:rsidRDefault="00B60692" w:rsidP="00B606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0692" w:rsidRPr="00195BAA" w:rsidRDefault="00B60692" w:rsidP="00B60692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195BA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95BAA">
        <w:rPr>
          <w:rFonts w:ascii="Times New Roman" w:hAnsi="Times New Roman"/>
          <w:b/>
          <w:sz w:val="24"/>
          <w:szCs w:val="24"/>
        </w:rPr>
        <w:t>. Фактическая часть отчёта</w:t>
      </w:r>
    </w:p>
    <w:p w:rsidR="00B60692" w:rsidRPr="00195BAA" w:rsidRDefault="00B60692" w:rsidP="00B606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0692" w:rsidRPr="00195BAA" w:rsidRDefault="00B60692" w:rsidP="00B6069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>Перечень организаций-партнёров с указанием их функций.</w:t>
      </w:r>
    </w:p>
    <w:p w:rsidR="009F7A8E" w:rsidRPr="00195BAA" w:rsidRDefault="00B60692" w:rsidP="00B60692">
      <w:pPr>
        <w:pStyle w:val="a3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195BAA">
        <w:rPr>
          <w:rFonts w:ascii="Times New Roman" w:hAnsi="Times New Roman"/>
          <w:i/>
          <w:sz w:val="24"/>
          <w:szCs w:val="24"/>
        </w:rPr>
        <w:t xml:space="preserve">           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F7A8E" w:rsidRPr="00195BAA" w:rsidTr="00C33903">
        <w:tc>
          <w:tcPr>
            <w:tcW w:w="4785" w:type="dxa"/>
          </w:tcPr>
          <w:p w:rsidR="009F7A8E" w:rsidRPr="00195BAA" w:rsidRDefault="009F7A8E" w:rsidP="00C3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BA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F7A8E" w:rsidRPr="00195BAA" w:rsidRDefault="009F7A8E" w:rsidP="00C3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BAA">
              <w:rPr>
                <w:rFonts w:ascii="Times New Roman" w:hAnsi="Times New Roman"/>
                <w:sz w:val="24"/>
                <w:szCs w:val="24"/>
              </w:rPr>
              <w:t>организации - партнера</w:t>
            </w:r>
          </w:p>
        </w:tc>
        <w:tc>
          <w:tcPr>
            <w:tcW w:w="4786" w:type="dxa"/>
          </w:tcPr>
          <w:p w:rsidR="009F7A8E" w:rsidRPr="00195BAA" w:rsidRDefault="009F7A8E" w:rsidP="00C3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BAA"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  <w:p w:rsidR="009F7A8E" w:rsidRPr="00195BAA" w:rsidRDefault="009F7A8E" w:rsidP="00C3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BAA">
              <w:rPr>
                <w:rFonts w:ascii="Times New Roman" w:hAnsi="Times New Roman"/>
                <w:sz w:val="24"/>
                <w:szCs w:val="24"/>
              </w:rPr>
              <w:t xml:space="preserve"> организации - партнера</w:t>
            </w:r>
          </w:p>
        </w:tc>
      </w:tr>
      <w:tr w:rsidR="00C358AD" w:rsidRPr="00195BAA" w:rsidTr="00C33903">
        <w:tc>
          <w:tcPr>
            <w:tcW w:w="4785" w:type="dxa"/>
          </w:tcPr>
          <w:p w:rsidR="00C358AD" w:rsidRPr="00195BAA" w:rsidRDefault="00C358AD" w:rsidP="00C358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образования и науки Пермского края</w:t>
            </w:r>
          </w:p>
        </w:tc>
        <w:tc>
          <w:tcPr>
            <w:tcW w:w="4786" w:type="dxa"/>
          </w:tcPr>
          <w:p w:rsidR="00C358AD" w:rsidRPr="00195BAA" w:rsidRDefault="00C358AD" w:rsidP="00C358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Экспертный совет инновационной деятельности, финансирует мероприятия в рамках проекта.</w:t>
            </w:r>
          </w:p>
        </w:tc>
      </w:tr>
      <w:tr w:rsidR="009F7A8E" w:rsidRPr="00195BAA" w:rsidTr="00C33903">
        <w:tc>
          <w:tcPr>
            <w:tcW w:w="4785" w:type="dxa"/>
          </w:tcPr>
          <w:p w:rsidR="009F7A8E" w:rsidRPr="00195BAA" w:rsidRDefault="009F7A8E" w:rsidP="00C33903">
            <w:pPr>
              <w:rPr>
                <w:rFonts w:ascii="Times New Roman" w:hAnsi="Times New Roman"/>
                <w:sz w:val="24"/>
                <w:szCs w:val="24"/>
              </w:rPr>
            </w:pPr>
            <w:r w:rsidRPr="00195BAA">
              <w:rPr>
                <w:rFonts w:ascii="Times New Roman" w:hAnsi="Times New Roman"/>
                <w:sz w:val="24"/>
                <w:szCs w:val="24"/>
              </w:rPr>
              <w:t>ГБУ ДПО «ИРО ПК»</w:t>
            </w:r>
          </w:p>
        </w:tc>
        <w:tc>
          <w:tcPr>
            <w:tcW w:w="4786" w:type="dxa"/>
          </w:tcPr>
          <w:p w:rsidR="009F7A8E" w:rsidRPr="00195BAA" w:rsidRDefault="009F7A8E" w:rsidP="00C33903">
            <w:pPr>
              <w:rPr>
                <w:rFonts w:ascii="Times New Roman" w:hAnsi="Times New Roman"/>
                <w:sz w:val="24"/>
                <w:szCs w:val="24"/>
              </w:rPr>
            </w:pPr>
            <w:r w:rsidRPr="00195BAA">
              <w:rPr>
                <w:rFonts w:ascii="Times New Roman" w:hAnsi="Times New Roman"/>
                <w:sz w:val="24"/>
                <w:szCs w:val="24"/>
              </w:rPr>
              <w:t>Куратор</w:t>
            </w:r>
          </w:p>
          <w:p w:rsidR="009F7A8E" w:rsidRPr="00195BAA" w:rsidRDefault="009F7A8E" w:rsidP="00C33903">
            <w:pPr>
              <w:rPr>
                <w:rFonts w:ascii="Times New Roman" w:hAnsi="Times New Roman"/>
                <w:sz w:val="24"/>
                <w:szCs w:val="24"/>
              </w:rPr>
            </w:pPr>
            <w:r w:rsidRPr="00195BAA">
              <w:rPr>
                <w:rFonts w:ascii="Times New Roman" w:hAnsi="Times New Roman"/>
                <w:sz w:val="24"/>
                <w:szCs w:val="24"/>
              </w:rPr>
              <w:t xml:space="preserve"> - информационное, научно-методическое сопровождение деятельности РИП. </w:t>
            </w:r>
          </w:p>
        </w:tc>
      </w:tr>
      <w:tr w:rsidR="009F7A8E" w:rsidRPr="00195BAA" w:rsidTr="00C33903">
        <w:tc>
          <w:tcPr>
            <w:tcW w:w="4785" w:type="dxa"/>
          </w:tcPr>
          <w:p w:rsidR="009F7A8E" w:rsidRPr="00195BAA" w:rsidRDefault="009F7A8E" w:rsidP="00C33903">
            <w:pPr>
              <w:rPr>
                <w:rFonts w:ascii="Times New Roman" w:hAnsi="Times New Roman"/>
                <w:sz w:val="24"/>
                <w:szCs w:val="24"/>
              </w:rPr>
            </w:pPr>
            <w:r w:rsidRPr="00195BAA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195BAA">
              <w:rPr>
                <w:rFonts w:ascii="Times New Roman" w:hAnsi="Times New Roman"/>
                <w:sz w:val="24"/>
                <w:szCs w:val="24"/>
              </w:rPr>
              <w:t>Очерский</w:t>
            </w:r>
            <w:proofErr w:type="spellEnd"/>
            <w:r w:rsidRPr="00195BAA">
              <w:rPr>
                <w:rFonts w:ascii="Times New Roman" w:hAnsi="Times New Roman"/>
                <w:sz w:val="24"/>
                <w:szCs w:val="24"/>
              </w:rPr>
              <w:t xml:space="preserve"> машиностроительный завод»</w:t>
            </w:r>
          </w:p>
        </w:tc>
        <w:tc>
          <w:tcPr>
            <w:tcW w:w="4786" w:type="dxa"/>
          </w:tcPr>
          <w:p w:rsidR="009F7A8E" w:rsidRPr="00195BAA" w:rsidRDefault="009F7A8E" w:rsidP="00C3390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95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Заказчик новых подготовленных квалифицированных кадров по профессии «Сварщик (</w:t>
            </w:r>
            <w:proofErr w:type="spellStart"/>
            <w:r w:rsidRPr="00195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электросварочние</w:t>
            </w:r>
            <w:proofErr w:type="spellEnd"/>
            <w:r w:rsidRPr="00195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газосварочные работы)»</w:t>
            </w:r>
          </w:p>
          <w:p w:rsidR="009F7A8E" w:rsidRPr="00195BAA" w:rsidRDefault="009F7A8E" w:rsidP="009F7A8E">
            <w:pPr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spacing w:line="322" w:lineRule="exact"/>
              <w:ind w:left="60" w:right="40"/>
              <w:rPr>
                <w:rStyle w:val="50"/>
                <w:rFonts w:eastAsiaTheme="minorHAns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 w:rsidRPr="00195BAA">
              <w:rPr>
                <w:rStyle w:val="50"/>
                <w:rFonts w:eastAsia="Calibri"/>
                <w:i w:val="0"/>
                <w:iCs w:val="0"/>
                <w:color w:val="auto"/>
                <w:sz w:val="24"/>
                <w:szCs w:val="24"/>
                <w:u w:val="none"/>
              </w:rPr>
              <w:t>уч</w:t>
            </w:r>
            <w:r w:rsidRPr="00195BAA">
              <w:rPr>
                <w:rStyle w:val="50"/>
                <w:rFonts w:eastAsiaTheme="minorHAnsi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астие </w:t>
            </w:r>
            <w:r w:rsidRPr="00195BAA">
              <w:rPr>
                <w:rStyle w:val="50"/>
                <w:rFonts w:eastAsia="Calibri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 в образовательном процессе и выдвижение своих требований выпускнику еще на этапе подготовки; </w:t>
            </w:r>
          </w:p>
          <w:p w:rsidR="009F7A8E" w:rsidRPr="00195BAA" w:rsidRDefault="009F7A8E" w:rsidP="009F7A8E">
            <w:pPr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spacing w:line="322" w:lineRule="exact"/>
              <w:ind w:left="60" w:right="40"/>
              <w:rPr>
                <w:rFonts w:ascii="Times New Roman" w:hAnsi="Times New Roman"/>
                <w:sz w:val="24"/>
                <w:szCs w:val="24"/>
              </w:rPr>
            </w:pPr>
            <w:r w:rsidRPr="00195BAA">
              <w:rPr>
                <w:rStyle w:val="50"/>
                <w:rFonts w:eastAsia="Calibri"/>
                <w:i w:val="0"/>
                <w:iCs w:val="0"/>
                <w:color w:val="auto"/>
                <w:sz w:val="24"/>
                <w:szCs w:val="24"/>
                <w:u w:val="none"/>
              </w:rPr>
              <w:t>-организация учебной и производственной практики на реальных рабочих местах;</w:t>
            </w:r>
          </w:p>
          <w:p w:rsidR="009F7A8E" w:rsidRPr="00195BAA" w:rsidRDefault="009F7A8E" w:rsidP="00C33903">
            <w:pPr>
              <w:spacing w:line="322" w:lineRule="exact"/>
              <w:ind w:left="60" w:right="40"/>
              <w:rPr>
                <w:rFonts w:ascii="Times New Roman" w:hAnsi="Times New Roman"/>
                <w:sz w:val="24"/>
                <w:szCs w:val="24"/>
              </w:rPr>
            </w:pPr>
            <w:r w:rsidRPr="00195BAA">
              <w:rPr>
                <w:rStyle w:val="50"/>
                <w:rFonts w:eastAsia="Calibri"/>
                <w:i w:val="0"/>
                <w:iCs w:val="0"/>
                <w:color w:val="auto"/>
                <w:sz w:val="24"/>
                <w:szCs w:val="24"/>
                <w:u w:val="none"/>
              </w:rPr>
              <w:t>-орга</w:t>
            </w:r>
            <w:r w:rsidRPr="00195BAA">
              <w:rPr>
                <w:rStyle w:val="50"/>
                <w:rFonts w:eastAsiaTheme="minorHAnsi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низация стажировки </w:t>
            </w:r>
            <w:r w:rsidRPr="00195BAA">
              <w:rPr>
                <w:rStyle w:val="50"/>
                <w:rFonts w:eastAsia="Calibri"/>
                <w:i w:val="0"/>
                <w:iCs w:val="0"/>
                <w:color w:val="auto"/>
                <w:sz w:val="24"/>
                <w:szCs w:val="24"/>
                <w:u w:val="none"/>
              </w:rPr>
              <w:t>кураторов;</w:t>
            </w:r>
          </w:p>
          <w:p w:rsidR="009F7A8E" w:rsidRPr="00195BAA" w:rsidRDefault="009F7A8E" w:rsidP="009F7A8E">
            <w:pPr>
              <w:widowControl w:val="0"/>
              <w:numPr>
                <w:ilvl w:val="0"/>
                <w:numId w:val="3"/>
              </w:numPr>
              <w:tabs>
                <w:tab w:val="left" w:pos="218"/>
              </w:tabs>
              <w:spacing w:line="322" w:lineRule="exact"/>
              <w:ind w:left="60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BAA">
              <w:rPr>
                <w:rStyle w:val="50"/>
                <w:rFonts w:eastAsiaTheme="minorHAnsi"/>
                <w:i w:val="0"/>
                <w:iCs w:val="0"/>
                <w:color w:val="auto"/>
                <w:sz w:val="24"/>
                <w:szCs w:val="24"/>
                <w:u w:val="none"/>
              </w:rPr>
              <w:t>участие</w:t>
            </w:r>
            <w:r w:rsidRPr="00195BAA">
              <w:rPr>
                <w:rStyle w:val="50"/>
                <w:rFonts w:eastAsia="Calibri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 в конкурсах профессионального мастерства, научно- практических конференциях как студенческих, так и педагогических, других методических мероприятиях;</w:t>
            </w:r>
          </w:p>
          <w:p w:rsidR="009F7A8E" w:rsidRPr="00195BAA" w:rsidRDefault="009F7A8E" w:rsidP="009F7A8E">
            <w:pPr>
              <w:widowControl w:val="0"/>
              <w:numPr>
                <w:ilvl w:val="0"/>
                <w:numId w:val="3"/>
              </w:numPr>
              <w:tabs>
                <w:tab w:val="left" w:pos="242"/>
              </w:tabs>
              <w:spacing w:line="322" w:lineRule="exact"/>
              <w:ind w:left="60" w:right="40"/>
              <w:jc w:val="both"/>
              <w:rPr>
                <w:rStyle w:val="50"/>
                <w:rFonts w:eastAsiaTheme="minorHAns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 w:rsidRPr="00195BAA">
              <w:rPr>
                <w:rStyle w:val="50"/>
                <w:rFonts w:eastAsiaTheme="minorHAnsi"/>
                <w:i w:val="0"/>
                <w:iCs w:val="0"/>
                <w:color w:val="auto"/>
                <w:sz w:val="24"/>
                <w:szCs w:val="24"/>
                <w:u w:val="none"/>
              </w:rPr>
              <w:t>участие</w:t>
            </w:r>
            <w:r w:rsidRPr="00195BAA">
              <w:rPr>
                <w:rStyle w:val="50"/>
                <w:rFonts w:eastAsia="Calibri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 в процессе проведения государственной итоговой аттестации, </w:t>
            </w:r>
          </w:p>
          <w:p w:rsidR="009F7A8E" w:rsidRPr="00195BAA" w:rsidRDefault="009F7A8E" w:rsidP="009F7A8E">
            <w:pPr>
              <w:widowControl w:val="0"/>
              <w:numPr>
                <w:ilvl w:val="0"/>
                <w:numId w:val="3"/>
              </w:numPr>
              <w:tabs>
                <w:tab w:val="left" w:pos="242"/>
              </w:tabs>
              <w:spacing w:line="322" w:lineRule="exact"/>
              <w:ind w:left="60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BAA">
              <w:rPr>
                <w:rStyle w:val="50"/>
                <w:rFonts w:eastAsiaTheme="minorHAnsi"/>
                <w:i w:val="0"/>
                <w:iCs w:val="0"/>
                <w:color w:val="auto"/>
                <w:sz w:val="24"/>
                <w:szCs w:val="24"/>
                <w:u w:val="none"/>
              </w:rPr>
              <w:t>согласование</w:t>
            </w:r>
            <w:r w:rsidRPr="00195BAA">
              <w:rPr>
                <w:rStyle w:val="50"/>
                <w:rFonts w:eastAsia="Calibri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 программ</w:t>
            </w:r>
            <w:r w:rsidRPr="00195BAA">
              <w:rPr>
                <w:rStyle w:val="50"/>
                <w:rFonts w:eastAsiaTheme="minorHAnsi"/>
                <w:i w:val="0"/>
                <w:iCs w:val="0"/>
                <w:color w:val="auto"/>
                <w:sz w:val="24"/>
                <w:szCs w:val="24"/>
                <w:u w:val="none"/>
              </w:rPr>
              <w:t>ы</w:t>
            </w:r>
            <w:r w:rsidRPr="00195BAA">
              <w:rPr>
                <w:rStyle w:val="50"/>
                <w:rFonts w:eastAsia="Calibri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 </w:t>
            </w:r>
            <w:r w:rsidRPr="00195BAA">
              <w:rPr>
                <w:rStyle w:val="50"/>
                <w:rFonts w:eastAsiaTheme="minorHAnsi"/>
                <w:i w:val="0"/>
                <w:iCs w:val="0"/>
                <w:color w:val="auto"/>
                <w:sz w:val="24"/>
                <w:szCs w:val="24"/>
                <w:u w:val="none"/>
              </w:rPr>
              <w:t>подготовки КРС;</w:t>
            </w:r>
          </w:p>
          <w:p w:rsidR="009F7A8E" w:rsidRPr="00195BAA" w:rsidRDefault="009F7A8E" w:rsidP="009F7A8E">
            <w:pPr>
              <w:widowControl w:val="0"/>
              <w:numPr>
                <w:ilvl w:val="0"/>
                <w:numId w:val="3"/>
              </w:numPr>
              <w:tabs>
                <w:tab w:val="left" w:pos="214"/>
              </w:tabs>
              <w:spacing w:line="322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BAA">
              <w:rPr>
                <w:rStyle w:val="50"/>
                <w:rFonts w:eastAsia="Calibri"/>
                <w:i w:val="0"/>
                <w:iCs w:val="0"/>
                <w:color w:val="auto"/>
                <w:sz w:val="24"/>
                <w:szCs w:val="24"/>
                <w:u w:val="none"/>
              </w:rPr>
              <w:t>получение дополнительного образования</w:t>
            </w:r>
            <w:r w:rsidRPr="00195BAA">
              <w:rPr>
                <w:rStyle w:val="50"/>
                <w:rFonts w:eastAsiaTheme="minorHAnsi"/>
                <w:i w:val="0"/>
                <w:iCs w:val="0"/>
                <w:color w:val="auto"/>
                <w:sz w:val="24"/>
                <w:szCs w:val="24"/>
                <w:u w:val="none"/>
              </w:rPr>
              <w:t>;</w:t>
            </w:r>
          </w:p>
          <w:p w:rsidR="00195BAA" w:rsidRPr="00195BAA" w:rsidRDefault="009F7A8E" w:rsidP="00C358AD">
            <w:pPr>
              <w:widowControl w:val="0"/>
              <w:numPr>
                <w:ilvl w:val="0"/>
                <w:numId w:val="3"/>
              </w:numPr>
              <w:tabs>
                <w:tab w:val="left" w:pos="218"/>
              </w:tabs>
              <w:spacing w:after="289" w:line="322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8AD">
              <w:rPr>
                <w:rStyle w:val="50"/>
                <w:rFonts w:eastAsia="Calibri"/>
                <w:i w:val="0"/>
                <w:iCs w:val="0"/>
                <w:color w:val="auto"/>
                <w:sz w:val="24"/>
                <w:szCs w:val="24"/>
                <w:u w:val="none"/>
              </w:rPr>
              <w:lastRenderedPageBreak/>
              <w:t>трудоустройство выпускников</w:t>
            </w:r>
            <w:r w:rsidRPr="00C358AD">
              <w:rPr>
                <w:rStyle w:val="50"/>
                <w:rFonts w:eastAsiaTheme="minorHAnsi"/>
                <w:i w:val="0"/>
                <w:iCs w:val="0"/>
                <w:color w:val="auto"/>
                <w:sz w:val="24"/>
                <w:szCs w:val="24"/>
                <w:u w:val="none"/>
              </w:rPr>
              <w:t>.</w:t>
            </w:r>
          </w:p>
        </w:tc>
      </w:tr>
      <w:tr w:rsidR="009F7A8E" w:rsidRPr="00195BAA" w:rsidTr="00C33903">
        <w:tc>
          <w:tcPr>
            <w:tcW w:w="4785" w:type="dxa"/>
          </w:tcPr>
          <w:p w:rsidR="009F7A8E" w:rsidRPr="00195BAA" w:rsidRDefault="009F7A8E" w:rsidP="00C33903">
            <w:pPr>
              <w:rPr>
                <w:rFonts w:ascii="Times New Roman" w:hAnsi="Times New Roman"/>
                <w:sz w:val="24"/>
                <w:szCs w:val="24"/>
              </w:rPr>
            </w:pPr>
            <w:r w:rsidRPr="00195BAA">
              <w:rPr>
                <w:rFonts w:ascii="Times New Roman" w:hAnsi="Times New Roman"/>
                <w:sz w:val="24"/>
                <w:szCs w:val="24"/>
              </w:rPr>
              <w:lastRenderedPageBreak/>
              <w:t>ООО «Русь»</w:t>
            </w:r>
          </w:p>
        </w:tc>
        <w:tc>
          <w:tcPr>
            <w:tcW w:w="4786" w:type="dxa"/>
          </w:tcPr>
          <w:p w:rsidR="009F7A8E" w:rsidRPr="00195BAA" w:rsidRDefault="009F7A8E" w:rsidP="00C3390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95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Заказчик новых подготовленных квалифицированных кадров по специальности «Механизация сельского хозяйства»</w:t>
            </w:r>
          </w:p>
          <w:p w:rsidR="009F7A8E" w:rsidRPr="00195BAA" w:rsidRDefault="009F7A8E" w:rsidP="00C33903">
            <w:pPr>
              <w:rPr>
                <w:rFonts w:ascii="Times New Roman" w:hAnsi="Times New Roman"/>
                <w:sz w:val="24"/>
                <w:szCs w:val="24"/>
              </w:rPr>
            </w:pPr>
            <w:r w:rsidRPr="00195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Организация производственной практики студентов и образовательных мероприятий на учебно-производственной площадке.</w:t>
            </w:r>
            <w:r w:rsidRPr="00195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7A8E" w:rsidRPr="00195BAA" w:rsidRDefault="009F7A8E" w:rsidP="009F7A8E">
            <w:pPr>
              <w:widowControl w:val="0"/>
              <w:numPr>
                <w:ilvl w:val="0"/>
                <w:numId w:val="3"/>
              </w:numPr>
              <w:tabs>
                <w:tab w:val="left" w:pos="242"/>
              </w:tabs>
              <w:spacing w:line="322" w:lineRule="exact"/>
              <w:ind w:left="60" w:right="40"/>
              <w:jc w:val="both"/>
              <w:rPr>
                <w:rStyle w:val="50"/>
                <w:rFonts w:eastAsiaTheme="minorHAns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 w:rsidRPr="00195BAA">
              <w:rPr>
                <w:rStyle w:val="50"/>
                <w:rFonts w:eastAsiaTheme="minorHAnsi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участие </w:t>
            </w:r>
            <w:r w:rsidRPr="00195BAA">
              <w:rPr>
                <w:rStyle w:val="50"/>
                <w:rFonts w:eastAsia="Calibri"/>
                <w:i w:val="0"/>
                <w:iCs w:val="0"/>
                <w:color w:val="auto"/>
                <w:sz w:val="24"/>
                <w:szCs w:val="24"/>
                <w:u w:val="none"/>
              </w:rPr>
              <w:t>в процессе проведения государственной ито</w:t>
            </w:r>
            <w:r w:rsidRPr="00195BAA">
              <w:rPr>
                <w:rStyle w:val="50"/>
                <w:rFonts w:eastAsiaTheme="minorHAnsi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говой аттестации, </w:t>
            </w:r>
          </w:p>
          <w:p w:rsidR="009F7A8E" w:rsidRPr="00195BAA" w:rsidRDefault="009F7A8E" w:rsidP="009F7A8E">
            <w:pPr>
              <w:widowControl w:val="0"/>
              <w:numPr>
                <w:ilvl w:val="0"/>
                <w:numId w:val="3"/>
              </w:numPr>
              <w:tabs>
                <w:tab w:val="left" w:pos="242"/>
              </w:tabs>
              <w:spacing w:line="322" w:lineRule="exact"/>
              <w:ind w:left="60" w:right="40"/>
              <w:jc w:val="both"/>
              <w:rPr>
                <w:rStyle w:val="50"/>
                <w:rFonts w:eastAsiaTheme="minorHAns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 w:rsidRPr="00195BAA">
              <w:rPr>
                <w:rStyle w:val="50"/>
                <w:rFonts w:eastAsiaTheme="minorHAnsi"/>
                <w:i w:val="0"/>
                <w:iCs w:val="0"/>
                <w:color w:val="auto"/>
                <w:sz w:val="24"/>
                <w:szCs w:val="24"/>
                <w:u w:val="none"/>
              </w:rPr>
              <w:t>согласование</w:t>
            </w:r>
            <w:r w:rsidRPr="00195BAA">
              <w:rPr>
                <w:rStyle w:val="50"/>
                <w:rFonts w:eastAsia="Calibri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 программ</w:t>
            </w:r>
            <w:r w:rsidRPr="00195BAA">
              <w:rPr>
                <w:rStyle w:val="50"/>
                <w:rFonts w:eastAsiaTheme="minorHAnsi"/>
                <w:i w:val="0"/>
                <w:iCs w:val="0"/>
                <w:color w:val="auto"/>
                <w:sz w:val="24"/>
                <w:szCs w:val="24"/>
                <w:u w:val="none"/>
              </w:rPr>
              <w:t>ы</w:t>
            </w:r>
            <w:r w:rsidRPr="00195BAA">
              <w:rPr>
                <w:rStyle w:val="50"/>
                <w:rFonts w:eastAsia="Calibri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 </w:t>
            </w:r>
            <w:r w:rsidRPr="00195BAA">
              <w:rPr>
                <w:rStyle w:val="50"/>
                <w:rFonts w:eastAsiaTheme="minorHAnsi"/>
                <w:i w:val="0"/>
                <w:iCs w:val="0"/>
                <w:color w:val="auto"/>
                <w:sz w:val="24"/>
                <w:szCs w:val="24"/>
                <w:u w:val="none"/>
              </w:rPr>
              <w:t>подготовки ССЗ</w:t>
            </w:r>
            <w:r w:rsidRPr="00195BAA">
              <w:rPr>
                <w:rStyle w:val="50"/>
                <w:rFonts w:eastAsia="Calibri"/>
                <w:i w:val="0"/>
                <w:iCs w:val="0"/>
                <w:color w:val="auto"/>
                <w:sz w:val="24"/>
                <w:szCs w:val="24"/>
                <w:u w:val="none"/>
              </w:rPr>
              <w:t>;</w:t>
            </w:r>
          </w:p>
          <w:p w:rsidR="009F7A8E" w:rsidRPr="00195BAA" w:rsidRDefault="009F7A8E" w:rsidP="009F7A8E">
            <w:pPr>
              <w:widowControl w:val="0"/>
              <w:numPr>
                <w:ilvl w:val="0"/>
                <w:numId w:val="3"/>
              </w:numPr>
              <w:tabs>
                <w:tab w:val="left" w:pos="218"/>
              </w:tabs>
              <w:spacing w:after="289" w:line="322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BAA">
              <w:rPr>
                <w:rStyle w:val="50"/>
                <w:rFonts w:eastAsia="Calibri"/>
                <w:i w:val="0"/>
                <w:iCs w:val="0"/>
                <w:color w:val="auto"/>
                <w:sz w:val="24"/>
                <w:szCs w:val="24"/>
                <w:u w:val="none"/>
              </w:rPr>
              <w:t>трудоустройство выпускников.</w:t>
            </w:r>
          </w:p>
        </w:tc>
      </w:tr>
      <w:tr w:rsidR="00BB646D" w:rsidRPr="00195BAA" w:rsidTr="00C33903">
        <w:tc>
          <w:tcPr>
            <w:tcW w:w="4785" w:type="dxa"/>
          </w:tcPr>
          <w:p w:rsidR="00BB646D" w:rsidRPr="00195BAA" w:rsidRDefault="00BB646D" w:rsidP="00C33903">
            <w:pPr>
              <w:rPr>
                <w:rFonts w:ascii="Times New Roman" w:hAnsi="Times New Roman"/>
                <w:sz w:val="24"/>
                <w:szCs w:val="24"/>
              </w:rPr>
            </w:pPr>
            <w:r w:rsidRPr="00195BAA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proofErr w:type="spellStart"/>
            <w:r w:rsidRPr="00195BAA">
              <w:rPr>
                <w:rFonts w:ascii="Times New Roman" w:hAnsi="Times New Roman"/>
                <w:sz w:val="24"/>
                <w:szCs w:val="24"/>
              </w:rPr>
              <w:t>Верещагинский</w:t>
            </w:r>
            <w:proofErr w:type="spellEnd"/>
            <w:r w:rsidRPr="00195BAA">
              <w:rPr>
                <w:rFonts w:ascii="Times New Roman" w:hAnsi="Times New Roman"/>
                <w:sz w:val="24"/>
                <w:szCs w:val="24"/>
              </w:rPr>
              <w:t xml:space="preserve">  ПРМЗ </w:t>
            </w:r>
            <w:proofErr w:type="spellStart"/>
            <w:r w:rsidRPr="00195BAA">
              <w:rPr>
                <w:rFonts w:ascii="Times New Roman" w:hAnsi="Times New Roman"/>
                <w:sz w:val="24"/>
                <w:szCs w:val="24"/>
              </w:rPr>
              <w:t>Ремпультмаш</w:t>
            </w:r>
            <w:proofErr w:type="spellEnd"/>
          </w:p>
        </w:tc>
        <w:tc>
          <w:tcPr>
            <w:tcW w:w="4786" w:type="dxa"/>
          </w:tcPr>
          <w:p w:rsidR="00BB646D" w:rsidRPr="00195BAA" w:rsidRDefault="00BB646D" w:rsidP="00BB646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95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Заказчик новых подготовленных квалифицированных кадров по профессии «Сварщик (</w:t>
            </w:r>
            <w:proofErr w:type="spellStart"/>
            <w:r w:rsidRPr="00195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электросварочние</w:t>
            </w:r>
            <w:proofErr w:type="spellEnd"/>
            <w:r w:rsidRPr="00195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газосварочные работы)»</w:t>
            </w:r>
          </w:p>
          <w:p w:rsidR="00BB646D" w:rsidRPr="00195BAA" w:rsidRDefault="00BB646D" w:rsidP="00BB646D">
            <w:pPr>
              <w:widowControl w:val="0"/>
              <w:tabs>
                <w:tab w:val="left" w:pos="314"/>
              </w:tabs>
              <w:spacing w:line="322" w:lineRule="exact"/>
              <w:ind w:left="60" w:right="40"/>
              <w:rPr>
                <w:rFonts w:ascii="Times New Roman" w:hAnsi="Times New Roman"/>
                <w:sz w:val="24"/>
                <w:szCs w:val="24"/>
              </w:rPr>
            </w:pPr>
            <w:r w:rsidRPr="00195BAA">
              <w:rPr>
                <w:rStyle w:val="50"/>
                <w:rFonts w:eastAsia="Calibri"/>
                <w:i w:val="0"/>
                <w:iCs w:val="0"/>
                <w:color w:val="auto"/>
                <w:sz w:val="24"/>
                <w:szCs w:val="24"/>
                <w:u w:val="none"/>
              </w:rPr>
              <w:t>-организация учебной и производственной практики на реальных рабочих местах;</w:t>
            </w:r>
          </w:p>
          <w:p w:rsidR="00BB646D" w:rsidRPr="00195BAA" w:rsidRDefault="00BB646D" w:rsidP="00BB646D">
            <w:pPr>
              <w:widowControl w:val="0"/>
              <w:numPr>
                <w:ilvl w:val="0"/>
                <w:numId w:val="3"/>
              </w:numPr>
              <w:tabs>
                <w:tab w:val="left" w:pos="218"/>
              </w:tabs>
              <w:spacing w:line="322" w:lineRule="exact"/>
              <w:ind w:left="60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BAA">
              <w:rPr>
                <w:rStyle w:val="50"/>
                <w:rFonts w:eastAsiaTheme="minorHAnsi"/>
                <w:i w:val="0"/>
                <w:iCs w:val="0"/>
                <w:color w:val="auto"/>
                <w:sz w:val="24"/>
                <w:szCs w:val="24"/>
                <w:u w:val="none"/>
              </w:rPr>
              <w:t>участие</w:t>
            </w:r>
            <w:r w:rsidRPr="00195BAA">
              <w:rPr>
                <w:rStyle w:val="50"/>
                <w:rFonts w:eastAsia="Calibri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 в конкурсах профессионального мастерства, научно- практических конференциях как студенческих, так и педагогических, других методических мероприятиях;</w:t>
            </w:r>
          </w:p>
          <w:p w:rsidR="00BB646D" w:rsidRPr="00195BAA" w:rsidRDefault="00BB646D" w:rsidP="00BB646D">
            <w:pPr>
              <w:widowControl w:val="0"/>
              <w:numPr>
                <w:ilvl w:val="0"/>
                <w:numId w:val="3"/>
              </w:numPr>
              <w:tabs>
                <w:tab w:val="left" w:pos="242"/>
              </w:tabs>
              <w:spacing w:line="322" w:lineRule="exact"/>
              <w:ind w:left="60" w:right="40"/>
              <w:jc w:val="both"/>
              <w:rPr>
                <w:rStyle w:val="50"/>
                <w:rFonts w:eastAsiaTheme="minorHAns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 w:rsidRPr="00195BAA">
              <w:rPr>
                <w:rStyle w:val="50"/>
                <w:rFonts w:eastAsiaTheme="minorHAnsi"/>
                <w:i w:val="0"/>
                <w:iCs w:val="0"/>
                <w:color w:val="auto"/>
                <w:sz w:val="24"/>
                <w:szCs w:val="24"/>
                <w:u w:val="none"/>
              </w:rPr>
              <w:t>участие</w:t>
            </w:r>
            <w:r w:rsidRPr="00195BAA">
              <w:rPr>
                <w:rStyle w:val="50"/>
                <w:rFonts w:eastAsia="Calibri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 в процессе проведения государственной итоговой аттестации, </w:t>
            </w:r>
          </w:p>
          <w:p w:rsidR="00BB646D" w:rsidRPr="00195BAA" w:rsidRDefault="00BB646D" w:rsidP="00BB646D">
            <w:pPr>
              <w:widowControl w:val="0"/>
              <w:numPr>
                <w:ilvl w:val="0"/>
                <w:numId w:val="3"/>
              </w:numPr>
              <w:tabs>
                <w:tab w:val="left" w:pos="218"/>
              </w:tabs>
              <w:spacing w:after="289" w:line="322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BAA">
              <w:rPr>
                <w:rStyle w:val="50"/>
                <w:rFonts w:eastAsia="Calibri"/>
                <w:i w:val="0"/>
                <w:iCs w:val="0"/>
                <w:color w:val="auto"/>
                <w:sz w:val="24"/>
                <w:szCs w:val="24"/>
                <w:u w:val="none"/>
              </w:rPr>
              <w:t>трудоустройство выпускников</w:t>
            </w:r>
            <w:r w:rsidRPr="00195BAA">
              <w:rPr>
                <w:rStyle w:val="50"/>
                <w:rFonts w:eastAsiaTheme="minorHAnsi"/>
                <w:i w:val="0"/>
                <w:iCs w:val="0"/>
                <w:color w:val="auto"/>
                <w:sz w:val="24"/>
                <w:szCs w:val="24"/>
                <w:u w:val="none"/>
              </w:rPr>
              <w:t>.</w:t>
            </w:r>
          </w:p>
          <w:p w:rsidR="00BB646D" w:rsidRPr="00195BAA" w:rsidRDefault="00BB646D" w:rsidP="00C3390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7A7F50" w:rsidRPr="00195BAA" w:rsidRDefault="007A7F50" w:rsidP="00B60692">
      <w:pPr>
        <w:pStyle w:val="a3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B60692" w:rsidRPr="00195BAA" w:rsidRDefault="00B60692" w:rsidP="00B6069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>Нормативные документы, регламентирующие деятельность РИП в образовательной организации.</w:t>
      </w:r>
    </w:p>
    <w:p w:rsidR="007A7F50" w:rsidRPr="00195BAA" w:rsidRDefault="007A7F50" w:rsidP="007A7F50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7F50" w:rsidRPr="00195BAA" w:rsidRDefault="00337903" w:rsidP="0033790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195BAA">
        <w:rPr>
          <w:rFonts w:ascii="Times New Roman" w:hAnsi="Times New Roman"/>
          <w:i/>
          <w:sz w:val="24"/>
          <w:szCs w:val="24"/>
        </w:rPr>
        <w:t xml:space="preserve">- </w:t>
      </w:r>
      <w:r w:rsidR="006267F5" w:rsidRPr="00195BAA">
        <w:rPr>
          <w:rFonts w:ascii="Times New Roman" w:hAnsi="Times New Roman"/>
          <w:i/>
          <w:sz w:val="24"/>
          <w:szCs w:val="24"/>
        </w:rPr>
        <w:t>Приказ Министерства образования и науки Пермского края от 28.08.2015 №СЭД-26-01-04-720 «О присвоении статуса инновационной образовательной программы и региональной инновационной площадки</w:t>
      </w:r>
      <w:r w:rsidRPr="00195BAA">
        <w:rPr>
          <w:rFonts w:ascii="Times New Roman" w:hAnsi="Times New Roman"/>
          <w:i/>
          <w:sz w:val="24"/>
          <w:szCs w:val="24"/>
        </w:rPr>
        <w:t>;</w:t>
      </w:r>
    </w:p>
    <w:p w:rsidR="00337903" w:rsidRPr="00195BAA" w:rsidRDefault="00337903" w:rsidP="0033790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195BAA">
        <w:rPr>
          <w:rFonts w:ascii="Times New Roman" w:hAnsi="Times New Roman"/>
          <w:i/>
          <w:sz w:val="24"/>
          <w:szCs w:val="24"/>
        </w:rPr>
        <w:t>- Приказ  №  от 10 сентября 2015г.  «О  создании рабочей группы, о назначении руководителя рабочей группы в ГБПОУ «Строгановский колледж».</w:t>
      </w:r>
    </w:p>
    <w:p w:rsidR="008A6757" w:rsidRPr="00195BAA" w:rsidRDefault="008A6757" w:rsidP="00B8299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195BAA">
        <w:rPr>
          <w:rFonts w:ascii="Times New Roman" w:hAnsi="Times New Roman"/>
          <w:i/>
          <w:sz w:val="24"/>
          <w:szCs w:val="24"/>
        </w:rPr>
        <w:t>- Программа  подготовки квалифицированных рабочих, служащих с элементами дуального обучения</w:t>
      </w:r>
      <w:r w:rsidR="00B82996" w:rsidRPr="00195BAA">
        <w:rPr>
          <w:rFonts w:ascii="Times New Roman" w:hAnsi="Times New Roman"/>
          <w:i/>
          <w:sz w:val="24"/>
          <w:szCs w:val="24"/>
        </w:rPr>
        <w:t xml:space="preserve"> утвержденная директором ГБПОУ «Строгановский колледж» и директором ОАО «</w:t>
      </w:r>
      <w:proofErr w:type="spellStart"/>
      <w:r w:rsidR="00B82996" w:rsidRPr="00195BAA">
        <w:rPr>
          <w:rFonts w:ascii="Times New Roman" w:hAnsi="Times New Roman"/>
          <w:i/>
          <w:sz w:val="24"/>
          <w:szCs w:val="24"/>
        </w:rPr>
        <w:t>Очерский</w:t>
      </w:r>
      <w:proofErr w:type="spellEnd"/>
      <w:r w:rsidR="00B82996" w:rsidRPr="00195BAA">
        <w:rPr>
          <w:rFonts w:ascii="Times New Roman" w:hAnsi="Times New Roman"/>
          <w:i/>
          <w:sz w:val="24"/>
          <w:szCs w:val="24"/>
        </w:rPr>
        <w:t xml:space="preserve"> машиностроительный завод» от   01 декабря 2015г.;</w:t>
      </w:r>
    </w:p>
    <w:p w:rsidR="00B82996" w:rsidRPr="00195BAA" w:rsidRDefault="00B82996" w:rsidP="00B8299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195BAA">
        <w:rPr>
          <w:rFonts w:ascii="Times New Roman" w:hAnsi="Times New Roman"/>
          <w:i/>
          <w:sz w:val="24"/>
          <w:szCs w:val="24"/>
        </w:rPr>
        <w:t>- Договор о дуальном обучении между ГБПОУ «Строгановский колледж» и ОАО «</w:t>
      </w:r>
      <w:proofErr w:type="spellStart"/>
      <w:r w:rsidRPr="00195BAA">
        <w:rPr>
          <w:rFonts w:ascii="Times New Roman" w:hAnsi="Times New Roman"/>
          <w:i/>
          <w:sz w:val="24"/>
          <w:szCs w:val="24"/>
        </w:rPr>
        <w:t>Очерский</w:t>
      </w:r>
      <w:proofErr w:type="spellEnd"/>
      <w:r w:rsidRPr="00195BAA">
        <w:rPr>
          <w:rFonts w:ascii="Times New Roman" w:hAnsi="Times New Roman"/>
          <w:i/>
          <w:sz w:val="24"/>
          <w:szCs w:val="24"/>
        </w:rPr>
        <w:t xml:space="preserve"> машиностроительный завод», от   01 декабря 2015г.;</w:t>
      </w:r>
    </w:p>
    <w:p w:rsidR="00B333CB" w:rsidRPr="00195BAA" w:rsidRDefault="00B333CB" w:rsidP="00B333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195BAA">
        <w:rPr>
          <w:rFonts w:ascii="Times New Roman" w:hAnsi="Times New Roman"/>
          <w:i/>
          <w:sz w:val="24"/>
          <w:szCs w:val="24"/>
        </w:rPr>
        <w:t>- Положение о дуальном обучении, утвержденное директором ГБПОУ «Строгановский колледж»   17сентября 2015г.;</w:t>
      </w:r>
    </w:p>
    <w:p w:rsidR="00B333CB" w:rsidRPr="00195BAA" w:rsidRDefault="00B333CB" w:rsidP="00B333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195BAA">
        <w:rPr>
          <w:rFonts w:ascii="Times New Roman" w:hAnsi="Times New Roman"/>
          <w:i/>
          <w:sz w:val="24"/>
          <w:szCs w:val="24"/>
        </w:rPr>
        <w:lastRenderedPageBreak/>
        <w:t>- Положение о наставничестве на предприятии, реализующего мероприятия по дуальному обучению</w:t>
      </w:r>
      <w:r w:rsidR="00BA4CCE" w:rsidRPr="00195BAA">
        <w:rPr>
          <w:rFonts w:ascii="Times New Roman" w:hAnsi="Times New Roman"/>
          <w:i/>
          <w:sz w:val="24"/>
          <w:szCs w:val="24"/>
        </w:rPr>
        <w:t>, утвержденное директором ГБПОУ «Строгановский колледж»</w:t>
      </w:r>
      <w:r w:rsidRPr="00195BAA">
        <w:rPr>
          <w:rFonts w:ascii="Times New Roman" w:hAnsi="Times New Roman"/>
          <w:i/>
          <w:sz w:val="24"/>
          <w:szCs w:val="24"/>
        </w:rPr>
        <w:t xml:space="preserve"> от   17 сентября 2015г</w:t>
      </w:r>
      <w:proofErr w:type="gramStart"/>
      <w:r w:rsidRPr="00195BAA">
        <w:rPr>
          <w:rFonts w:ascii="Times New Roman" w:hAnsi="Times New Roman"/>
          <w:i/>
          <w:sz w:val="24"/>
          <w:szCs w:val="24"/>
        </w:rPr>
        <w:t>..</w:t>
      </w:r>
      <w:proofErr w:type="gramEnd"/>
    </w:p>
    <w:p w:rsidR="00B333CB" w:rsidRPr="00195BAA" w:rsidRDefault="00B333CB" w:rsidP="00B333C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B333CB" w:rsidRPr="00195BAA" w:rsidRDefault="00B333CB" w:rsidP="0033790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B60692" w:rsidRPr="00195BAA" w:rsidRDefault="00B60692" w:rsidP="00B6069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>Перечень инновационных моделей и механизмов, реализуемых в рамках деятельности РИП</w:t>
      </w:r>
      <w:r w:rsidR="006267F5" w:rsidRPr="00195BAA">
        <w:rPr>
          <w:rFonts w:ascii="Times New Roman" w:hAnsi="Times New Roman"/>
          <w:sz w:val="24"/>
          <w:szCs w:val="24"/>
        </w:rPr>
        <w:t>:</w:t>
      </w:r>
    </w:p>
    <w:p w:rsidR="006267F5" w:rsidRPr="00195BAA" w:rsidRDefault="006267F5" w:rsidP="006267F5">
      <w:pPr>
        <w:pStyle w:val="60"/>
        <w:shd w:val="clear" w:color="auto" w:fill="auto"/>
        <w:spacing w:before="0" w:line="240" w:lineRule="auto"/>
        <w:ind w:right="60" w:firstLine="709"/>
        <w:rPr>
          <w:b w:val="0"/>
          <w:sz w:val="24"/>
          <w:szCs w:val="24"/>
        </w:rPr>
      </w:pPr>
      <w:r w:rsidRPr="00195BAA">
        <w:rPr>
          <w:b w:val="0"/>
          <w:color w:val="000000"/>
          <w:sz w:val="24"/>
          <w:szCs w:val="24"/>
        </w:rPr>
        <w:t>-</w:t>
      </w:r>
      <w:r w:rsidR="009F7A8E" w:rsidRPr="00195BAA">
        <w:rPr>
          <w:b w:val="0"/>
          <w:color w:val="000000"/>
          <w:sz w:val="24"/>
          <w:szCs w:val="24"/>
        </w:rPr>
        <w:t xml:space="preserve"> </w:t>
      </w:r>
      <w:r w:rsidRPr="00195BAA">
        <w:rPr>
          <w:b w:val="0"/>
          <w:color w:val="000000"/>
          <w:sz w:val="24"/>
          <w:szCs w:val="24"/>
        </w:rPr>
        <w:t xml:space="preserve">Процесс организации практико-ориентированного </w:t>
      </w:r>
      <w:proofErr w:type="gramStart"/>
      <w:r w:rsidRPr="00195BAA">
        <w:rPr>
          <w:b w:val="0"/>
          <w:color w:val="000000"/>
          <w:sz w:val="24"/>
          <w:szCs w:val="24"/>
        </w:rPr>
        <w:t>обучения</w:t>
      </w:r>
      <w:proofErr w:type="gramEnd"/>
      <w:r w:rsidRPr="00195BAA">
        <w:rPr>
          <w:b w:val="0"/>
          <w:color w:val="000000"/>
          <w:sz w:val="24"/>
          <w:szCs w:val="24"/>
        </w:rPr>
        <w:t xml:space="preserve"> по индивидуальным учебным планам</w:t>
      </w:r>
    </w:p>
    <w:p w:rsidR="006267F5" w:rsidRPr="00195BAA" w:rsidRDefault="006267F5" w:rsidP="006267F5">
      <w:pPr>
        <w:pStyle w:val="10"/>
        <w:keepNext/>
        <w:keepLines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b w:val="0"/>
          <w:sz w:val="24"/>
          <w:szCs w:val="24"/>
        </w:rPr>
      </w:pPr>
      <w:bookmarkStart w:id="0" w:name="bookmark0"/>
      <w:r w:rsidRPr="00195BAA">
        <w:rPr>
          <w:b w:val="0"/>
          <w:color w:val="000000"/>
          <w:sz w:val="24"/>
          <w:szCs w:val="24"/>
        </w:rPr>
        <w:t>-</w:t>
      </w:r>
      <w:r w:rsidR="009F7A8E" w:rsidRPr="00195BAA">
        <w:rPr>
          <w:b w:val="0"/>
          <w:color w:val="000000"/>
          <w:sz w:val="24"/>
          <w:szCs w:val="24"/>
        </w:rPr>
        <w:t xml:space="preserve"> </w:t>
      </w:r>
      <w:r w:rsidRPr="00195BAA">
        <w:rPr>
          <w:b w:val="0"/>
          <w:color w:val="000000"/>
          <w:sz w:val="24"/>
          <w:szCs w:val="24"/>
        </w:rPr>
        <w:t>Сертификация квалификации</w:t>
      </w:r>
      <w:bookmarkEnd w:id="0"/>
    </w:p>
    <w:p w:rsidR="006267F5" w:rsidRPr="00195BAA" w:rsidRDefault="006267F5" w:rsidP="006267F5">
      <w:pPr>
        <w:pStyle w:val="10"/>
        <w:keepNext/>
        <w:keepLines/>
        <w:shd w:val="clear" w:color="auto" w:fill="auto"/>
        <w:tabs>
          <w:tab w:val="left" w:pos="736"/>
        </w:tabs>
        <w:spacing w:before="0" w:after="0" w:line="240" w:lineRule="auto"/>
        <w:ind w:right="180" w:firstLine="709"/>
        <w:rPr>
          <w:b w:val="0"/>
          <w:sz w:val="24"/>
          <w:szCs w:val="24"/>
        </w:rPr>
      </w:pPr>
      <w:bookmarkStart w:id="1" w:name="bookmark1"/>
      <w:r w:rsidRPr="00195BAA">
        <w:rPr>
          <w:b w:val="0"/>
          <w:color w:val="000000"/>
          <w:sz w:val="24"/>
          <w:szCs w:val="24"/>
        </w:rPr>
        <w:t>-</w:t>
      </w:r>
      <w:r w:rsidR="009F7A8E" w:rsidRPr="00195BAA">
        <w:rPr>
          <w:b w:val="0"/>
          <w:color w:val="000000"/>
          <w:sz w:val="24"/>
          <w:szCs w:val="24"/>
        </w:rPr>
        <w:t xml:space="preserve"> </w:t>
      </w:r>
      <w:r w:rsidRPr="00195BAA">
        <w:rPr>
          <w:b w:val="0"/>
          <w:color w:val="000000"/>
          <w:sz w:val="24"/>
          <w:szCs w:val="24"/>
        </w:rPr>
        <w:t>Сетевое взаимодействие со студентами при организации обучения на рабочих местах предприятия</w:t>
      </w:r>
      <w:bookmarkEnd w:id="1"/>
    </w:p>
    <w:p w:rsidR="00B60692" w:rsidRPr="00195BAA" w:rsidRDefault="00B60692" w:rsidP="00B60692">
      <w:pPr>
        <w:pStyle w:val="a3"/>
        <w:spacing w:after="0" w:line="240" w:lineRule="auto"/>
        <w:ind w:left="708"/>
        <w:rPr>
          <w:rFonts w:ascii="Times New Roman" w:hAnsi="Times New Roman"/>
          <w:i/>
          <w:sz w:val="24"/>
          <w:szCs w:val="24"/>
        </w:rPr>
      </w:pPr>
    </w:p>
    <w:p w:rsidR="00B60692" w:rsidRPr="00195BAA" w:rsidRDefault="00B60692" w:rsidP="00B6069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>Описание видов деятельности (</w:t>
      </w:r>
      <w:proofErr w:type="gramStart"/>
      <w:r w:rsidRPr="00195BAA">
        <w:rPr>
          <w:rFonts w:ascii="Times New Roman" w:hAnsi="Times New Roman"/>
          <w:sz w:val="24"/>
          <w:szCs w:val="24"/>
        </w:rPr>
        <w:t>согласно плана</w:t>
      </w:r>
      <w:proofErr w:type="gramEnd"/>
      <w:r w:rsidRPr="00195BAA">
        <w:rPr>
          <w:rFonts w:ascii="Times New Roman" w:hAnsi="Times New Roman"/>
          <w:sz w:val="24"/>
          <w:szCs w:val="24"/>
        </w:rPr>
        <w:t>)</w:t>
      </w:r>
    </w:p>
    <w:p w:rsidR="00660BA0" w:rsidRPr="00195BAA" w:rsidRDefault="00660BA0" w:rsidP="00B6069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76"/>
        <w:gridCol w:w="2405"/>
        <w:gridCol w:w="1097"/>
        <w:gridCol w:w="4678"/>
      </w:tblGrid>
      <w:tr w:rsidR="00B60692" w:rsidRPr="00195BAA" w:rsidTr="00292914">
        <w:tc>
          <w:tcPr>
            <w:tcW w:w="576" w:type="dxa"/>
          </w:tcPr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proofErr w:type="spellStart"/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5" w:type="dxa"/>
          </w:tcPr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Наименование мероприятия согласно плану</w:t>
            </w:r>
          </w:p>
        </w:tc>
        <w:tc>
          <w:tcPr>
            <w:tcW w:w="1097" w:type="dxa"/>
          </w:tcPr>
          <w:p w:rsidR="00B60692" w:rsidRPr="00195BAA" w:rsidRDefault="00B60692" w:rsidP="006C3F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Количест-венный</w:t>
            </w:r>
            <w:proofErr w:type="spellEnd"/>
            <w:proofErr w:type="gramEnd"/>
            <w:r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 показатель</w:t>
            </w:r>
          </w:p>
        </w:tc>
        <w:tc>
          <w:tcPr>
            <w:tcW w:w="4678" w:type="dxa"/>
          </w:tcPr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Содержательное описание (достигнутый результат)</w:t>
            </w:r>
          </w:p>
        </w:tc>
      </w:tr>
      <w:tr w:rsidR="00B60692" w:rsidRPr="00195BAA" w:rsidTr="00292914">
        <w:tc>
          <w:tcPr>
            <w:tcW w:w="576" w:type="dxa"/>
          </w:tcPr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5" w:type="dxa"/>
          </w:tcPr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Повышение квалификации педагогических кадров</w:t>
            </w:r>
          </w:p>
        </w:tc>
        <w:tc>
          <w:tcPr>
            <w:tcW w:w="1097" w:type="dxa"/>
          </w:tcPr>
          <w:p w:rsidR="00B60692" w:rsidRPr="00195BAA" w:rsidRDefault="00F3082D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B60692"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 чел</w:t>
            </w:r>
          </w:p>
        </w:tc>
        <w:tc>
          <w:tcPr>
            <w:tcW w:w="4678" w:type="dxa"/>
          </w:tcPr>
          <w:p w:rsidR="00F3082D" w:rsidRPr="00195BAA" w:rsidRDefault="004C64C9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01-05.12.2015г., </w:t>
            </w:r>
            <w:proofErr w:type="spellStart"/>
            <w:r w:rsidR="00F3082D" w:rsidRPr="00195BAA">
              <w:rPr>
                <w:rFonts w:ascii="Times New Roman" w:hAnsi="Times New Roman"/>
                <w:i/>
                <w:sz w:val="24"/>
                <w:szCs w:val="24"/>
              </w:rPr>
              <w:t>Кандакова</w:t>
            </w:r>
            <w:proofErr w:type="spellEnd"/>
            <w:r w:rsidR="00F3082D"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 Я.В.,</w:t>
            </w:r>
          </w:p>
          <w:p w:rsidR="00B60692" w:rsidRPr="00195BAA" w:rsidRDefault="00F3082D" w:rsidP="004C64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Зубко И.А.,</w:t>
            </w:r>
            <w:r w:rsidR="004C64C9"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Зверева О.В. </w:t>
            </w:r>
            <w:r w:rsidR="00B60692"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 – курсы ПК </w:t>
            </w:r>
            <w:r w:rsidR="00B60692" w:rsidRPr="00195BAA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Pr="00195BAA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«Современные технологии реализации образовательного процесса </w:t>
            </w:r>
            <w:r w:rsidR="000A1FB7" w:rsidRPr="00195BAA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с элементами дуального обучения», </w:t>
            </w: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ИРО ПК, 72 час.</w:t>
            </w:r>
          </w:p>
        </w:tc>
      </w:tr>
      <w:tr w:rsidR="00B60692" w:rsidRPr="00195BAA" w:rsidTr="00292914">
        <w:tc>
          <w:tcPr>
            <w:tcW w:w="576" w:type="dxa"/>
          </w:tcPr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5" w:type="dxa"/>
          </w:tcPr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Проведение мероприятия</w:t>
            </w:r>
          </w:p>
        </w:tc>
        <w:tc>
          <w:tcPr>
            <w:tcW w:w="1097" w:type="dxa"/>
          </w:tcPr>
          <w:p w:rsidR="00B60692" w:rsidRPr="00195BAA" w:rsidRDefault="004C64C9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4C64C9" w:rsidRPr="00195BAA" w:rsidRDefault="004C64C9" w:rsidP="004C64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20.10.2015г., Проектный семинар </w:t>
            </w:r>
            <w:r w:rsidRPr="00195BAA">
              <w:rPr>
                <w:rFonts w:ascii="Times New Roman" w:hAnsi="Times New Roman"/>
                <w:sz w:val="24"/>
                <w:szCs w:val="24"/>
              </w:rPr>
              <w:t>«Проектирование процессов реализации практико-ориентированног</w:t>
            </w:r>
            <w:proofErr w:type="gramStart"/>
            <w:r w:rsidRPr="00195BAA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195BAA">
              <w:rPr>
                <w:rFonts w:ascii="Times New Roman" w:hAnsi="Times New Roman"/>
                <w:sz w:val="24"/>
                <w:szCs w:val="24"/>
              </w:rPr>
              <w:t xml:space="preserve">дуального обучения) в образовательной организации» число участников 19 человек (руководитель семинара: </w:t>
            </w:r>
            <w:proofErr w:type="gramStart"/>
            <w:r w:rsidRPr="00195BAA">
              <w:rPr>
                <w:rFonts w:ascii="Times New Roman" w:hAnsi="Times New Roman"/>
                <w:sz w:val="24"/>
                <w:szCs w:val="24"/>
              </w:rPr>
              <w:t>Клюева Г.А., к.п.н., доцент, начальник отдела профессионального образования ИРО ПК)</w:t>
            </w:r>
            <w:proofErr w:type="gramEnd"/>
          </w:p>
          <w:p w:rsidR="006C3FBB" w:rsidRPr="00195BAA" w:rsidRDefault="004C64C9" w:rsidP="004C64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20.11.2015г., Методический семинар </w:t>
            </w:r>
            <w:r w:rsidRPr="00195BAA">
              <w:rPr>
                <w:rFonts w:ascii="Times New Roman" w:hAnsi="Times New Roman"/>
                <w:sz w:val="24"/>
                <w:szCs w:val="24"/>
              </w:rPr>
              <w:t>«Инновации как ресурс развития образовательной организации»,  число участников 19 человек (руководитель семинара:</w:t>
            </w:r>
            <w:proofErr w:type="gramEnd"/>
            <w:r w:rsidRPr="00195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95BAA">
              <w:rPr>
                <w:rFonts w:ascii="Times New Roman" w:hAnsi="Times New Roman"/>
                <w:sz w:val="24"/>
                <w:szCs w:val="24"/>
              </w:rPr>
              <w:t>Клюева Г.А., к.п.н., доцент, начальник отдела профессионального образования ИРО ПК)</w:t>
            </w:r>
            <w:proofErr w:type="gramEnd"/>
          </w:p>
          <w:p w:rsidR="00F3082D" w:rsidRPr="00195BAA" w:rsidRDefault="006C3FBB" w:rsidP="00F3082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03.12.2015</w:t>
            </w:r>
            <w:r w:rsidR="004C64C9" w:rsidRPr="00195BAA">
              <w:rPr>
                <w:rFonts w:ascii="Times New Roman" w:hAnsi="Times New Roman"/>
                <w:i/>
                <w:sz w:val="24"/>
                <w:szCs w:val="24"/>
              </w:rPr>
              <w:t>г.,</w:t>
            </w: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B60692" w:rsidRPr="00195BAA">
              <w:rPr>
                <w:rFonts w:ascii="Times New Roman" w:hAnsi="Times New Roman"/>
                <w:i/>
                <w:sz w:val="24"/>
                <w:szCs w:val="24"/>
              </w:rPr>
              <w:t>Круглый стол «</w:t>
            </w:r>
            <w:r w:rsidR="00F3082D" w:rsidRPr="00195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квалифицированных рабочих</w:t>
            </w:r>
          </w:p>
          <w:p w:rsidR="00B60692" w:rsidRPr="00195BAA" w:rsidRDefault="00F3082D" w:rsidP="006C3F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основе модели дуального обучения</w:t>
            </w:r>
            <w:r w:rsidR="003B4754" w:rsidRPr="00195BAA">
              <w:rPr>
                <w:rFonts w:ascii="Times New Roman" w:hAnsi="Times New Roman"/>
                <w:i/>
                <w:sz w:val="24"/>
                <w:szCs w:val="24"/>
              </w:rPr>
              <w:t>», число участников 46</w:t>
            </w:r>
            <w:r w:rsidR="00B60692"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 чел (</w:t>
            </w:r>
            <w:r w:rsidR="003B4754"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директора ОО, директора </w:t>
            </w:r>
            <w:r w:rsidR="00B60692" w:rsidRPr="00195BAA">
              <w:rPr>
                <w:rFonts w:ascii="Times New Roman" w:hAnsi="Times New Roman"/>
                <w:i/>
                <w:sz w:val="24"/>
                <w:szCs w:val="24"/>
              </w:rPr>
              <w:t>предприятий</w:t>
            </w:r>
            <w:r w:rsidR="003B4754"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, главы администраций районов, министр сельского хозяйства и продовольствия Пермского края) </w:t>
            </w:r>
          </w:p>
        </w:tc>
      </w:tr>
      <w:tr w:rsidR="00B60692" w:rsidRPr="00195BAA" w:rsidTr="00292914">
        <w:tc>
          <w:tcPr>
            <w:tcW w:w="576" w:type="dxa"/>
          </w:tcPr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5" w:type="dxa"/>
          </w:tcPr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Участие в мероприятиях</w:t>
            </w:r>
          </w:p>
        </w:tc>
        <w:tc>
          <w:tcPr>
            <w:tcW w:w="1097" w:type="dxa"/>
          </w:tcPr>
          <w:p w:rsidR="00B60692" w:rsidRPr="00195BAA" w:rsidRDefault="006C3FBB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AE44D2" w:rsidRPr="00195BAA" w:rsidRDefault="00002281" w:rsidP="002929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292914" w:rsidRPr="00195BAA">
              <w:rPr>
                <w:rFonts w:ascii="Times New Roman" w:hAnsi="Times New Roman"/>
                <w:i/>
                <w:sz w:val="24"/>
                <w:szCs w:val="24"/>
              </w:rPr>
              <w:t>15 октября 2015г., у</w:t>
            </w: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частие в </w:t>
            </w:r>
            <w:r w:rsidR="00292914" w:rsidRPr="00195BAA">
              <w:rPr>
                <w:rFonts w:ascii="Times New Roman" w:hAnsi="Times New Roman"/>
                <w:i/>
                <w:sz w:val="24"/>
                <w:szCs w:val="24"/>
              </w:rPr>
              <w:t>работе круглого стола</w:t>
            </w: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E44D2" w:rsidRPr="00195BAA">
              <w:rPr>
                <w:rFonts w:ascii="Times New Roman" w:hAnsi="Times New Roman"/>
                <w:i/>
                <w:sz w:val="24"/>
                <w:szCs w:val="24"/>
              </w:rPr>
              <w:t>«Дуальное образование</w:t>
            </w:r>
            <w:r w:rsidR="00292914"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E44D2" w:rsidRPr="00195BAA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292914"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E44D2"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успешная карьера», </w:t>
            </w:r>
            <w:proofErr w:type="gramStart"/>
            <w:r w:rsidR="00AE44D2" w:rsidRPr="00195BAA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gramEnd"/>
            <w:r w:rsidR="00AE44D2"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. Кудымкар КГАПОУ «Коми-Пермяцкий техникум торговли и </w:t>
            </w:r>
            <w:r w:rsidR="00AE44D2" w:rsidRPr="00195BA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сервиса»</w:t>
            </w:r>
            <w:r w:rsidR="00292914" w:rsidRPr="00195BAA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292914" w:rsidRPr="00195BAA" w:rsidRDefault="00292914" w:rsidP="002929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- 23 октября 2015г., участие в работе</w:t>
            </w:r>
            <w:r w:rsidR="000A1FB7"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 Совета Агропромышленного союза Пермского края,</w:t>
            </w:r>
          </w:p>
          <w:p w:rsidR="00292914" w:rsidRPr="00195BAA" w:rsidRDefault="00292914" w:rsidP="0029291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 29 октября 2015г., участие в работе  круглого стола в рамках краевого конкурса профессионального мастерства «Сварка -2015»</w:t>
            </w:r>
            <w:r w:rsidR="000A1FB7" w:rsidRPr="00195BAA">
              <w:rPr>
                <w:rFonts w:ascii="Times New Roman" w:hAnsi="Times New Roman"/>
                <w:i/>
                <w:sz w:val="24"/>
                <w:szCs w:val="24"/>
              </w:rPr>
              <w:t>, г.</w:t>
            </w:r>
            <w:r w:rsidR="006C3FBB"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A1FB7" w:rsidRPr="00195BAA">
              <w:rPr>
                <w:rFonts w:ascii="Times New Roman" w:hAnsi="Times New Roman"/>
                <w:i/>
                <w:sz w:val="24"/>
                <w:szCs w:val="24"/>
              </w:rPr>
              <w:t>Пермь, ООО «Пермский аттестационный центр»,</w:t>
            </w:r>
          </w:p>
          <w:p w:rsidR="000A1FB7" w:rsidRPr="00195BAA" w:rsidRDefault="000A1FB7" w:rsidP="0029291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- 10 ноября 2015г.,  участие в </w:t>
            </w:r>
            <w:proofErr w:type="spellStart"/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вебинаре</w:t>
            </w:r>
            <w:proofErr w:type="spellEnd"/>
            <w:r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 « Актуализация учебно-программной документации к требованиям работодателей», ГБУ ДПО «Институт развития  образования Пермского края»</w:t>
            </w:r>
          </w:p>
          <w:p w:rsidR="00AE44D2" w:rsidRPr="00195BAA" w:rsidRDefault="00AE44D2" w:rsidP="00AE4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0A1FB7" w:rsidRPr="00195BAA">
              <w:rPr>
                <w:rFonts w:ascii="Times New Roman" w:hAnsi="Times New Roman"/>
                <w:i/>
                <w:sz w:val="24"/>
                <w:szCs w:val="24"/>
              </w:rPr>
              <w:t>26 ноября 2015г, у</w:t>
            </w: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частие в </w:t>
            </w:r>
            <w:r w:rsidR="000A1FB7" w:rsidRPr="00195BAA">
              <w:rPr>
                <w:rFonts w:ascii="Times New Roman" w:hAnsi="Times New Roman"/>
                <w:i/>
                <w:sz w:val="24"/>
                <w:szCs w:val="24"/>
              </w:rPr>
              <w:t>работе круглого стола</w:t>
            </w: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r w:rsidRPr="00195BA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Подготовка рабочих кадров, их трудоустройство в условиях моногорода», </w:t>
            </w:r>
            <w:proofErr w:type="gramStart"/>
            <w:r w:rsidRPr="00195BA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</w:t>
            </w:r>
            <w:proofErr w:type="gramEnd"/>
            <w:r w:rsidRPr="00195BA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  <w:r w:rsidR="006C3FBB" w:rsidRPr="00195BA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195BA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Нытва,</w:t>
            </w:r>
            <w:r w:rsidRPr="00195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5BAA">
              <w:rPr>
                <w:rStyle w:val="a5"/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  <w:t>КГАПОУ</w:t>
            </w:r>
            <w:r w:rsidRPr="00195BAA">
              <w:rPr>
                <w:rFonts w:ascii="Times New Roman" w:hAnsi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195BAA">
              <w:rPr>
                <w:rFonts w:ascii="Times New Roman" w:hAnsi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Нытвенский</w:t>
            </w:r>
            <w:proofErr w:type="spellEnd"/>
            <w:r w:rsidRPr="00195BAA">
              <w:rPr>
                <w:rStyle w:val="apple-converted-space"/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95BAA">
              <w:rPr>
                <w:rFonts w:ascii="Times New Roman" w:hAnsi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промышленно</w:t>
            </w:r>
            <w:r w:rsidRPr="00195BAA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195BAA">
              <w:rPr>
                <w:rFonts w:ascii="Times New Roman" w:hAnsi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экономический</w:t>
            </w:r>
            <w:r w:rsidRPr="00195BAA">
              <w:rPr>
                <w:rStyle w:val="apple-converted-space"/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95BAA">
              <w:rPr>
                <w:rFonts w:ascii="Times New Roman" w:hAnsi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техникум</w:t>
            </w:r>
            <w:r w:rsidRPr="00195BAA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"</w:t>
            </w:r>
            <w:r w:rsidR="006C3FBB" w:rsidRPr="00195BAA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,</w:t>
            </w:r>
          </w:p>
          <w:p w:rsidR="006C3FBB" w:rsidRPr="00195BAA" w:rsidRDefault="006C3FBB" w:rsidP="006C3F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- с 01 ноября по 10 декабря 2015г., </w:t>
            </w:r>
            <w:r w:rsidR="00B60692" w:rsidRPr="00195BAA">
              <w:rPr>
                <w:rFonts w:ascii="Times New Roman" w:hAnsi="Times New Roman"/>
                <w:i/>
                <w:sz w:val="24"/>
                <w:szCs w:val="24"/>
              </w:rPr>
              <w:t>участие в к</w:t>
            </w: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онкурсе инновационных практик, </w:t>
            </w:r>
          </w:p>
          <w:p w:rsidR="00B60692" w:rsidRPr="00195BAA" w:rsidRDefault="006C3FBB" w:rsidP="006C3F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-10 декабря участие в конференции</w:t>
            </w:r>
            <w:r w:rsidRPr="00195BA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«Инновационные модели взаимодействия партнеров при реализации практико-ориентированного профессионального образования», г</w:t>
            </w:r>
            <w:proofErr w:type="gramStart"/>
            <w:r w:rsidRPr="00195BA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195BA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ермь,</w:t>
            </w:r>
            <w:r w:rsidRPr="00195BAA">
              <w:rPr>
                <w:rFonts w:ascii="Times New Roman" w:hAnsi="Times New Roman"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Pr="00195B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ГБУ ДПО «Институт развития образования Пермского края»</w:t>
            </w:r>
          </w:p>
        </w:tc>
      </w:tr>
      <w:tr w:rsidR="00B60692" w:rsidRPr="00195BAA" w:rsidTr="00292914">
        <w:tc>
          <w:tcPr>
            <w:tcW w:w="576" w:type="dxa"/>
          </w:tcPr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2405" w:type="dxa"/>
          </w:tcPr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Подготовлены документы и разработки</w:t>
            </w:r>
          </w:p>
        </w:tc>
        <w:tc>
          <w:tcPr>
            <w:tcW w:w="1097" w:type="dxa"/>
          </w:tcPr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</w:tcPr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60692" w:rsidRPr="00195BAA" w:rsidTr="00292914">
        <w:tc>
          <w:tcPr>
            <w:tcW w:w="576" w:type="dxa"/>
          </w:tcPr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4.1.</w:t>
            </w:r>
          </w:p>
        </w:tc>
        <w:tc>
          <w:tcPr>
            <w:tcW w:w="2405" w:type="dxa"/>
          </w:tcPr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Пакет нормативных документов</w:t>
            </w:r>
          </w:p>
        </w:tc>
        <w:tc>
          <w:tcPr>
            <w:tcW w:w="1097" w:type="dxa"/>
          </w:tcPr>
          <w:p w:rsidR="00B60692" w:rsidRPr="00195BAA" w:rsidRDefault="000B0071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Всего документов - </w:t>
            </w:r>
            <w:r w:rsidR="00747980" w:rsidRPr="00195BAA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договоры, </w:t>
            </w:r>
            <w:r w:rsidR="000B0071" w:rsidRPr="00195BAA">
              <w:rPr>
                <w:rFonts w:ascii="Times New Roman" w:hAnsi="Times New Roman"/>
                <w:i/>
                <w:sz w:val="24"/>
                <w:szCs w:val="24"/>
              </w:rPr>
              <w:t>положения</w:t>
            </w:r>
          </w:p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соглашения, </w:t>
            </w:r>
          </w:p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 (Приложение 1)</w:t>
            </w:r>
          </w:p>
        </w:tc>
      </w:tr>
      <w:tr w:rsidR="00B60692" w:rsidRPr="00195BAA" w:rsidTr="00292914">
        <w:tc>
          <w:tcPr>
            <w:tcW w:w="576" w:type="dxa"/>
          </w:tcPr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4.2</w:t>
            </w:r>
          </w:p>
        </w:tc>
        <w:tc>
          <w:tcPr>
            <w:tcW w:w="2405" w:type="dxa"/>
          </w:tcPr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Диагностика уровня удовлетворённости обучающихся и работодателей </w:t>
            </w:r>
          </w:p>
        </w:tc>
        <w:tc>
          <w:tcPr>
            <w:tcW w:w="1097" w:type="dxa"/>
          </w:tcPr>
          <w:p w:rsidR="00B60692" w:rsidRPr="00195BAA" w:rsidRDefault="00C33903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Всего 2</w:t>
            </w:r>
            <w:r w:rsidR="00B60692" w:rsidRPr="00195BAA">
              <w:rPr>
                <w:rFonts w:ascii="Times New Roman" w:hAnsi="Times New Roman"/>
                <w:i/>
                <w:sz w:val="24"/>
                <w:szCs w:val="24"/>
              </w:rPr>
              <w:t xml:space="preserve"> методик</w:t>
            </w: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</w:p>
        </w:tc>
        <w:tc>
          <w:tcPr>
            <w:tcW w:w="4678" w:type="dxa"/>
          </w:tcPr>
          <w:p w:rsidR="00C33903" w:rsidRPr="00195BAA" w:rsidRDefault="00C33903" w:rsidP="00C33903">
            <w:pPr>
              <w:pStyle w:val="a7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B60692" w:rsidRPr="00195BAA">
              <w:rPr>
                <w:rFonts w:ascii="Times New Roman" w:hAnsi="Times New Roman" w:cs="Times New Roman"/>
                <w:i/>
                <w:sz w:val="24"/>
                <w:szCs w:val="24"/>
              </w:rPr>
              <w:t>Анкеты</w:t>
            </w:r>
            <w:r w:rsidRPr="00195B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по оценке качества образовательного процесса  ГБПОУ «Строгановский колледж»</w:t>
            </w:r>
            <w:r w:rsidR="000B0071" w:rsidRPr="00195B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</w:t>
            </w:r>
          </w:p>
          <w:p w:rsidR="000B0071" w:rsidRPr="00195BAA" w:rsidRDefault="000B0071" w:rsidP="00C33903">
            <w:pPr>
              <w:pStyle w:val="a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95BAA">
              <w:rPr>
                <w:rFonts w:ascii="Times New Roman" w:hAnsi="Times New Roman" w:cs="Times New Roman"/>
                <w:i/>
                <w:sz w:val="24"/>
                <w:szCs w:val="24"/>
              </w:rPr>
              <w:t>Диагностика степени удовлетворенности работодателей качеством подготовки выпускников</w:t>
            </w:r>
            <w:r w:rsidRPr="00195B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0692" w:rsidRPr="00195BAA" w:rsidRDefault="000B0071" w:rsidP="000B0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B60692" w:rsidRPr="00195BAA">
              <w:rPr>
                <w:rFonts w:ascii="Times New Roman" w:hAnsi="Times New Roman"/>
                <w:i/>
                <w:sz w:val="24"/>
                <w:szCs w:val="24"/>
              </w:rPr>
              <w:t>Приложение 2)</w:t>
            </w:r>
          </w:p>
        </w:tc>
      </w:tr>
      <w:tr w:rsidR="00B60692" w:rsidRPr="00195BAA" w:rsidTr="00292914">
        <w:tc>
          <w:tcPr>
            <w:tcW w:w="576" w:type="dxa"/>
          </w:tcPr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4.3</w:t>
            </w:r>
          </w:p>
        </w:tc>
        <w:tc>
          <w:tcPr>
            <w:tcW w:w="2405" w:type="dxa"/>
          </w:tcPr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097" w:type="dxa"/>
          </w:tcPr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Методические рекомендации по формированию и оценке профессиональных и общих компетенций по профилям подготовки (Приложение 3)</w:t>
            </w:r>
          </w:p>
        </w:tc>
      </w:tr>
      <w:tr w:rsidR="00B60692" w:rsidRPr="00195BAA" w:rsidTr="00292914">
        <w:tc>
          <w:tcPr>
            <w:tcW w:w="576" w:type="dxa"/>
          </w:tcPr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4.4.</w:t>
            </w:r>
          </w:p>
        </w:tc>
        <w:tc>
          <w:tcPr>
            <w:tcW w:w="2405" w:type="dxa"/>
          </w:tcPr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Анализ изменений в ОПОП, инициированных работодателем</w:t>
            </w:r>
          </w:p>
        </w:tc>
        <w:tc>
          <w:tcPr>
            <w:tcW w:w="1097" w:type="dxa"/>
          </w:tcPr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B60692" w:rsidRPr="00195BAA" w:rsidRDefault="00B60692" w:rsidP="00C339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95BAA">
              <w:rPr>
                <w:rFonts w:ascii="Times New Roman" w:hAnsi="Times New Roman"/>
                <w:i/>
                <w:sz w:val="24"/>
                <w:szCs w:val="24"/>
              </w:rPr>
              <w:t>Аналитическая записка (Приложение 4)</w:t>
            </w:r>
          </w:p>
        </w:tc>
      </w:tr>
    </w:tbl>
    <w:p w:rsidR="00B60692" w:rsidRPr="00195BAA" w:rsidRDefault="00B60692" w:rsidP="00B60692">
      <w:pPr>
        <w:pStyle w:val="a3"/>
        <w:spacing w:after="0" w:line="240" w:lineRule="auto"/>
        <w:ind w:left="708"/>
        <w:rPr>
          <w:rFonts w:ascii="Times New Roman" w:hAnsi="Times New Roman"/>
          <w:i/>
          <w:sz w:val="24"/>
          <w:szCs w:val="24"/>
        </w:rPr>
      </w:pPr>
    </w:p>
    <w:p w:rsidR="00B60692" w:rsidRPr="00195BAA" w:rsidRDefault="00B60692" w:rsidP="00660BA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lastRenderedPageBreak/>
        <w:t>Перечень созданных за год продуктов (документы, методические рекомендации, образовательные программы и т.д.)</w:t>
      </w:r>
    </w:p>
    <w:p w:rsidR="00660BA0" w:rsidRPr="00195BAA" w:rsidRDefault="00660BA0" w:rsidP="00660BA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 xml:space="preserve"> </w:t>
      </w:r>
      <w:r w:rsidRPr="00195BAA">
        <w:rPr>
          <w:rFonts w:ascii="Times New Roman" w:hAnsi="Times New Roman"/>
          <w:i/>
          <w:sz w:val="24"/>
          <w:szCs w:val="24"/>
        </w:rPr>
        <w:t>- Программа  подготовки квалифицированных рабочих, служащих с элементами дуального обучения</w:t>
      </w:r>
      <w:r w:rsidR="00BA4CCE" w:rsidRPr="00195BAA">
        <w:rPr>
          <w:rFonts w:ascii="Times New Roman" w:hAnsi="Times New Roman"/>
          <w:i/>
          <w:sz w:val="24"/>
          <w:szCs w:val="24"/>
        </w:rPr>
        <w:t>, (приложение 1)</w:t>
      </w:r>
      <w:r w:rsidRPr="00195BAA">
        <w:rPr>
          <w:rFonts w:ascii="Times New Roman" w:hAnsi="Times New Roman"/>
          <w:i/>
          <w:sz w:val="24"/>
          <w:szCs w:val="24"/>
        </w:rPr>
        <w:t xml:space="preserve"> </w:t>
      </w:r>
    </w:p>
    <w:p w:rsidR="00660BA0" w:rsidRPr="00195BAA" w:rsidRDefault="00660BA0" w:rsidP="00660BA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195BAA">
        <w:rPr>
          <w:rFonts w:ascii="Times New Roman" w:hAnsi="Times New Roman"/>
          <w:i/>
          <w:sz w:val="24"/>
          <w:szCs w:val="24"/>
        </w:rPr>
        <w:t>- Договор о дуальном обучении</w:t>
      </w:r>
      <w:r w:rsidR="00BA4CCE" w:rsidRPr="00195BAA">
        <w:rPr>
          <w:rFonts w:ascii="Times New Roman" w:hAnsi="Times New Roman"/>
          <w:i/>
          <w:sz w:val="24"/>
          <w:szCs w:val="24"/>
        </w:rPr>
        <w:t>,</w:t>
      </w:r>
      <w:r w:rsidRPr="00195BAA">
        <w:rPr>
          <w:rFonts w:ascii="Times New Roman" w:hAnsi="Times New Roman"/>
          <w:i/>
          <w:sz w:val="24"/>
          <w:szCs w:val="24"/>
        </w:rPr>
        <w:t xml:space="preserve"> </w:t>
      </w:r>
      <w:r w:rsidR="00BA4CCE" w:rsidRPr="00195BAA">
        <w:rPr>
          <w:rFonts w:ascii="Times New Roman" w:hAnsi="Times New Roman"/>
          <w:i/>
          <w:sz w:val="24"/>
          <w:szCs w:val="24"/>
        </w:rPr>
        <w:t>(приложение 2)</w:t>
      </w:r>
    </w:p>
    <w:p w:rsidR="00BA4CCE" w:rsidRPr="00195BAA" w:rsidRDefault="00BA4CCE" w:rsidP="00660BA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 xml:space="preserve">- </w:t>
      </w:r>
      <w:r w:rsidRPr="00195BAA">
        <w:rPr>
          <w:rFonts w:ascii="Times New Roman" w:hAnsi="Times New Roman"/>
          <w:i/>
          <w:sz w:val="24"/>
          <w:szCs w:val="24"/>
        </w:rPr>
        <w:t>Положение о дуальном обучении, (приложение 3)</w:t>
      </w:r>
    </w:p>
    <w:p w:rsidR="00660BA0" w:rsidRPr="00195BAA" w:rsidRDefault="00660BA0" w:rsidP="00660BA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195BAA">
        <w:rPr>
          <w:rFonts w:ascii="Times New Roman" w:hAnsi="Times New Roman"/>
          <w:i/>
          <w:sz w:val="24"/>
          <w:szCs w:val="24"/>
        </w:rPr>
        <w:t>- Положение о наставничестве на предприятии, реализующего мероприятия по дуальному обучению</w:t>
      </w:r>
      <w:r w:rsidR="00BA4CCE" w:rsidRPr="00195BAA">
        <w:rPr>
          <w:rFonts w:ascii="Times New Roman" w:hAnsi="Times New Roman"/>
          <w:i/>
          <w:sz w:val="24"/>
          <w:szCs w:val="24"/>
        </w:rPr>
        <w:t xml:space="preserve"> (приложение 4),</w:t>
      </w:r>
    </w:p>
    <w:p w:rsidR="00660BA0" w:rsidRPr="00195BAA" w:rsidRDefault="00660BA0" w:rsidP="00660BA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195BAA">
        <w:rPr>
          <w:rFonts w:ascii="Times New Roman" w:hAnsi="Times New Roman"/>
          <w:i/>
          <w:sz w:val="24"/>
          <w:szCs w:val="24"/>
        </w:rPr>
        <w:t>-</w:t>
      </w:r>
      <w:r w:rsidR="000B0071" w:rsidRPr="00195BAA">
        <w:rPr>
          <w:rFonts w:ascii="Times New Roman" w:hAnsi="Times New Roman"/>
          <w:i/>
          <w:sz w:val="24"/>
          <w:szCs w:val="24"/>
        </w:rPr>
        <w:t>Анкеты</w:t>
      </w:r>
      <w:r w:rsidRPr="00195BAA">
        <w:rPr>
          <w:rFonts w:ascii="Times New Roman" w:hAnsi="Times New Roman"/>
          <w:i/>
          <w:sz w:val="24"/>
          <w:szCs w:val="24"/>
        </w:rPr>
        <w:t xml:space="preserve">  по определению  уровня удовлетворённости обучающихся и работодателей</w:t>
      </w:r>
      <w:r w:rsidR="00BA4CCE" w:rsidRPr="00195BAA">
        <w:rPr>
          <w:rFonts w:ascii="Times New Roman" w:hAnsi="Times New Roman"/>
          <w:i/>
          <w:sz w:val="24"/>
          <w:szCs w:val="24"/>
        </w:rPr>
        <w:t xml:space="preserve"> (приложение 5),</w:t>
      </w:r>
    </w:p>
    <w:p w:rsidR="00660BA0" w:rsidRPr="00195BAA" w:rsidRDefault="000B0071" w:rsidP="00660BA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195BAA">
        <w:rPr>
          <w:rFonts w:ascii="Times New Roman" w:hAnsi="Times New Roman"/>
          <w:i/>
          <w:sz w:val="24"/>
          <w:szCs w:val="24"/>
        </w:rPr>
        <w:t xml:space="preserve">- </w:t>
      </w:r>
      <w:r w:rsidR="00660BA0" w:rsidRPr="00195BAA">
        <w:rPr>
          <w:rFonts w:ascii="Times New Roman" w:hAnsi="Times New Roman"/>
          <w:i/>
          <w:sz w:val="24"/>
          <w:szCs w:val="24"/>
        </w:rPr>
        <w:t>Методические рекомендации по формированию и оценке профессиональных и общих компетенций</w:t>
      </w:r>
      <w:r w:rsidR="00BA4CCE" w:rsidRPr="00195BAA">
        <w:rPr>
          <w:rFonts w:ascii="Times New Roman" w:hAnsi="Times New Roman"/>
          <w:i/>
          <w:sz w:val="24"/>
          <w:szCs w:val="24"/>
        </w:rPr>
        <w:t xml:space="preserve"> (приложение 6),</w:t>
      </w:r>
    </w:p>
    <w:p w:rsidR="00660BA0" w:rsidRPr="00195BAA" w:rsidRDefault="000B0071" w:rsidP="00660BA0">
      <w:pPr>
        <w:pStyle w:val="a3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i/>
          <w:sz w:val="24"/>
          <w:szCs w:val="24"/>
        </w:rPr>
        <w:t xml:space="preserve">- </w:t>
      </w:r>
      <w:r w:rsidR="00660BA0" w:rsidRPr="00195BAA">
        <w:rPr>
          <w:rFonts w:ascii="Times New Roman" w:hAnsi="Times New Roman"/>
          <w:i/>
          <w:sz w:val="24"/>
          <w:szCs w:val="24"/>
        </w:rPr>
        <w:t xml:space="preserve">Аналитическая записка </w:t>
      </w:r>
      <w:r w:rsidR="00747980" w:rsidRPr="00195BAA">
        <w:rPr>
          <w:rFonts w:ascii="Times New Roman" w:hAnsi="Times New Roman"/>
          <w:i/>
          <w:sz w:val="24"/>
          <w:szCs w:val="24"/>
        </w:rPr>
        <w:t>программы подг</w:t>
      </w:r>
      <w:r w:rsidR="00BA4CCE" w:rsidRPr="00195BAA">
        <w:rPr>
          <w:rFonts w:ascii="Times New Roman" w:hAnsi="Times New Roman"/>
          <w:i/>
          <w:sz w:val="24"/>
          <w:szCs w:val="24"/>
        </w:rPr>
        <w:t>отовки квалифицированных кадро</w:t>
      </w:r>
      <w:proofErr w:type="gramStart"/>
      <w:r w:rsidR="00BA4CCE" w:rsidRPr="00195BAA">
        <w:rPr>
          <w:rFonts w:ascii="Times New Roman" w:hAnsi="Times New Roman"/>
          <w:i/>
          <w:sz w:val="24"/>
          <w:szCs w:val="24"/>
        </w:rPr>
        <w:t>в(</w:t>
      </w:r>
      <w:proofErr w:type="gramEnd"/>
      <w:r w:rsidR="00BA4CCE" w:rsidRPr="00195BAA">
        <w:rPr>
          <w:rFonts w:ascii="Times New Roman" w:hAnsi="Times New Roman"/>
          <w:i/>
          <w:sz w:val="24"/>
          <w:szCs w:val="24"/>
        </w:rPr>
        <w:t>приложение 7).</w:t>
      </w:r>
    </w:p>
    <w:p w:rsidR="00B60692" w:rsidRPr="00195BAA" w:rsidRDefault="00B60692" w:rsidP="00B6069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60692" w:rsidRPr="00195BAA" w:rsidRDefault="00B60692" w:rsidP="00B60692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195BAA">
        <w:rPr>
          <w:rFonts w:ascii="Times New Roman" w:hAnsi="Times New Roman"/>
          <w:b/>
          <w:sz w:val="24"/>
          <w:szCs w:val="24"/>
          <w:lang w:val="en-US"/>
        </w:rPr>
        <w:t>II</w:t>
      </w:r>
      <w:r w:rsidR="00195BAA" w:rsidRPr="00195BAA">
        <w:rPr>
          <w:rFonts w:ascii="Times New Roman" w:hAnsi="Times New Roman"/>
          <w:b/>
          <w:sz w:val="24"/>
          <w:szCs w:val="24"/>
        </w:rPr>
        <w:t>. Аналитическая</w:t>
      </w:r>
      <w:r w:rsidRPr="00195BAA">
        <w:rPr>
          <w:rFonts w:ascii="Times New Roman" w:hAnsi="Times New Roman"/>
          <w:b/>
          <w:sz w:val="24"/>
          <w:szCs w:val="24"/>
        </w:rPr>
        <w:t xml:space="preserve"> часть отчёта  </w:t>
      </w:r>
    </w:p>
    <w:p w:rsidR="00B60692" w:rsidRPr="00195BAA" w:rsidRDefault="00B60692" w:rsidP="00B60692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60BA0" w:rsidRPr="00195BAA" w:rsidRDefault="00660BA0" w:rsidP="00326E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 xml:space="preserve">Введение в образовательный  процесс ГБПОУ «Строгановский колледж» элементов дуального обучения гарантирует высокий уровень квалификации выпускников. Практико-ориентированный подход в </w:t>
      </w:r>
      <w:proofErr w:type="gramStart"/>
      <w:r w:rsidRPr="00195BAA">
        <w:rPr>
          <w:rFonts w:ascii="Times New Roman" w:hAnsi="Times New Roman"/>
          <w:sz w:val="24"/>
          <w:szCs w:val="24"/>
        </w:rPr>
        <w:t>обучении студентов по профессии</w:t>
      </w:r>
      <w:proofErr w:type="gramEnd"/>
      <w:r w:rsidRPr="00195BAA">
        <w:rPr>
          <w:rFonts w:ascii="Times New Roman" w:hAnsi="Times New Roman"/>
          <w:sz w:val="24"/>
          <w:szCs w:val="24"/>
        </w:rPr>
        <w:t xml:space="preserve"> 15.01.05 «Сварщик» (электросварочные и газосварочные работы) предполагает организацию обучения по новой модульной образовательной программе, с учётом целевой подготовки обучающихся и развития моделей обучения на рабочем месте предприятия ОАО </w:t>
      </w:r>
      <w:proofErr w:type="spellStart"/>
      <w:r w:rsidRPr="00195BAA">
        <w:rPr>
          <w:rFonts w:ascii="Times New Roman" w:hAnsi="Times New Roman"/>
          <w:sz w:val="24"/>
          <w:szCs w:val="24"/>
        </w:rPr>
        <w:t>Верещагинский</w:t>
      </w:r>
      <w:proofErr w:type="spellEnd"/>
      <w:r w:rsidRPr="00195BAA">
        <w:rPr>
          <w:rFonts w:ascii="Times New Roman" w:hAnsi="Times New Roman"/>
          <w:sz w:val="24"/>
          <w:szCs w:val="24"/>
        </w:rPr>
        <w:t xml:space="preserve"> ПРМЗ </w:t>
      </w:r>
      <w:proofErr w:type="spellStart"/>
      <w:r w:rsidRPr="00195BAA">
        <w:rPr>
          <w:rFonts w:ascii="Times New Roman" w:hAnsi="Times New Roman"/>
          <w:sz w:val="24"/>
          <w:szCs w:val="24"/>
        </w:rPr>
        <w:t>Ремпутьмаш</w:t>
      </w:r>
      <w:proofErr w:type="spellEnd"/>
      <w:r w:rsidR="00F735A4" w:rsidRPr="00195BAA">
        <w:rPr>
          <w:rFonts w:ascii="Times New Roman" w:hAnsi="Times New Roman"/>
          <w:sz w:val="24"/>
          <w:szCs w:val="24"/>
        </w:rPr>
        <w:t>, ОАО «</w:t>
      </w:r>
      <w:proofErr w:type="spellStart"/>
      <w:r w:rsidR="00F735A4" w:rsidRPr="00195BAA">
        <w:rPr>
          <w:rFonts w:ascii="Times New Roman" w:hAnsi="Times New Roman"/>
          <w:sz w:val="24"/>
          <w:szCs w:val="24"/>
        </w:rPr>
        <w:t>Очерский</w:t>
      </w:r>
      <w:proofErr w:type="spellEnd"/>
      <w:r w:rsidR="00F735A4" w:rsidRPr="00195BAA">
        <w:rPr>
          <w:rFonts w:ascii="Times New Roman" w:hAnsi="Times New Roman"/>
          <w:sz w:val="24"/>
          <w:szCs w:val="24"/>
        </w:rPr>
        <w:t xml:space="preserve"> машиностроительный завод».     </w:t>
      </w:r>
      <w:r w:rsidRPr="00195BAA">
        <w:rPr>
          <w:rFonts w:ascii="Times New Roman" w:hAnsi="Times New Roman"/>
          <w:sz w:val="24"/>
          <w:szCs w:val="24"/>
        </w:rPr>
        <w:t xml:space="preserve">Модель предполагает организацию </w:t>
      </w:r>
      <w:proofErr w:type="gramStart"/>
      <w:r w:rsidRPr="00195BAA">
        <w:rPr>
          <w:rFonts w:ascii="Times New Roman" w:hAnsi="Times New Roman"/>
          <w:sz w:val="24"/>
          <w:szCs w:val="24"/>
        </w:rPr>
        <w:t>обучения</w:t>
      </w:r>
      <w:proofErr w:type="gramEnd"/>
      <w:r w:rsidRPr="00195BAA">
        <w:rPr>
          <w:rFonts w:ascii="Times New Roman" w:hAnsi="Times New Roman"/>
          <w:sz w:val="24"/>
          <w:szCs w:val="24"/>
        </w:rPr>
        <w:t xml:space="preserve"> по индивидуальному учебному плану, индивидуальному графику учебного процесса.  С непосредственным участием социального партнера «Строгановского колледжа» - ОАО </w:t>
      </w:r>
      <w:proofErr w:type="spellStart"/>
      <w:r w:rsidRPr="00195BAA">
        <w:rPr>
          <w:rFonts w:ascii="Times New Roman" w:hAnsi="Times New Roman"/>
          <w:sz w:val="24"/>
          <w:szCs w:val="24"/>
        </w:rPr>
        <w:t>Верещагинский</w:t>
      </w:r>
      <w:proofErr w:type="spellEnd"/>
      <w:r w:rsidRPr="00195BAA">
        <w:rPr>
          <w:rFonts w:ascii="Times New Roman" w:hAnsi="Times New Roman"/>
          <w:sz w:val="24"/>
          <w:szCs w:val="24"/>
        </w:rPr>
        <w:t xml:space="preserve"> ПРМЗ </w:t>
      </w:r>
      <w:proofErr w:type="spellStart"/>
      <w:r w:rsidRPr="00195BAA">
        <w:rPr>
          <w:rFonts w:ascii="Times New Roman" w:hAnsi="Times New Roman"/>
          <w:sz w:val="24"/>
          <w:szCs w:val="24"/>
        </w:rPr>
        <w:t>Ремпутьмаш</w:t>
      </w:r>
      <w:proofErr w:type="spellEnd"/>
      <w:r w:rsidR="00F735A4" w:rsidRPr="00195BAA">
        <w:rPr>
          <w:rFonts w:ascii="Times New Roman" w:hAnsi="Times New Roman"/>
          <w:sz w:val="24"/>
          <w:szCs w:val="24"/>
        </w:rPr>
        <w:t>, ОАО «</w:t>
      </w:r>
      <w:proofErr w:type="spellStart"/>
      <w:r w:rsidR="00F735A4" w:rsidRPr="00195BAA">
        <w:rPr>
          <w:rFonts w:ascii="Times New Roman" w:hAnsi="Times New Roman"/>
          <w:sz w:val="24"/>
          <w:szCs w:val="24"/>
        </w:rPr>
        <w:t>Очерский</w:t>
      </w:r>
      <w:proofErr w:type="spellEnd"/>
      <w:r w:rsidR="00F735A4" w:rsidRPr="00195BAA">
        <w:rPr>
          <w:rFonts w:ascii="Times New Roman" w:hAnsi="Times New Roman"/>
          <w:sz w:val="24"/>
          <w:szCs w:val="24"/>
        </w:rPr>
        <w:t xml:space="preserve"> машиностроительный завод»</w:t>
      </w:r>
      <w:r w:rsidRPr="00195BAA">
        <w:rPr>
          <w:rFonts w:ascii="Times New Roman" w:hAnsi="Times New Roman"/>
          <w:sz w:val="24"/>
          <w:szCs w:val="24"/>
        </w:rPr>
        <w:t xml:space="preserve"> - разрабатываются индивидуальные образовательные траектории, образовательные маршруты.  Осуществляется синхронизация видов работ по запросам предприятия. Это позволит студентам колледжа быть адаптированными к производственным отношениям в коллективе предприятия, будет способствовать трудоустройству выпускников данной профессии (сварщик) на ОАО </w:t>
      </w:r>
      <w:proofErr w:type="spellStart"/>
      <w:r w:rsidRPr="00195BAA">
        <w:rPr>
          <w:rFonts w:ascii="Times New Roman" w:hAnsi="Times New Roman"/>
          <w:sz w:val="24"/>
          <w:szCs w:val="24"/>
        </w:rPr>
        <w:t>Верещагинский</w:t>
      </w:r>
      <w:proofErr w:type="spellEnd"/>
      <w:r w:rsidRPr="00195BAA">
        <w:rPr>
          <w:rFonts w:ascii="Times New Roman" w:hAnsi="Times New Roman"/>
          <w:sz w:val="24"/>
          <w:szCs w:val="24"/>
        </w:rPr>
        <w:t xml:space="preserve"> ПРМЗ </w:t>
      </w:r>
      <w:proofErr w:type="spellStart"/>
      <w:r w:rsidRPr="00195BAA">
        <w:rPr>
          <w:rFonts w:ascii="Times New Roman" w:hAnsi="Times New Roman"/>
          <w:sz w:val="24"/>
          <w:szCs w:val="24"/>
        </w:rPr>
        <w:t>Ремпутьмаш</w:t>
      </w:r>
      <w:proofErr w:type="spellEnd"/>
      <w:r w:rsidR="00F735A4" w:rsidRPr="00195BAA">
        <w:rPr>
          <w:rFonts w:ascii="Times New Roman" w:hAnsi="Times New Roman"/>
          <w:sz w:val="24"/>
          <w:szCs w:val="24"/>
        </w:rPr>
        <w:t>, ОАО «</w:t>
      </w:r>
      <w:proofErr w:type="spellStart"/>
      <w:r w:rsidR="00F735A4" w:rsidRPr="00195BAA">
        <w:rPr>
          <w:rFonts w:ascii="Times New Roman" w:hAnsi="Times New Roman"/>
          <w:sz w:val="24"/>
          <w:szCs w:val="24"/>
        </w:rPr>
        <w:t>Очерский</w:t>
      </w:r>
      <w:proofErr w:type="spellEnd"/>
      <w:r w:rsidR="00F735A4" w:rsidRPr="00195BAA">
        <w:rPr>
          <w:rFonts w:ascii="Times New Roman" w:hAnsi="Times New Roman"/>
          <w:sz w:val="24"/>
          <w:szCs w:val="24"/>
        </w:rPr>
        <w:t xml:space="preserve"> машиностроительный завод»</w:t>
      </w:r>
      <w:r w:rsidRPr="00195BAA">
        <w:rPr>
          <w:rFonts w:ascii="Times New Roman" w:hAnsi="Times New Roman"/>
          <w:sz w:val="24"/>
          <w:szCs w:val="24"/>
        </w:rPr>
        <w:t>. Как студенты, так и преподаватели профессиональных дисциплин и модулей, мастера производственного обучения получают уникальную возможность работы на современном оборудовании предприятия, перенимая опыт лучших профессионалов в данной сфере производства.</w:t>
      </w:r>
    </w:p>
    <w:p w:rsidR="00660BA0" w:rsidRPr="00195BAA" w:rsidRDefault="00660BA0" w:rsidP="00326E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>В противоположность традиционному подходу в профессиональном обучении, когда учебный план и график учебного процесса составляются с ориентировкой лишь на требования ФГОС, дуальный</w:t>
      </w:r>
      <w:r w:rsidR="00F735A4" w:rsidRPr="00195BAA">
        <w:rPr>
          <w:rFonts w:ascii="Times New Roman" w:hAnsi="Times New Roman"/>
          <w:sz w:val="24"/>
          <w:szCs w:val="24"/>
        </w:rPr>
        <w:t xml:space="preserve"> </w:t>
      </w:r>
      <w:r w:rsidRPr="00195BAA">
        <w:rPr>
          <w:rFonts w:ascii="Times New Roman" w:hAnsi="Times New Roman"/>
          <w:sz w:val="24"/>
          <w:szCs w:val="24"/>
        </w:rPr>
        <w:t>подход в обучении предполагает совместное с работодателем обсуждение и утверждение учебного плана и графика учебного процесса. Более гибкий подход позволяет выявить требования работодателя к выпускникам, включить эти требования в воспитательную и образовательную систему колледжа.</w:t>
      </w:r>
    </w:p>
    <w:p w:rsidR="00660BA0" w:rsidRPr="00195BAA" w:rsidRDefault="00660BA0" w:rsidP="00326E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 xml:space="preserve">Традиционное профессиональное образование возлагает главную ответственность по основным вопросам организации прохождения студентами практики на педагога учебного заведения, закрепленного на данный период приказом. В его обязанности входит распределение обучающихся по рабочим местам практики, координирующая роль, </w:t>
      </w:r>
      <w:proofErr w:type="gramStart"/>
      <w:r w:rsidRPr="00195BA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95BAA">
        <w:rPr>
          <w:rFonts w:ascii="Times New Roman" w:hAnsi="Times New Roman"/>
          <w:sz w:val="24"/>
          <w:szCs w:val="24"/>
        </w:rPr>
        <w:t xml:space="preserve"> посещаемостью, техника безопасности, оценка выполнения студентами работ. По окончании практики предполагается, что студент заполняет дневник-отчет. Ответственный за практику педагог учебного заведения принимает у</w:t>
      </w:r>
      <w:r w:rsidR="00F735A4" w:rsidRPr="00195BAA">
        <w:rPr>
          <w:rFonts w:ascii="Times New Roman" w:hAnsi="Times New Roman"/>
          <w:sz w:val="24"/>
          <w:szCs w:val="24"/>
        </w:rPr>
        <w:t xml:space="preserve"> </w:t>
      </w:r>
      <w:r w:rsidRPr="00195BAA">
        <w:rPr>
          <w:rFonts w:ascii="Times New Roman" w:hAnsi="Times New Roman"/>
          <w:sz w:val="24"/>
          <w:szCs w:val="24"/>
        </w:rPr>
        <w:t xml:space="preserve">студентов защиту практики, учитывая характеристику с предприятия и заполнение дневника-отчета. При этом, как правило, слабо развит или отсутствует институт наставничества. Модель </w:t>
      </w:r>
      <w:r w:rsidRPr="00195BAA">
        <w:rPr>
          <w:rFonts w:ascii="Times New Roman" w:hAnsi="Times New Roman"/>
          <w:sz w:val="24"/>
          <w:szCs w:val="24"/>
        </w:rPr>
        <w:lastRenderedPageBreak/>
        <w:t>практико-ориентированного обучения предполагает закрепление приказом за каждым студентом опытного наставника от предприятия. Наставник передает свой опыт, следит за освоением студентами-практикантами различных видов деятельности, участвует в оценивании итогов практики. Таким образом, идет подготовка студентов под конкретные рабочие места работодателя.</w:t>
      </w:r>
    </w:p>
    <w:p w:rsidR="00660BA0" w:rsidRPr="00195BAA" w:rsidRDefault="00660BA0" w:rsidP="00326E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 xml:space="preserve">Целью реализации модели практико-ориентированного </w:t>
      </w:r>
      <w:proofErr w:type="gramStart"/>
      <w:r w:rsidRPr="00195BAA">
        <w:rPr>
          <w:rFonts w:ascii="Times New Roman" w:hAnsi="Times New Roman"/>
          <w:sz w:val="24"/>
          <w:szCs w:val="24"/>
        </w:rPr>
        <w:t>обучения</w:t>
      </w:r>
      <w:proofErr w:type="gramEnd"/>
      <w:r w:rsidRPr="00195BAA">
        <w:rPr>
          <w:rFonts w:ascii="Times New Roman" w:hAnsi="Times New Roman"/>
          <w:sz w:val="24"/>
          <w:szCs w:val="24"/>
        </w:rPr>
        <w:t xml:space="preserve"> по индивидуальным учебным планам служит подготовка квалифицированного сварщика, обладающего требуемыми компетенциями, к профессиональной деятельности на рабочем месте. Для работодателя таким путем решается вопрос обеспечения потребности предприятия в кадрах нужной квалификации. Механизм взаимодействия бизнеса и образования работает как с</w:t>
      </w:r>
      <w:r w:rsidR="00F735A4" w:rsidRPr="00195BAA">
        <w:rPr>
          <w:rFonts w:ascii="Times New Roman" w:hAnsi="Times New Roman"/>
          <w:sz w:val="24"/>
          <w:szCs w:val="24"/>
        </w:rPr>
        <w:t>отрудничество между предприятиями</w:t>
      </w:r>
      <w:r w:rsidRPr="00195BAA">
        <w:rPr>
          <w:rFonts w:ascii="Times New Roman" w:hAnsi="Times New Roman"/>
          <w:sz w:val="24"/>
          <w:szCs w:val="24"/>
        </w:rPr>
        <w:t xml:space="preserve"> ОАО </w:t>
      </w:r>
      <w:proofErr w:type="spellStart"/>
      <w:r w:rsidRPr="00195BAA">
        <w:rPr>
          <w:rFonts w:ascii="Times New Roman" w:hAnsi="Times New Roman"/>
          <w:sz w:val="24"/>
          <w:szCs w:val="24"/>
        </w:rPr>
        <w:t>Верещагинский</w:t>
      </w:r>
      <w:proofErr w:type="spellEnd"/>
      <w:r w:rsidRPr="00195BAA">
        <w:rPr>
          <w:rFonts w:ascii="Times New Roman" w:hAnsi="Times New Roman"/>
          <w:sz w:val="24"/>
          <w:szCs w:val="24"/>
        </w:rPr>
        <w:t xml:space="preserve"> ПРМЗ </w:t>
      </w:r>
      <w:proofErr w:type="spellStart"/>
      <w:r w:rsidRPr="00195BAA">
        <w:rPr>
          <w:rFonts w:ascii="Times New Roman" w:hAnsi="Times New Roman"/>
          <w:sz w:val="24"/>
          <w:szCs w:val="24"/>
        </w:rPr>
        <w:t>Ремпутьмаш</w:t>
      </w:r>
      <w:proofErr w:type="spellEnd"/>
      <w:r w:rsidR="00F735A4" w:rsidRPr="00195BAA">
        <w:rPr>
          <w:rFonts w:ascii="Times New Roman" w:hAnsi="Times New Roman"/>
          <w:sz w:val="24"/>
          <w:szCs w:val="24"/>
        </w:rPr>
        <w:t>, ОАО «</w:t>
      </w:r>
      <w:proofErr w:type="spellStart"/>
      <w:r w:rsidR="00F735A4" w:rsidRPr="00195BAA">
        <w:rPr>
          <w:rFonts w:ascii="Times New Roman" w:hAnsi="Times New Roman"/>
          <w:sz w:val="24"/>
          <w:szCs w:val="24"/>
        </w:rPr>
        <w:t>Очерский</w:t>
      </w:r>
      <w:proofErr w:type="spellEnd"/>
      <w:r w:rsidR="00F735A4" w:rsidRPr="00195BAA">
        <w:rPr>
          <w:rFonts w:ascii="Times New Roman" w:hAnsi="Times New Roman"/>
          <w:sz w:val="24"/>
          <w:szCs w:val="24"/>
        </w:rPr>
        <w:t xml:space="preserve"> машиностроительный завод»</w:t>
      </w:r>
      <w:r w:rsidRPr="00195BAA">
        <w:rPr>
          <w:rFonts w:ascii="Times New Roman" w:hAnsi="Times New Roman"/>
          <w:sz w:val="24"/>
          <w:szCs w:val="24"/>
        </w:rPr>
        <w:t xml:space="preserve"> и ГБПОУ «Строгановск</w:t>
      </w:r>
      <w:r w:rsidR="00F735A4" w:rsidRPr="00195BAA">
        <w:rPr>
          <w:rFonts w:ascii="Times New Roman" w:hAnsi="Times New Roman"/>
          <w:sz w:val="24"/>
          <w:szCs w:val="24"/>
        </w:rPr>
        <w:t xml:space="preserve">ий колледж» по подготовке </w:t>
      </w:r>
      <w:r w:rsidRPr="00195BAA">
        <w:rPr>
          <w:rFonts w:ascii="Times New Roman" w:hAnsi="Times New Roman"/>
          <w:sz w:val="24"/>
          <w:szCs w:val="24"/>
        </w:rPr>
        <w:t>квалифицированных сварщиков, которые в дальнейшем будут трудоустроены на данном предприятии.</w:t>
      </w:r>
    </w:p>
    <w:p w:rsidR="00F735A4" w:rsidRPr="00195BAA" w:rsidRDefault="00660BA0" w:rsidP="00326EC2">
      <w:pPr>
        <w:pStyle w:val="a6"/>
        <w:spacing w:before="0" w:beforeAutospacing="0" w:after="0" w:afterAutospacing="0"/>
        <w:ind w:firstLine="708"/>
        <w:jc w:val="both"/>
      </w:pPr>
      <w:r w:rsidRPr="00195BAA">
        <w:t xml:space="preserve">В ходе работы над проектом реализации модели практико-ориентированного </w:t>
      </w:r>
      <w:proofErr w:type="gramStart"/>
      <w:r w:rsidRPr="00195BAA">
        <w:t>обучения</w:t>
      </w:r>
      <w:proofErr w:type="gramEnd"/>
      <w:r w:rsidRPr="00195BAA">
        <w:t xml:space="preserve"> по индивидуальным учебным планам на базе социального партнера был выполнен глубокий анализ особенностей предприятия ОАО </w:t>
      </w:r>
      <w:proofErr w:type="spellStart"/>
      <w:r w:rsidRPr="00195BAA">
        <w:t>Верещагинский</w:t>
      </w:r>
      <w:proofErr w:type="spellEnd"/>
      <w:r w:rsidRPr="00195BAA">
        <w:t xml:space="preserve"> ПРМЗ </w:t>
      </w:r>
      <w:proofErr w:type="spellStart"/>
      <w:r w:rsidRPr="00195BAA">
        <w:t>Ремпутьмаш</w:t>
      </w:r>
      <w:proofErr w:type="spellEnd"/>
      <w:r w:rsidRPr="00195BAA">
        <w:t>,</w:t>
      </w:r>
      <w:r w:rsidR="00F735A4" w:rsidRPr="00195BAA">
        <w:t xml:space="preserve"> ОАО «</w:t>
      </w:r>
      <w:proofErr w:type="spellStart"/>
      <w:r w:rsidR="00F735A4" w:rsidRPr="00195BAA">
        <w:t>Очерский</w:t>
      </w:r>
      <w:proofErr w:type="spellEnd"/>
      <w:r w:rsidR="00F735A4" w:rsidRPr="00195BAA">
        <w:t xml:space="preserve"> машиностроительный завод»</w:t>
      </w:r>
      <w:r w:rsidRPr="00195BAA">
        <w:t xml:space="preserve"> изучен ассортимент выпускаемой продукции, характеристика рабочих мест, перечень выполняемых видов сварочных работ.</w:t>
      </w:r>
      <w:r w:rsidR="00F735A4" w:rsidRPr="00195BAA">
        <w:t xml:space="preserve"> </w:t>
      </w:r>
    </w:p>
    <w:p w:rsidR="00660BA0" w:rsidRPr="00195BAA" w:rsidRDefault="00F735A4" w:rsidP="00326EC2">
      <w:pPr>
        <w:pStyle w:val="a6"/>
        <w:spacing w:before="0" w:beforeAutospacing="0" w:after="0" w:afterAutospacing="0"/>
        <w:ind w:firstLine="708"/>
        <w:jc w:val="both"/>
      </w:pPr>
      <w:r w:rsidRPr="00195BAA">
        <w:t>Отрасль машиностроения, в состав которой входят предприятия ОАО «</w:t>
      </w:r>
      <w:proofErr w:type="spellStart"/>
      <w:r w:rsidRPr="00195BAA">
        <w:t>Очерский</w:t>
      </w:r>
      <w:proofErr w:type="spellEnd"/>
      <w:r w:rsidRPr="00195BAA">
        <w:t xml:space="preserve"> машиностроительный завод» и</w:t>
      </w:r>
      <w:r w:rsidR="00660BA0" w:rsidRPr="00195BAA">
        <w:t xml:space="preserve"> ОАО </w:t>
      </w:r>
      <w:proofErr w:type="spellStart"/>
      <w:r w:rsidR="00660BA0" w:rsidRPr="00195BAA">
        <w:t>Верещагинский</w:t>
      </w:r>
      <w:proofErr w:type="spellEnd"/>
      <w:r w:rsidR="00660BA0" w:rsidRPr="00195BAA">
        <w:t xml:space="preserve"> П</w:t>
      </w:r>
      <w:r w:rsidRPr="00195BAA">
        <w:t xml:space="preserve">РМЗ </w:t>
      </w:r>
      <w:proofErr w:type="spellStart"/>
      <w:r w:rsidRPr="00195BAA">
        <w:t>Ремпутьмаш</w:t>
      </w:r>
      <w:proofErr w:type="spellEnd"/>
      <w:r w:rsidRPr="00195BAA">
        <w:t>, — это крупнейшие российские производители.</w:t>
      </w:r>
      <w:r w:rsidR="00660BA0" w:rsidRPr="00195BAA">
        <w:t xml:space="preserve"> Главным направлением  в области обучения персонала  является организация единой системы корпоративного образования по всему спектру намечаемых программных целей. Среди них можно выделить:</w:t>
      </w:r>
    </w:p>
    <w:p w:rsidR="00660BA0" w:rsidRPr="00195BAA" w:rsidRDefault="00660BA0" w:rsidP="00326EC2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 w:rsidRPr="00195BAA">
        <w:t>Системная организация работы по обучению кадрового резерва. Планирование деловой карьеры и ее отслеживание (управление и контроль на централизованном уровне, с применением компьютерных и сетевых технологий).</w:t>
      </w:r>
    </w:p>
    <w:p w:rsidR="00660BA0" w:rsidRPr="00195BAA" w:rsidRDefault="00660BA0" w:rsidP="00326EC2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 w:rsidRPr="00195BAA">
        <w:t>Организация повышения квалификации рабочих кадров, освоения ими вторых (смежных) профессий, с учетом предполагаемого высвобождения работников.</w:t>
      </w:r>
    </w:p>
    <w:p w:rsidR="00660BA0" w:rsidRPr="00195BAA" w:rsidRDefault="00660BA0" w:rsidP="00326EC2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 w:rsidRPr="00195BAA">
        <w:t>Развитие системы подготовки специалистов с высшим и средним профессиональным образованием, предусматривающей:</w:t>
      </w:r>
    </w:p>
    <w:p w:rsidR="00660BA0" w:rsidRPr="00195BAA" w:rsidRDefault="00660BA0" w:rsidP="00326EC2">
      <w:pPr>
        <w:pStyle w:val="a6"/>
        <w:numPr>
          <w:ilvl w:val="1"/>
          <w:numId w:val="5"/>
        </w:numPr>
        <w:spacing w:before="0" w:beforeAutospacing="0" w:after="0" w:afterAutospacing="0"/>
        <w:jc w:val="both"/>
      </w:pPr>
      <w:r w:rsidRPr="00195BAA">
        <w:t>повышение ответственности сторон за выполнение договорных обязательств в рамках целевой контрактной подготовки;</w:t>
      </w:r>
    </w:p>
    <w:p w:rsidR="00660BA0" w:rsidRPr="00195BAA" w:rsidRDefault="00660BA0" w:rsidP="00326EC2">
      <w:pPr>
        <w:pStyle w:val="a6"/>
        <w:numPr>
          <w:ilvl w:val="1"/>
          <w:numId w:val="5"/>
        </w:numPr>
        <w:spacing w:before="0" w:beforeAutospacing="0" w:after="0" w:afterAutospacing="0"/>
        <w:jc w:val="both"/>
      </w:pPr>
      <w:r w:rsidRPr="00195BAA">
        <w:t>повышение требований к персоналу (соблюдение технологий, активное участие в ее совершенствовании, постоянная работа над собой).</w:t>
      </w:r>
    </w:p>
    <w:p w:rsidR="00660BA0" w:rsidRPr="00195BAA" w:rsidRDefault="00660BA0" w:rsidP="00326EC2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 w:rsidRPr="00195BAA">
        <w:t>Разработка и реализация Программ подготовки, переподготовки и повышения кв</w:t>
      </w:r>
      <w:r w:rsidR="00F735A4" w:rsidRPr="00195BAA">
        <w:t xml:space="preserve">алификации работников </w:t>
      </w:r>
      <w:r w:rsidRPr="00195BAA">
        <w:t xml:space="preserve"> на базе образовательных учреждений профессионального образования.</w:t>
      </w:r>
    </w:p>
    <w:p w:rsidR="00660BA0" w:rsidRPr="00195BAA" w:rsidRDefault="00660BA0" w:rsidP="00326EC2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 w:rsidRPr="00195BAA">
        <w:t>Разработка механизма и организация работы по профессиональному обучению на договорной основе молодёжи на базе технических школ и колледжей с учетом создания мотивационных условий для её проведения.</w:t>
      </w:r>
    </w:p>
    <w:p w:rsidR="00326EC2" w:rsidRPr="00195BAA" w:rsidRDefault="00326EC2" w:rsidP="00326EC2">
      <w:pPr>
        <w:pStyle w:val="a6"/>
        <w:spacing w:before="0" w:beforeAutospacing="0" w:after="0" w:afterAutospacing="0"/>
        <w:ind w:firstLine="708"/>
        <w:jc w:val="both"/>
      </w:pPr>
      <w:r w:rsidRPr="00195BAA">
        <w:t>Предприятия осуществляю</w:t>
      </w:r>
      <w:r w:rsidR="00660BA0" w:rsidRPr="00195BAA">
        <w:t>т эффективную молодежную политику. Молодежные мероприятия направлены на поддержку молодежи, укреплению семьи, поощрения среди молодых работников инициативы, рационализаторства и изобретательства.</w:t>
      </w:r>
      <w:r w:rsidRPr="00195BAA">
        <w:t xml:space="preserve"> </w:t>
      </w:r>
      <w:r w:rsidR="00660BA0" w:rsidRPr="00195BAA">
        <w:t>На данный момент конкретными направлениями данного блока являются предоставление льгот, согласно Положению о молодом специалисте</w:t>
      </w:r>
      <w:r w:rsidRPr="00195BAA">
        <w:t>.</w:t>
      </w:r>
    </w:p>
    <w:p w:rsidR="00BA4CCE" w:rsidRPr="00195BAA" w:rsidRDefault="00BA4CCE" w:rsidP="00BA4CCE">
      <w:pPr>
        <w:pStyle w:val="a8"/>
        <w:ind w:firstLine="709"/>
        <w:jc w:val="both"/>
        <w:rPr>
          <w:sz w:val="24"/>
        </w:rPr>
      </w:pPr>
      <w:r w:rsidRPr="00195BAA">
        <w:rPr>
          <w:sz w:val="24"/>
        </w:rPr>
        <w:t xml:space="preserve">На базе колледжа  и на базе предприятий – социальных партнеров неоднократно проводились совместные производственные совещания и заседания наблюдательного совета, на которых  решались первоочередные задачи решения данной проблемы. В первую очередь   были  рассмотрены стандарты по профессиям и специальностям, специалисты были ознакомлены  с характеристикой профессиональной деятельности </w:t>
      </w:r>
      <w:r w:rsidRPr="00195BAA">
        <w:rPr>
          <w:sz w:val="24"/>
        </w:rPr>
        <w:lastRenderedPageBreak/>
        <w:t xml:space="preserve">выпускников и требованиями к результатам освоения программ. Одновременно специалисты базовых предприятий с преподавателями колледжа занимались изучением материальной базы по этим профессиям.   </w:t>
      </w:r>
    </w:p>
    <w:p w:rsidR="00BA4CCE" w:rsidRPr="00195BAA" w:rsidRDefault="00BA4CCE" w:rsidP="00BA4C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 xml:space="preserve"> На новый 2016 учебный год руководство предприятия ОАО «</w:t>
      </w:r>
      <w:proofErr w:type="spellStart"/>
      <w:r w:rsidRPr="00195BAA">
        <w:rPr>
          <w:rFonts w:ascii="Times New Roman" w:hAnsi="Times New Roman"/>
          <w:sz w:val="24"/>
          <w:szCs w:val="24"/>
        </w:rPr>
        <w:t>Очерский</w:t>
      </w:r>
      <w:proofErr w:type="spellEnd"/>
      <w:r w:rsidRPr="00195BAA">
        <w:rPr>
          <w:rFonts w:ascii="Times New Roman" w:hAnsi="Times New Roman"/>
          <w:sz w:val="24"/>
          <w:szCs w:val="24"/>
        </w:rPr>
        <w:t xml:space="preserve"> машиностроительный завод» планирует ввести в штатное расписание должность ответственного за реализацию дуального обучения, который будет </w:t>
      </w:r>
      <w:proofErr w:type="gramStart"/>
      <w:r w:rsidRPr="00195BAA">
        <w:rPr>
          <w:rFonts w:ascii="Times New Roman" w:hAnsi="Times New Roman"/>
          <w:sz w:val="24"/>
          <w:szCs w:val="24"/>
        </w:rPr>
        <w:t>регулировать</w:t>
      </w:r>
      <w:proofErr w:type="gramEnd"/>
      <w:r w:rsidRPr="00195BAA">
        <w:rPr>
          <w:rFonts w:ascii="Times New Roman" w:hAnsi="Times New Roman"/>
          <w:sz w:val="24"/>
          <w:szCs w:val="24"/>
        </w:rPr>
        <w:t xml:space="preserve"> и отслеживать реализацию мероприятий  дуального обучения, контролировать посещаемость, результативность освоения программы дуального обучения и другие организационные вопросы.</w:t>
      </w:r>
    </w:p>
    <w:p w:rsidR="00BA4CCE" w:rsidRPr="00195BAA" w:rsidRDefault="00BA4CCE" w:rsidP="00BA4CCE">
      <w:pPr>
        <w:pStyle w:val="a8"/>
        <w:ind w:firstLine="709"/>
        <w:jc w:val="both"/>
        <w:rPr>
          <w:sz w:val="24"/>
        </w:rPr>
      </w:pPr>
      <w:proofErr w:type="gramStart"/>
      <w:r w:rsidRPr="00195BAA">
        <w:rPr>
          <w:sz w:val="24"/>
        </w:rPr>
        <w:t>Специалисты базовых предприятий, а в частности ОАО «</w:t>
      </w:r>
      <w:proofErr w:type="spellStart"/>
      <w:r w:rsidRPr="00195BAA">
        <w:rPr>
          <w:sz w:val="24"/>
        </w:rPr>
        <w:t>Очерский</w:t>
      </w:r>
      <w:proofErr w:type="spellEnd"/>
      <w:r w:rsidRPr="00195BAA">
        <w:rPr>
          <w:sz w:val="24"/>
        </w:rPr>
        <w:t xml:space="preserve"> машиностроительный завод», ОАО «</w:t>
      </w:r>
      <w:proofErr w:type="spellStart"/>
      <w:r w:rsidRPr="00195BAA">
        <w:rPr>
          <w:sz w:val="24"/>
        </w:rPr>
        <w:t>Верещагинский</w:t>
      </w:r>
      <w:proofErr w:type="spellEnd"/>
      <w:r w:rsidRPr="00195BAA">
        <w:rPr>
          <w:sz w:val="24"/>
        </w:rPr>
        <w:t xml:space="preserve"> ПРМЗ», ООО «Русь», ИП </w:t>
      </w:r>
      <w:proofErr w:type="spellStart"/>
      <w:r w:rsidRPr="00195BAA">
        <w:rPr>
          <w:sz w:val="24"/>
        </w:rPr>
        <w:t>Гвылев</w:t>
      </w:r>
      <w:proofErr w:type="spellEnd"/>
      <w:r w:rsidRPr="00195BAA">
        <w:rPr>
          <w:sz w:val="24"/>
        </w:rPr>
        <w:t>,   принимали  непосредственное участие в разработке содержательной части программ</w:t>
      </w:r>
      <w:r w:rsidR="00342116" w:rsidRPr="00195BAA">
        <w:rPr>
          <w:sz w:val="24"/>
        </w:rPr>
        <w:t xml:space="preserve"> подготовки квалифицированных рабочих,</w:t>
      </w:r>
      <w:r w:rsidR="00F1047D">
        <w:rPr>
          <w:sz w:val="24"/>
        </w:rPr>
        <w:t xml:space="preserve"> </w:t>
      </w:r>
      <w:r w:rsidR="00342116" w:rsidRPr="00195BAA">
        <w:rPr>
          <w:sz w:val="24"/>
        </w:rPr>
        <w:t>служащих</w:t>
      </w:r>
      <w:r w:rsidRPr="00195BAA">
        <w:rPr>
          <w:sz w:val="24"/>
        </w:rPr>
        <w:t xml:space="preserve">, а также фонда оценочных средств, для проведения экзаменов квалификационных по модулям, с учетом используемых в производственном цикле предприятия технологического оборудования и технологических операций. </w:t>
      </w:r>
      <w:proofErr w:type="gramEnd"/>
    </w:p>
    <w:p w:rsidR="00BA4CCE" w:rsidRPr="00195BAA" w:rsidRDefault="00BA4CCE" w:rsidP="00BA4CCE">
      <w:pPr>
        <w:pStyle w:val="a8"/>
        <w:ind w:firstLine="709"/>
        <w:jc w:val="both"/>
        <w:rPr>
          <w:sz w:val="24"/>
        </w:rPr>
      </w:pPr>
      <w:r w:rsidRPr="00195BAA">
        <w:rPr>
          <w:sz w:val="24"/>
        </w:rPr>
        <w:t>Ведущие специалисты, инженеры  ОАО «</w:t>
      </w:r>
      <w:proofErr w:type="spellStart"/>
      <w:r w:rsidRPr="00195BAA">
        <w:rPr>
          <w:sz w:val="24"/>
        </w:rPr>
        <w:t>Очерский</w:t>
      </w:r>
      <w:proofErr w:type="spellEnd"/>
      <w:r w:rsidRPr="00195BAA">
        <w:rPr>
          <w:sz w:val="24"/>
        </w:rPr>
        <w:t xml:space="preserve"> машиностроительный завод», ОАО «</w:t>
      </w:r>
      <w:proofErr w:type="spellStart"/>
      <w:r w:rsidRPr="00195BAA">
        <w:rPr>
          <w:sz w:val="24"/>
        </w:rPr>
        <w:t>Верещагинский</w:t>
      </w:r>
      <w:proofErr w:type="spellEnd"/>
      <w:r w:rsidRPr="00195BAA">
        <w:rPr>
          <w:sz w:val="24"/>
        </w:rPr>
        <w:t xml:space="preserve"> ПРМЗ»,  ООО «Русь» выступили не только соавторами рабочих программ, но и попробовали себя в качестве преподавателей. </w:t>
      </w:r>
    </w:p>
    <w:p w:rsidR="00BA4CCE" w:rsidRPr="00195BAA" w:rsidRDefault="00BA4CCE" w:rsidP="00BA4C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>Для реализации</w:t>
      </w:r>
      <w:r w:rsidR="00342116" w:rsidRPr="00195BAA">
        <w:rPr>
          <w:rFonts w:ascii="Times New Roman" w:hAnsi="Times New Roman"/>
          <w:sz w:val="24"/>
          <w:szCs w:val="24"/>
        </w:rPr>
        <w:t xml:space="preserve"> элементов </w:t>
      </w:r>
      <w:r w:rsidRPr="00195BAA">
        <w:rPr>
          <w:rFonts w:ascii="Times New Roman" w:hAnsi="Times New Roman"/>
          <w:sz w:val="24"/>
          <w:szCs w:val="24"/>
        </w:rPr>
        <w:t xml:space="preserve"> дуального обучения совместными усилиями колледжа и базовых предприятий были разработаны:</w:t>
      </w:r>
    </w:p>
    <w:p w:rsidR="00BA4CCE" w:rsidRPr="00195BAA" w:rsidRDefault="00BA4CCE" w:rsidP="00BA4CC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 xml:space="preserve">- Учебные планы по профессиям и специальностям с разбивкой теоретических часов, выносимых на дуальное обучение. </w:t>
      </w:r>
    </w:p>
    <w:p w:rsidR="00BA4CCE" w:rsidRPr="00195BAA" w:rsidRDefault="00BA4CCE" w:rsidP="00BA4CC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>- Составлен график учебного процесса, с указанием всех видов практик.</w:t>
      </w:r>
    </w:p>
    <w:p w:rsidR="00BA4CCE" w:rsidRPr="00195BAA" w:rsidRDefault="00BA4CCE" w:rsidP="00BA4CC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 xml:space="preserve">- Заключены договора об организации и проведению дуального обучения; </w:t>
      </w:r>
    </w:p>
    <w:p w:rsidR="00BA4CCE" w:rsidRPr="00195BAA" w:rsidRDefault="00BA4CCE" w:rsidP="00BA4CC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 xml:space="preserve">- Подписаны планы мероприятий по обеспечению образовательного процесса в рамках дуального </w:t>
      </w:r>
      <w:proofErr w:type="gramStart"/>
      <w:r w:rsidRPr="00195BAA">
        <w:rPr>
          <w:rFonts w:ascii="Times New Roman" w:hAnsi="Times New Roman"/>
          <w:sz w:val="24"/>
          <w:szCs w:val="24"/>
        </w:rPr>
        <w:t>обучения</w:t>
      </w:r>
      <w:proofErr w:type="gramEnd"/>
      <w:r w:rsidRPr="00195BAA">
        <w:rPr>
          <w:rFonts w:ascii="Times New Roman" w:hAnsi="Times New Roman"/>
          <w:sz w:val="24"/>
          <w:szCs w:val="24"/>
        </w:rPr>
        <w:t xml:space="preserve">  по всем имеющимся рабочим профессиям и специальностям;</w:t>
      </w:r>
    </w:p>
    <w:p w:rsidR="00BA4CCE" w:rsidRPr="00195BAA" w:rsidRDefault="00BA4CCE" w:rsidP="00BA4CC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 xml:space="preserve">- Разработаны совместно с предприятиями программы дуального </w:t>
      </w:r>
      <w:proofErr w:type="gramStart"/>
      <w:r w:rsidRPr="00195BAA">
        <w:rPr>
          <w:rFonts w:ascii="Times New Roman" w:hAnsi="Times New Roman"/>
          <w:sz w:val="24"/>
          <w:szCs w:val="24"/>
        </w:rPr>
        <w:t>обучения по специальностям</w:t>
      </w:r>
      <w:proofErr w:type="gramEnd"/>
      <w:r w:rsidRPr="00195BAA">
        <w:rPr>
          <w:rFonts w:ascii="Times New Roman" w:hAnsi="Times New Roman"/>
          <w:sz w:val="24"/>
          <w:szCs w:val="24"/>
        </w:rPr>
        <w:t xml:space="preserve"> и профессиям.</w:t>
      </w:r>
    </w:p>
    <w:p w:rsidR="00BA4CCE" w:rsidRPr="00195BAA" w:rsidRDefault="00BA4CCE" w:rsidP="00BA4CC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>- Заключены ученические договора и изданы приказы по колледжу о  направлении обучающихся  на производственные практики, а также приказы о закреплении руководителей практик и наставников.</w:t>
      </w:r>
    </w:p>
    <w:p w:rsidR="00BA4CCE" w:rsidRPr="00195BAA" w:rsidRDefault="00BA4CCE" w:rsidP="00BA4C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>Программы дуального обучения, реализуемые на конкретных рабочих местах предприятий, включают в себя три основных компонента:</w:t>
      </w:r>
    </w:p>
    <w:p w:rsidR="00BA4CCE" w:rsidRPr="00195BAA" w:rsidRDefault="00BA4CCE" w:rsidP="00BA4C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>1) учебную, производственную практику;</w:t>
      </w:r>
    </w:p>
    <w:p w:rsidR="00BA4CCE" w:rsidRPr="00195BAA" w:rsidRDefault="00BA4CCE" w:rsidP="00BA4C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>2) практические и лабораторные занятия;</w:t>
      </w:r>
    </w:p>
    <w:p w:rsidR="00BA4CCE" w:rsidRPr="00195BAA" w:rsidRDefault="00BA4CCE" w:rsidP="00BA4C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>3) внеаудиторную работу (экскурсии, круглые столы, семинары-практикумы).</w:t>
      </w:r>
    </w:p>
    <w:p w:rsidR="00BA4CCE" w:rsidRPr="00195BAA" w:rsidRDefault="00BA4CCE" w:rsidP="00BA4C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 xml:space="preserve">Обучение и практика студентов 2-4 курсов </w:t>
      </w:r>
      <w:r w:rsidR="00342116" w:rsidRPr="00195BAA">
        <w:rPr>
          <w:rFonts w:ascii="Times New Roman" w:hAnsi="Times New Roman"/>
          <w:sz w:val="24"/>
          <w:szCs w:val="24"/>
        </w:rPr>
        <w:t xml:space="preserve"> будет </w:t>
      </w:r>
      <w:r w:rsidRPr="00195BAA">
        <w:rPr>
          <w:rFonts w:ascii="Times New Roman" w:hAnsi="Times New Roman"/>
          <w:sz w:val="24"/>
          <w:szCs w:val="24"/>
        </w:rPr>
        <w:t xml:space="preserve">проводиться согласно утвержденным планам-графикам. Кураторы практик  </w:t>
      </w:r>
      <w:r w:rsidR="00342116" w:rsidRPr="00195BAA">
        <w:rPr>
          <w:rFonts w:ascii="Times New Roman" w:hAnsi="Times New Roman"/>
          <w:sz w:val="24"/>
          <w:szCs w:val="24"/>
        </w:rPr>
        <w:t xml:space="preserve"> будут отслеживать</w:t>
      </w:r>
      <w:r w:rsidRPr="00195BAA">
        <w:rPr>
          <w:rFonts w:ascii="Times New Roman" w:hAnsi="Times New Roman"/>
          <w:sz w:val="24"/>
          <w:szCs w:val="24"/>
        </w:rPr>
        <w:t xml:space="preserve"> посещение п</w:t>
      </w:r>
      <w:r w:rsidR="00342116" w:rsidRPr="00195BAA">
        <w:rPr>
          <w:rFonts w:ascii="Times New Roman" w:hAnsi="Times New Roman"/>
          <w:sz w:val="24"/>
          <w:szCs w:val="24"/>
        </w:rPr>
        <w:t>рактики студентами, осуществля</w:t>
      </w:r>
      <w:r w:rsidRPr="00195BAA">
        <w:rPr>
          <w:rFonts w:ascii="Times New Roman" w:hAnsi="Times New Roman"/>
          <w:sz w:val="24"/>
          <w:szCs w:val="24"/>
        </w:rPr>
        <w:t>т</w:t>
      </w:r>
      <w:r w:rsidR="00342116" w:rsidRPr="00195BAA">
        <w:rPr>
          <w:rFonts w:ascii="Times New Roman" w:hAnsi="Times New Roman"/>
          <w:sz w:val="24"/>
          <w:szCs w:val="24"/>
        </w:rPr>
        <w:t xml:space="preserve">ь </w:t>
      </w:r>
      <w:r w:rsidRPr="00195BAA">
        <w:rPr>
          <w:rFonts w:ascii="Times New Roman" w:hAnsi="Times New Roman"/>
          <w:sz w:val="24"/>
          <w:szCs w:val="24"/>
        </w:rPr>
        <w:t xml:space="preserve"> контроль качества реализации программ по видам практики.</w:t>
      </w:r>
    </w:p>
    <w:p w:rsidR="00BA4CCE" w:rsidRPr="00195BAA" w:rsidRDefault="00BA4CCE" w:rsidP="00BA4C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5BAA">
        <w:rPr>
          <w:rFonts w:ascii="Times New Roman" w:hAnsi="Times New Roman"/>
          <w:bCs/>
          <w:sz w:val="24"/>
          <w:szCs w:val="24"/>
        </w:rPr>
        <w:t>С</w:t>
      </w:r>
      <w:r w:rsidRPr="00195B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95BAA">
        <w:rPr>
          <w:rFonts w:ascii="Times New Roman" w:hAnsi="Times New Roman"/>
          <w:bCs/>
          <w:sz w:val="24"/>
          <w:szCs w:val="24"/>
        </w:rPr>
        <w:t>сентября 2015 года организована работа</w:t>
      </w:r>
      <w:r w:rsidRPr="00195B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95BAA">
        <w:rPr>
          <w:rFonts w:ascii="Times New Roman" w:hAnsi="Times New Roman"/>
          <w:bCs/>
          <w:sz w:val="24"/>
          <w:szCs w:val="24"/>
        </w:rPr>
        <w:t>по усовершенствованию нормативной базы реализации программ</w:t>
      </w:r>
      <w:r w:rsidRPr="00195BAA">
        <w:rPr>
          <w:rFonts w:ascii="Times New Roman" w:hAnsi="Times New Roman"/>
          <w:sz w:val="24"/>
          <w:szCs w:val="24"/>
        </w:rPr>
        <w:t xml:space="preserve"> </w:t>
      </w:r>
      <w:r w:rsidRPr="00195BAA">
        <w:rPr>
          <w:rFonts w:ascii="Times New Roman" w:eastAsia="Times New Roman" w:hAnsi="Times New Roman"/>
          <w:sz w:val="24"/>
          <w:szCs w:val="24"/>
        </w:rPr>
        <w:t>дуального обучения,  внесены коррективы  и утверждены локальные акты по дуальному обучению:</w:t>
      </w:r>
    </w:p>
    <w:p w:rsidR="00BA4CCE" w:rsidRPr="00195BAA" w:rsidRDefault="00BA4CCE" w:rsidP="00BA4CCE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bCs/>
          <w:sz w:val="24"/>
          <w:szCs w:val="24"/>
        </w:rPr>
        <w:t>Положение о порядке организации и проведения дуального обучения студентов колледжа;</w:t>
      </w:r>
    </w:p>
    <w:p w:rsidR="00BA4CCE" w:rsidRPr="00195BAA" w:rsidRDefault="00BA4CCE" w:rsidP="00BA4CCE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bCs/>
          <w:sz w:val="24"/>
          <w:szCs w:val="24"/>
        </w:rPr>
        <w:t xml:space="preserve">Положение о практике  </w:t>
      </w:r>
      <w:proofErr w:type="gramStart"/>
      <w:r w:rsidRPr="00195BAA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195BAA">
        <w:rPr>
          <w:rFonts w:ascii="Times New Roman" w:hAnsi="Times New Roman"/>
          <w:bCs/>
          <w:sz w:val="24"/>
          <w:szCs w:val="24"/>
        </w:rPr>
        <w:t>, осваивающих основные профессиональные образовательные программы;</w:t>
      </w:r>
    </w:p>
    <w:p w:rsidR="00BA4CCE" w:rsidRPr="00195BAA" w:rsidRDefault="00BA4CCE" w:rsidP="00BA4CCE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>Положение о наставничестве на предприятии</w:t>
      </w:r>
    </w:p>
    <w:p w:rsidR="00BA4CCE" w:rsidRPr="00195BAA" w:rsidRDefault="00BA4CCE" w:rsidP="00BA4CCE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>Положение о ведении и оформлении дневника дуального обучения.</w:t>
      </w:r>
    </w:p>
    <w:p w:rsidR="00BA4CCE" w:rsidRPr="00195BAA" w:rsidRDefault="00BA4CCE" w:rsidP="00BA4CCE">
      <w:pPr>
        <w:pStyle w:val="a3"/>
        <w:tabs>
          <w:tab w:val="left" w:pos="993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>Находятся в стадии разработки:</w:t>
      </w:r>
    </w:p>
    <w:p w:rsidR="00BA4CCE" w:rsidRPr="00195BAA" w:rsidRDefault="00BA4CCE" w:rsidP="00BA4CC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lastRenderedPageBreak/>
        <w:t>Положение о добровольной сертификации выпускников учреждений, обученных по дуальной системе.</w:t>
      </w:r>
    </w:p>
    <w:p w:rsidR="00BA4CCE" w:rsidRPr="00195BAA" w:rsidRDefault="00BA4CCE" w:rsidP="00BA4CC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 xml:space="preserve">Положение о мониторинге трудоустройства  выпускников дуальной системы обучения. </w:t>
      </w:r>
    </w:p>
    <w:p w:rsidR="00BA4CCE" w:rsidRPr="00195BAA" w:rsidRDefault="00BA4CCE" w:rsidP="00BA4CC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 xml:space="preserve">Положение о критериях оценки эффективности дуальной системы в образовательном учреждении. </w:t>
      </w:r>
    </w:p>
    <w:p w:rsidR="00BA4CCE" w:rsidRPr="00195BAA" w:rsidRDefault="00BA4CCE" w:rsidP="00BA4CCE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 xml:space="preserve"> </w:t>
      </w:r>
      <w:r w:rsidRPr="00195BAA">
        <w:rPr>
          <w:rFonts w:ascii="Times New Roman" w:eastAsia="Times New Roman" w:hAnsi="Times New Roman"/>
          <w:sz w:val="24"/>
          <w:szCs w:val="24"/>
        </w:rPr>
        <w:t>В 2015 году значительно активизировали свою работу с преподавательским составом колледжа:</w:t>
      </w:r>
    </w:p>
    <w:p w:rsidR="00BA4CCE" w:rsidRPr="00195BAA" w:rsidRDefault="00BA4CCE" w:rsidP="00BA4C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5BAA">
        <w:rPr>
          <w:rFonts w:ascii="Times New Roman" w:eastAsia="Times New Roman" w:hAnsi="Times New Roman"/>
          <w:sz w:val="24"/>
          <w:szCs w:val="24"/>
        </w:rPr>
        <w:t xml:space="preserve"> - преподаватели и мастера производственного обучения прошли производственную стажировку на  базовых предприятиях;</w:t>
      </w:r>
    </w:p>
    <w:p w:rsidR="00BA4CCE" w:rsidRPr="00195BAA" w:rsidRDefault="00BA4CCE" w:rsidP="00BA4C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5BAA">
        <w:rPr>
          <w:rFonts w:ascii="Times New Roman" w:eastAsia="Times New Roman" w:hAnsi="Times New Roman"/>
          <w:sz w:val="24"/>
          <w:szCs w:val="24"/>
        </w:rPr>
        <w:t xml:space="preserve">- проведена групповая консультация «Инновации как вектор развития образовательной организации» Клюевой Галиной Анатольевной, начальником отдела профессионального образования ГБУ ДПО «Институт развития образования пермского края» по разработке инновационной программы  </w:t>
      </w:r>
    </w:p>
    <w:p w:rsidR="00BA4CCE" w:rsidRPr="00195BAA" w:rsidRDefault="00BA4CCE" w:rsidP="00BA4CC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 xml:space="preserve">- Внедрены  в учебный процесс практико-ориентированные технологии, которые  включают в себя анализ конкретных производственных ситуаций, решение производственных задач, деловые игры, «погружение» в профессиональную деятельность, моделирование профессиональной деятельности в учебном процессе. </w:t>
      </w:r>
    </w:p>
    <w:p w:rsidR="00BA4CCE" w:rsidRPr="00195BAA" w:rsidRDefault="00BA4CCE" w:rsidP="00BA4CC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A4CCE" w:rsidRPr="00195BAA" w:rsidRDefault="00BA4CCE" w:rsidP="00BA4CC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95BAA">
        <w:rPr>
          <w:color w:val="000000"/>
        </w:rPr>
        <w:t xml:space="preserve">Анализ педагогических исследований позволяет утверждать, что в современной системе профессионального образования особенно актуальным является практика  внедрения элементов дуальной подготовки кадров. Разработан инновационный рабочий учебный план с элементами дуальной формы обучения, согласно которому студенты  меньший процент времени проводят в учебных аудиториях и лабораториях, а более 50% - на производстве и экспериментальной площадке. Таким образом, было обновлено содержание профессиональной подготовки в сторону увеличения компонента практической деятельности, а также </w:t>
      </w:r>
      <w:proofErr w:type="spellStart"/>
      <w:r w:rsidRPr="00195BAA">
        <w:rPr>
          <w:color w:val="000000"/>
        </w:rPr>
        <w:t>фундаментализации</w:t>
      </w:r>
      <w:proofErr w:type="spellEnd"/>
      <w:r w:rsidRPr="00195BAA">
        <w:rPr>
          <w:color w:val="000000"/>
        </w:rPr>
        <w:t xml:space="preserve"> профессиональных  дисциплин.</w:t>
      </w:r>
    </w:p>
    <w:p w:rsidR="00BA4CCE" w:rsidRPr="00195BAA" w:rsidRDefault="00BA4CCE" w:rsidP="00BA4CC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95BAA">
        <w:rPr>
          <w:color w:val="000000"/>
        </w:rPr>
        <w:t>В качестве дополнительных наблюдений  работодателями было отмечено умение выпускников колледжа выявлять различные факторы, влияющие на решение производственных проблем. По оценкам руководителей производственной практики со стороны предприятий студенты колледжа способны к эффективной профессиональной деятельности, к быстрой адаптации в новых трудовых условиях, умеют использовать полученные знания на практике, а также способны к непрерывному образованию и самообразованию на протяжении всей жизни.</w:t>
      </w:r>
    </w:p>
    <w:p w:rsidR="00BA4CCE" w:rsidRPr="00195BAA" w:rsidRDefault="00BA4CCE" w:rsidP="00BA4C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5BAA">
        <w:rPr>
          <w:rFonts w:ascii="Times New Roman" w:hAnsi="Times New Roman"/>
          <w:sz w:val="24"/>
          <w:szCs w:val="24"/>
        </w:rPr>
        <w:t xml:space="preserve">За это небольшое время  работы с базовыми предприятиями </w:t>
      </w:r>
      <w:r w:rsidRPr="00195BAA">
        <w:rPr>
          <w:rFonts w:ascii="Times New Roman" w:eastAsia="Times New Roman" w:hAnsi="Times New Roman"/>
          <w:sz w:val="24"/>
          <w:szCs w:val="24"/>
        </w:rPr>
        <w:t xml:space="preserve">акценты во взаимоотношениях сместились в сторону партнерства и сотрудничества, стало характерным стремление усилить потенциал друг друга. Сейчас, мы </w:t>
      </w:r>
      <w:r w:rsidRPr="00195BAA">
        <w:rPr>
          <w:rFonts w:ascii="Times New Roman" w:hAnsi="Times New Roman"/>
          <w:sz w:val="24"/>
          <w:szCs w:val="24"/>
        </w:rPr>
        <w:t xml:space="preserve"> ведем конструктивный диалог, как готовить квалифицированные кадры вместе, чтобы  подготовить профессионального рабочего или специалиста.</w:t>
      </w:r>
    </w:p>
    <w:p w:rsidR="00BA4CCE" w:rsidRPr="00195BAA" w:rsidRDefault="00BA4CCE" w:rsidP="00BA4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72C2" w:rsidRPr="00E372C2" w:rsidRDefault="00C358AD" w:rsidP="00E372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72C2">
        <w:rPr>
          <w:rFonts w:ascii="Times New Roman" w:hAnsi="Times New Roman"/>
          <w:sz w:val="24"/>
          <w:szCs w:val="24"/>
        </w:rPr>
        <w:t xml:space="preserve">В соответствии с дорожной картой и планом работы по всем направлениям заявленных инновационных механизмов  есть продвижение. </w:t>
      </w:r>
    </w:p>
    <w:p w:rsidR="00E372C2" w:rsidRPr="00E372C2" w:rsidRDefault="00E372C2" w:rsidP="00E372C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E372C2">
        <w:rPr>
          <w:rFonts w:ascii="Times New Roman" w:hAnsi="Times New Roman"/>
          <w:sz w:val="24"/>
          <w:szCs w:val="24"/>
        </w:rPr>
        <w:t>В плане работы на  2016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72C2">
        <w:rPr>
          <w:rFonts w:ascii="Times New Roman" w:hAnsi="Times New Roman"/>
          <w:sz w:val="24"/>
          <w:szCs w:val="24"/>
        </w:rPr>
        <w:t>г.</w:t>
      </w:r>
      <w:r w:rsidR="003D3B49">
        <w:rPr>
          <w:rFonts w:ascii="Times New Roman" w:hAnsi="Times New Roman"/>
          <w:sz w:val="24"/>
          <w:szCs w:val="24"/>
        </w:rPr>
        <w:t xml:space="preserve">, </w:t>
      </w:r>
      <w:r w:rsidRPr="00E372C2">
        <w:rPr>
          <w:rFonts w:ascii="Times New Roman" w:hAnsi="Times New Roman"/>
          <w:sz w:val="24"/>
          <w:szCs w:val="24"/>
        </w:rPr>
        <w:t xml:space="preserve">  организовать сетевое взаимодействие  со студентами через интернет в рамках дуального обучения,  через ресурс СДО </w:t>
      </w:r>
      <w:proofErr w:type="spellStart"/>
      <w:r w:rsidRPr="00E372C2">
        <w:rPr>
          <w:rFonts w:ascii="Times New Roman" w:hAnsi="Times New Roman"/>
          <w:sz w:val="24"/>
          <w:szCs w:val="24"/>
          <w:lang w:val="en-US"/>
        </w:rPr>
        <w:t>Moodle</w:t>
      </w:r>
      <w:proofErr w:type="spellEnd"/>
      <w:r w:rsidRPr="00E372C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372C2">
        <w:rPr>
          <w:rFonts w:ascii="Times New Roman" w:hAnsi="Times New Roman"/>
          <w:color w:val="000000"/>
          <w:sz w:val="24"/>
          <w:szCs w:val="24"/>
        </w:rPr>
        <w:t>Moodle</w:t>
      </w:r>
      <w:proofErr w:type="spellEnd"/>
      <w:r w:rsidRPr="00E372C2">
        <w:rPr>
          <w:rFonts w:ascii="Times New Roman" w:hAnsi="Times New Roman"/>
          <w:color w:val="000000"/>
          <w:sz w:val="24"/>
          <w:szCs w:val="24"/>
        </w:rPr>
        <w:t xml:space="preserve"> (модульная объектно-ориентированная динамическая учебная среда) — это свободная система управления обучением, ориентированная, прежде всего на организацию взаимодействия между преподавателем и студентами.  Используя </w:t>
      </w:r>
      <w:proofErr w:type="spellStart"/>
      <w:r w:rsidRPr="00E372C2">
        <w:rPr>
          <w:rFonts w:ascii="Times New Roman" w:hAnsi="Times New Roman"/>
          <w:color w:val="000000"/>
          <w:sz w:val="24"/>
          <w:szCs w:val="24"/>
        </w:rPr>
        <w:t>Moodle</w:t>
      </w:r>
      <w:proofErr w:type="spellEnd"/>
      <w:r w:rsidRPr="00E372C2">
        <w:rPr>
          <w:rFonts w:ascii="Times New Roman" w:hAnsi="Times New Roman"/>
          <w:color w:val="000000"/>
          <w:sz w:val="24"/>
          <w:szCs w:val="24"/>
        </w:rPr>
        <w:t xml:space="preserve">, преподаватель может создавать курсы, наполняя их содержимым в виде текстов, вспомогательных файлов, презентаций, </w:t>
      </w:r>
      <w:proofErr w:type="spellStart"/>
      <w:r w:rsidRPr="00E372C2">
        <w:rPr>
          <w:rFonts w:ascii="Times New Roman" w:hAnsi="Times New Roman"/>
          <w:color w:val="000000"/>
          <w:sz w:val="24"/>
          <w:szCs w:val="24"/>
        </w:rPr>
        <w:t>опросников</w:t>
      </w:r>
      <w:proofErr w:type="spellEnd"/>
      <w:r w:rsidRPr="00E372C2">
        <w:rPr>
          <w:rFonts w:ascii="Times New Roman" w:hAnsi="Times New Roman"/>
          <w:color w:val="000000"/>
          <w:sz w:val="24"/>
          <w:szCs w:val="24"/>
        </w:rPr>
        <w:t xml:space="preserve">, форумов, чатов, элементов </w:t>
      </w:r>
      <w:r w:rsidRPr="00E372C2">
        <w:rPr>
          <w:rFonts w:ascii="Times New Roman" w:hAnsi="Times New Roman"/>
          <w:color w:val="000000"/>
          <w:sz w:val="24"/>
          <w:szCs w:val="24"/>
          <w:lang w:val="en-US"/>
        </w:rPr>
        <w:t>wiki</w:t>
      </w:r>
      <w:r w:rsidRPr="00E372C2">
        <w:rPr>
          <w:rFonts w:ascii="Times New Roman" w:hAnsi="Times New Roman"/>
          <w:color w:val="000000"/>
          <w:sz w:val="24"/>
          <w:szCs w:val="24"/>
        </w:rPr>
        <w:t xml:space="preserve">. Так как </w:t>
      </w:r>
      <w:proofErr w:type="spellStart"/>
      <w:r w:rsidRPr="00E372C2">
        <w:rPr>
          <w:rFonts w:ascii="Times New Roman" w:hAnsi="Times New Roman"/>
          <w:color w:val="000000"/>
          <w:sz w:val="24"/>
          <w:szCs w:val="24"/>
        </w:rPr>
        <w:t>Moodle</w:t>
      </w:r>
      <w:proofErr w:type="spellEnd"/>
      <w:r w:rsidRPr="00E372C2">
        <w:rPr>
          <w:rFonts w:ascii="Times New Roman" w:hAnsi="Times New Roman"/>
          <w:color w:val="000000"/>
          <w:sz w:val="24"/>
          <w:szCs w:val="24"/>
        </w:rPr>
        <w:t xml:space="preserve"> располагает большим разнообразием модулей (элементов курса) и форм взаимодействий со студентами, </w:t>
      </w:r>
      <w:r w:rsidRPr="00E372C2">
        <w:rPr>
          <w:rFonts w:ascii="Times New Roman" w:hAnsi="Times New Roman"/>
          <w:sz w:val="24"/>
          <w:szCs w:val="24"/>
        </w:rPr>
        <w:t>на наш взгляд этим обосновывается выбор средства для реализации описываемой модели взаимодействия.</w:t>
      </w:r>
      <w:r w:rsidRPr="00E372C2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B60692" w:rsidRPr="00195BAA" w:rsidRDefault="00B60692" w:rsidP="00B6069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F04B8" w:rsidRPr="00195BAA" w:rsidRDefault="005F04B8">
      <w:pPr>
        <w:rPr>
          <w:rFonts w:ascii="Times New Roman" w:hAnsi="Times New Roman"/>
        </w:rPr>
      </w:pPr>
    </w:p>
    <w:sectPr w:rsidR="005F04B8" w:rsidRPr="00195BAA" w:rsidSect="005F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42D9E"/>
    <w:multiLevelType w:val="multilevel"/>
    <w:tmpl w:val="7332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4776E"/>
    <w:multiLevelType w:val="hybridMultilevel"/>
    <w:tmpl w:val="0192A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D4B5F"/>
    <w:multiLevelType w:val="hybridMultilevel"/>
    <w:tmpl w:val="9162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1E7A26"/>
    <w:multiLevelType w:val="hybridMultilevel"/>
    <w:tmpl w:val="071E74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9424C"/>
    <w:multiLevelType w:val="multilevel"/>
    <w:tmpl w:val="542C9C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185937"/>
    <w:multiLevelType w:val="multilevel"/>
    <w:tmpl w:val="ADDEC0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C925B0"/>
    <w:multiLevelType w:val="multilevel"/>
    <w:tmpl w:val="21CC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DF3D40"/>
    <w:multiLevelType w:val="hybridMultilevel"/>
    <w:tmpl w:val="1D4650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770C8C"/>
    <w:multiLevelType w:val="hybridMultilevel"/>
    <w:tmpl w:val="33A6B4F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0692"/>
    <w:rsid w:val="00002281"/>
    <w:rsid w:val="000A1FB7"/>
    <w:rsid w:val="000B0071"/>
    <w:rsid w:val="00195BAA"/>
    <w:rsid w:val="001B04A5"/>
    <w:rsid w:val="001D3361"/>
    <w:rsid w:val="00292914"/>
    <w:rsid w:val="002F3675"/>
    <w:rsid w:val="00326EC2"/>
    <w:rsid w:val="00337903"/>
    <w:rsid w:val="00342116"/>
    <w:rsid w:val="003B4754"/>
    <w:rsid w:val="003D3B49"/>
    <w:rsid w:val="00432F9B"/>
    <w:rsid w:val="004C64C9"/>
    <w:rsid w:val="005F04B8"/>
    <w:rsid w:val="006267F5"/>
    <w:rsid w:val="00660BA0"/>
    <w:rsid w:val="006806DC"/>
    <w:rsid w:val="006C3FBB"/>
    <w:rsid w:val="00747980"/>
    <w:rsid w:val="007A7F50"/>
    <w:rsid w:val="008A6757"/>
    <w:rsid w:val="008C1B24"/>
    <w:rsid w:val="008F14C8"/>
    <w:rsid w:val="0098648E"/>
    <w:rsid w:val="009A7760"/>
    <w:rsid w:val="009F7A8E"/>
    <w:rsid w:val="00A034BC"/>
    <w:rsid w:val="00AE44D2"/>
    <w:rsid w:val="00B333CB"/>
    <w:rsid w:val="00B60692"/>
    <w:rsid w:val="00B761E2"/>
    <w:rsid w:val="00B82996"/>
    <w:rsid w:val="00BA4CCE"/>
    <w:rsid w:val="00BB646D"/>
    <w:rsid w:val="00BC5416"/>
    <w:rsid w:val="00BD6D01"/>
    <w:rsid w:val="00C33903"/>
    <w:rsid w:val="00C358AD"/>
    <w:rsid w:val="00D17EA2"/>
    <w:rsid w:val="00E372C2"/>
    <w:rsid w:val="00F1047D"/>
    <w:rsid w:val="00F3082D"/>
    <w:rsid w:val="00F42902"/>
    <w:rsid w:val="00F73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6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692"/>
    <w:pPr>
      <w:ind w:left="720"/>
      <w:contextualSpacing/>
    </w:pPr>
  </w:style>
  <w:style w:type="character" w:customStyle="1" w:styleId="5">
    <w:name w:val="Основной текст (5)_"/>
    <w:basedOn w:val="a0"/>
    <w:rsid w:val="00B606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50">
    <w:name w:val="Основной текст (5)"/>
    <w:basedOn w:val="5"/>
    <w:rsid w:val="00B60692"/>
    <w:rPr>
      <w:color w:val="000000"/>
      <w:spacing w:val="0"/>
      <w:w w:val="100"/>
      <w:position w:val="0"/>
      <w:u w:val="single"/>
      <w:lang w:val="ru-RU"/>
    </w:rPr>
  </w:style>
  <w:style w:type="paragraph" w:customStyle="1" w:styleId="TableParagraph">
    <w:name w:val="Table Paragraph"/>
    <w:basedOn w:val="a"/>
    <w:uiPriority w:val="1"/>
    <w:qFormat/>
    <w:rsid w:val="007A7F50"/>
    <w:pPr>
      <w:widowControl w:val="0"/>
      <w:spacing w:after="0" w:line="240" w:lineRule="auto"/>
    </w:pPr>
    <w:rPr>
      <w:lang w:val="en-US"/>
    </w:rPr>
  </w:style>
  <w:style w:type="character" w:customStyle="1" w:styleId="6">
    <w:name w:val="Основной текст (6)_"/>
    <w:basedOn w:val="a0"/>
    <w:link w:val="60"/>
    <w:rsid w:val="006267F5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611pt">
    <w:name w:val="Основной текст (6) + 11 pt;Не курсив"/>
    <w:basedOn w:val="6"/>
    <w:rsid w:val="006267F5"/>
    <w:rPr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">
    <w:name w:val="Заголовок №1_"/>
    <w:basedOn w:val="a0"/>
    <w:link w:val="10"/>
    <w:rsid w:val="006267F5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267F5"/>
    <w:pPr>
      <w:widowControl w:val="0"/>
      <w:shd w:val="clear" w:color="auto" w:fill="FFFFFF"/>
      <w:spacing w:before="360" w:after="0" w:line="322" w:lineRule="exact"/>
      <w:ind w:hanging="360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10">
    <w:name w:val="Заголовок №1"/>
    <w:basedOn w:val="a"/>
    <w:link w:val="1"/>
    <w:rsid w:val="006267F5"/>
    <w:pPr>
      <w:widowControl w:val="0"/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/>
      <w:b/>
      <w:bCs/>
      <w:i/>
      <w:iCs/>
      <w:sz w:val="27"/>
      <w:szCs w:val="27"/>
    </w:rPr>
  </w:style>
  <w:style w:type="table" w:styleId="a4">
    <w:name w:val="Table Grid"/>
    <w:basedOn w:val="a1"/>
    <w:uiPriority w:val="59"/>
    <w:rsid w:val="009F7A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82D"/>
    <w:rPr>
      <w:b/>
      <w:bCs/>
    </w:rPr>
  </w:style>
  <w:style w:type="character" w:customStyle="1" w:styleId="apple-converted-space">
    <w:name w:val="apple-converted-space"/>
    <w:basedOn w:val="a0"/>
    <w:rsid w:val="00AE44D2"/>
  </w:style>
  <w:style w:type="paragraph" w:styleId="a6">
    <w:name w:val="Normal (Web)"/>
    <w:basedOn w:val="a"/>
    <w:uiPriority w:val="99"/>
    <w:unhideWhenUsed/>
    <w:rsid w:val="00660B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33903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ody Text"/>
    <w:basedOn w:val="a"/>
    <w:link w:val="a9"/>
    <w:unhideWhenUsed/>
    <w:rsid w:val="00BA4CC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BA4C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36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3001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2015-12-10T07:59:00Z</cp:lastPrinted>
  <dcterms:created xsi:type="dcterms:W3CDTF">2016-04-23T03:59:00Z</dcterms:created>
  <dcterms:modified xsi:type="dcterms:W3CDTF">2016-04-25T08:59:00Z</dcterms:modified>
</cp:coreProperties>
</file>