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4FC" w:rsidRDefault="003364FC">
      <w:pPr>
        <w:pStyle w:val="ConsPlusNormal"/>
        <w:outlineLvl w:val="0"/>
      </w:pPr>
      <w:r>
        <w:t>Зарегистрировано в Минюсте России 10 июня 2022 г. N 68841</w:t>
      </w:r>
    </w:p>
    <w:p w:rsidR="003364FC" w:rsidRDefault="003364FC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364FC" w:rsidRDefault="003364FC">
      <w:pPr>
        <w:pStyle w:val="ConsPlusNormal"/>
        <w:jc w:val="both"/>
      </w:pPr>
    </w:p>
    <w:p w:rsidR="003364FC" w:rsidRDefault="003364FC">
      <w:pPr>
        <w:pStyle w:val="ConsPlusTitle"/>
        <w:jc w:val="center"/>
      </w:pPr>
      <w:r>
        <w:t>МИНИСТЕРСТВО ПРОСВЕЩЕНИЯ РОССИЙСКОЙ ФЕДЕРАЦИИ</w:t>
      </w:r>
    </w:p>
    <w:p w:rsidR="003364FC" w:rsidRDefault="003364FC">
      <w:pPr>
        <w:pStyle w:val="ConsPlusTitle"/>
        <w:jc w:val="center"/>
      </w:pPr>
    </w:p>
    <w:p w:rsidR="003364FC" w:rsidRDefault="003364FC">
      <w:pPr>
        <w:pStyle w:val="ConsPlusTitle"/>
        <w:jc w:val="center"/>
      </w:pPr>
      <w:r>
        <w:t>ПРИКАЗ</w:t>
      </w:r>
    </w:p>
    <w:p w:rsidR="003364FC" w:rsidRDefault="003364FC">
      <w:pPr>
        <w:pStyle w:val="ConsPlusTitle"/>
        <w:jc w:val="center"/>
      </w:pPr>
      <w:r>
        <w:t>от 18 мая 2022 г. N 340</w:t>
      </w:r>
    </w:p>
    <w:p w:rsidR="003364FC" w:rsidRDefault="003364FC">
      <w:pPr>
        <w:pStyle w:val="ConsPlusTitle"/>
        <w:jc w:val="center"/>
      </w:pPr>
    </w:p>
    <w:p w:rsidR="003364FC" w:rsidRDefault="003364FC">
      <w:pPr>
        <w:pStyle w:val="ConsPlusTitle"/>
        <w:jc w:val="center"/>
      </w:pPr>
      <w:r>
        <w:t>ОБ УТВЕРЖДЕНИИ</w:t>
      </w:r>
    </w:p>
    <w:p w:rsidR="003364FC" w:rsidRDefault="003364FC">
      <w:pPr>
        <w:pStyle w:val="ConsPlusTitle"/>
        <w:jc w:val="center"/>
      </w:pPr>
      <w:r>
        <w:t>ФЕДЕРАЛЬНОГО ГОСУДАРСТВЕННОГО ОБРАЗОВАТЕЛЬНОГО СТАНДАРТА</w:t>
      </w:r>
    </w:p>
    <w:p w:rsidR="003364FC" w:rsidRDefault="003364FC">
      <w:pPr>
        <w:pStyle w:val="ConsPlusTitle"/>
        <w:jc w:val="center"/>
      </w:pPr>
      <w:r>
        <w:t>СРЕДНЕГО ПРОФЕССИОНАЛЬНОГО ОБРАЗОВАНИЯ ПО ПРОФЕССИИ 08.01.28</w:t>
      </w:r>
    </w:p>
    <w:p w:rsidR="003364FC" w:rsidRDefault="003364FC">
      <w:pPr>
        <w:pStyle w:val="ConsPlusTitle"/>
        <w:jc w:val="center"/>
      </w:pPr>
      <w:r>
        <w:t>МАСТЕР ОТДЕЛОЧНЫХ СТРОИТЕЛЬНЫХ И ДЕКОРАТИВНЫХ РАБОТ</w:t>
      </w:r>
    </w:p>
    <w:p w:rsidR="003364FC" w:rsidRDefault="003364FC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3364FC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3364FC" w:rsidRDefault="003364FC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3364FC" w:rsidRDefault="003364FC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3364FC" w:rsidRDefault="003364F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3364FC" w:rsidRDefault="003364F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Приказов </w:t>
            </w:r>
            <w:proofErr w:type="spellStart"/>
            <w:r>
              <w:rPr>
                <w:color w:val="392C69"/>
              </w:rPr>
              <w:t>Минпросвещения</w:t>
            </w:r>
            <w:proofErr w:type="spellEnd"/>
            <w:r>
              <w:rPr>
                <w:color w:val="392C69"/>
              </w:rPr>
              <w:t xml:space="preserve"> России от 03.07.2024 </w:t>
            </w:r>
            <w:hyperlink r:id="rId5">
              <w:r>
                <w:rPr>
                  <w:color w:val="0000FF"/>
                </w:rPr>
                <w:t>N 464</w:t>
              </w:r>
            </w:hyperlink>
            <w:r>
              <w:rPr>
                <w:color w:val="392C69"/>
              </w:rPr>
              <w:t>,</w:t>
            </w:r>
            <w:proofErr w:type="gramEnd"/>
          </w:p>
          <w:p w:rsidR="003364FC" w:rsidRDefault="003364F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27.03.2025 </w:t>
            </w:r>
            <w:hyperlink r:id="rId6">
              <w:r>
                <w:rPr>
                  <w:color w:val="0000FF"/>
                </w:rPr>
                <w:t>N 239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3364FC" w:rsidRDefault="003364FC">
            <w:pPr>
              <w:pStyle w:val="ConsPlusNormal"/>
            </w:pPr>
          </w:p>
        </w:tc>
      </w:tr>
    </w:tbl>
    <w:p w:rsidR="003364FC" w:rsidRDefault="003364FC">
      <w:pPr>
        <w:pStyle w:val="ConsPlusNormal"/>
        <w:jc w:val="both"/>
      </w:pPr>
    </w:p>
    <w:p w:rsidR="003364FC" w:rsidRDefault="003364FC">
      <w:pPr>
        <w:pStyle w:val="ConsPlusNormal"/>
        <w:ind w:firstLine="540"/>
        <w:jc w:val="both"/>
      </w:pPr>
      <w:proofErr w:type="gramStart"/>
      <w:r>
        <w:t xml:space="preserve">В соответствии с </w:t>
      </w:r>
      <w:hyperlink r:id="rId7">
        <w:r>
          <w:rPr>
            <w:color w:val="0000FF"/>
          </w:rPr>
          <w:t>подпунктом 4.2.30 пункта 4</w:t>
        </w:r>
      </w:hyperlink>
      <w: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 (Собрание законодательства Российской Федерации, 2018, N 32, ст. 5343), и </w:t>
      </w:r>
      <w:hyperlink r:id="rId8">
        <w:r>
          <w:rPr>
            <w:color w:val="0000FF"/>
          </w:rPr>
          <w:t>пунктом 27</w:t>
        </w:r>
      </w:hyperlink>
      <w: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12 апреля 2019 г. N</w:t>
      </w:r>
      <w:proofErr w:type="gramEnd"/>
      <w:r>
        <w:t xml:space="preserve"> 434 (Собрание законодательства Российской Федерации, 2019, N 16, ст. 1942), приказываю: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 xml:space="preserve">1. Утвердить прилагаемый федеральный государственный образовательный </w:t>
      </w:r>
      <w:hyperlink w:anchor="P37">
        <w:r>
          <w:rPr>
            <w:color w:val="0000FF"/>
          </w:rPr>
          <w:t>стандарт</w:t>
        </w:r>
      </w:hyperlink>
      <w:r>
        <w:t xml:space="preserve"> среднего профессионального образования по профессии </w:t>
      </w:r>
      <w:bookmarkStart w:id="0" w:name="_GoBack"/>
      <w:r>
        <w:t>08.01.28 Мастер отделочных строительных и декоративных работ</w:t>
      </w:r>
      <w:bookmarkEnd w:id="0"/>
      <w:r>
        <w:t xml:space="preserve"> (далее - стандарт).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2. Установить, что: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 xml:space="preserve">образовательная организация вправе осуществлять в соответствии со </w:t>
      </w:r>
      <w:hyperlink w:anchor="P37">
        <w:r>
          <w:rPr>
            <w:color w:val="0000FF"/>
          </w:rPr>
          <w:t>стандартом</w:t>
        </w:r>
      </w:hyperlink>
      <w:r>
        <w:t xml:space="preserve"> обучение лиц, зачисленных до вступления в силу настоящего приказа, с их согласия;</w:t>
      </w:r>
    </w:p>
    <w:p w:rsidR="003364FC" w:rsidRDefault="003364FC">
      <w:pPr>
        <w:pStyle w:val="ConsPlusNormal"/>
        <w:spacing w:before="220"/>
        <w:ind w:firstLine="540"/>
        <w:jc w:val="both"/>
      </w:pPr>
      <w:proofErr w:type="gramStart"/>
      <w:r>
        <w:t xml:space="preserve">прием на обучение в соответствии с федеральным государственным образовательным </w:t>
      </w:r>
      <w:hyperlink r:id="rId9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профессии </w:t>
      </w:r>
      <w:hyperlink r:id="rId10">
        <w:r>
          <w:rPr>
            <w:color w:val="0000FF"/>
          </w:rPr>
          <w:t>08.01.25</w:t>
        </w:r>
      </w:hyperlink>
      <w:r>
        <w:t xml:space="preserve"> Мастер отделочных строительных и декоративных работ, утвержденным приказом Министерства образования и науки Российской Федерации от 9 декабря 2016 г. N 1545 (зарегистрирован Министерством юстиции Российской Федерации 22 декабря 2016 г., регистрационный N 44900), с изменениями, внесенными приказом Министерства просвещения Российской Федерации от 17 декабря</w:t>
      </w:r>
      <w:proofErr w:type="gramEnd"/>
      <w:r>
        <w:t xml:space="preserve"> </w:t>
      </w:r>
      <w:proofErr w:type="gramStart"/>
      <w:r>
        <w:t xml:space="preserve">2020 г. N 747 (зарегистрирован Министерством юстиции Российской Федерации 22 января 2021 г., регистрационный N 62178), и федеральным государственным образовательным </w:t>
      </w:r>
      <w:hyperlink r:id="rId11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профессии </w:t>
      </w:r>
      <w:hyperlink r:id="rId12">
        <w:r>
          <w:rPr>
            <w:color w:val="0000FF"/>
          </w:rPr>
          <w:t>08.01.06</w:t>
        </w:r>
      </w:hyperlink>
      <w:r>
        <w:t xml:space="preserve"> Мастер сухого строительства, утвержденным приказом Министерства образования и науки Российской Федерации от 22 декабря 2017 г. N 1247 (зарегистрирован Министерством юстиции Российской Федерации 22 января 2018 г., регистрационный N 49703), прекращается с 31</w:t>
      </w:r>
      <w:proofErr w:type="gramEnd"/>
      <w:r>
        <w:t xml:space="preserve"> </w:t>
      </w:r>
      <w:proofErr w:type="gramStart"/>
      <w:r>
        <w:t xml:space="preserve">декабря 2022 г., а при реализации образовательной организацией образовательной программы по профессии </w:t>
      </w:r>
      <w:hyperlink r:id="rId13">
        <w:r>
          <w:rPr>
            <w:color w:val="0000FF"/>
          </w:rPr>
          <w:t>08.01.28</w:t>
        </w:r>
      </w:hyperlink>
      <w:r>
        <w:t xml:space="preserve"> Мастер отделочных строительных и декоративных работ в условиях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</w:t>
      </w:r>
      <w:proofErr w:type="spellStart"/>
      <w:r>
        <w:t>Профессионалитет</w:t>
      </w:r>
      <w:proofErr w:type="spellEnd"/>
      <w:r>
        <w:t xml:space="preserve">", проводимого в соответствии с </w:t>
      </w:r>
      <w:hyperlink r:id="rId14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16 марта 2022 г. N 387 (Собрание законодательства Российской Федерации</w:t>
      </w:r>
      <w:proofErr w:type="gramEnd"/>
      <w:r>
        <w:t xml:space="preserve">, </w:t>
      </w:r>
      <w:proofErr w:type="gramStart"/>
      <w:r>
        <w:t>2022, N 12, ст. 1871), - с 1 августа 2022 года.</w:t>
      </w:r>
      <w:proofErr w:type="gramEnd"/>
    </w:p>
    <w:p w:rsidR="003364FC" w:rsidRDefault="003364FC">
      <w:pPr>
        <w:pStyle w:val="ConsPlusNormal"/>
        <w:jc w:val="both"/>
      </w:pPr>
    </w:p>
    <w:p w:rsidR="003364FC" w:rsidRDefault="003364FC">
      <w:pPr>
        <w:pStyle w:val="ConsPlusNormal"/>
        <w:jc w:val="right"/>
      </w:pPr>
      <w:r>
        <w:lastRenderedPageBreak/>
        <w:t>Министр</w:t>
      </w:r>
    </w:p>
    <w:p w:rsidR="003364FC" w:rsidRDefault="003364FC">
      <w:pPr>
        <w:pStyle w:val="ConsPlusNormal"/>
        <w:jc w:val="right"/>
      </w:pPr>
      <w:r>
        <w:t>С.С.КРАВЦОВ</w:t>
      </w:r>
    </w:p>
    <w:p w:rsidR="003364FC" w:rsidRDefault="003364FC">
      <w:pPr>
        <w:pStyle w:val="ConsPlusNormal"/>
        <w:jc w:val="both"/>
      </w:pPr>
    </w:p>
    <w:p w:rsidR="003364FC" w:rsidRDefault="003364FC">
      <w:pPr>
        <w:pStyle w:val="ConsPlusNormal"/>
        <w:jc w:val="both"/>
      </w:pPr>
    </w:p>
    <w:p w:rsidR="003364FC" w:rsidRDefault="003364FC">
      <w:pPr>
        <w:pStyle w:val="ConsPlusNormal"/>
        <w:jc w:val="both"/>
      </w:pPr>
    </w:p>
    <w:p w:rsidR="003364FC" w:rsidRDefault="003364FC">
      <w:pPr>
        <w:pStyle w:val="ConsPlusNormal"/>
        <w:jc w:val="both"/>
      </w:pPr>
    </w:p>
    <w:p w:rsidR="003364FC" w:rsidRDefault="003364FC">
      <w:pPr>
        <w:pStyle w:val="ConsPlusNormal"/>
        <w:jc w:val="both"/>
      </w:pPr>
    </w:p>
    <w:p w:rsidR="003364FC" w:rsidRDefault="003364FC">
      <w:pPr>
        <w:pStyle w:val="ConsPlusNormal"/>
        <w:jc w:val="right"/>
        <w:outlineLvl w:val="0"/>
      </w:pPr>
      <w:r>
        <w:t>Приложение</w:t>
      </w:r>
    </w:p>
    <w:p w:rsidR="003364FC" w:rsidRDefault="003364FC">
      <w:pPr>
        <w:pStyle w:val="ConsPlusNormal"/>
        <w:jc w:val="both"/>
      </w:pPr>
    </w:p>
    <w:p w:rsidR="003364FC" w:rsidRDefault="003364FC">
      <w:pPr>
        <w:pStyle w:val="ConsPlusNormal"/>
        <w:jc w:val="right"/>
      </w:pPr>
      <w:r>
        <w:t>Утвержден</w:t>
      </w:r>
    </w:p>
    <w:p w:rsidR="003364FC" w:rsidRDefault="003364FC">
      <w:pPr>
        <w:pStyle w:val="ConsPlusNormal"/>
        <w:jc w:val="right"/>
      </w:pPr>
      <w:r>
        <w:t>приказом Министерства просвещения</w:t>
      </w:r>
    </w:p>
    <w:p w:rsidR="003364FC" w:rsidRDefault="003364FC">
      <w:pPr>
        <w:pStyle w:val="ConsPlusNormal"/>
        <w:jc w:val="right"/>
      </w:pPr>
      <w:r>
        <w:t>Российской Федерации</w:t>
      </w:r>
    </w:p>
    <w:p w:rsidR="003364FC" w:rsidRDefault="003364FC">
      <w:pPr>
        <w:pStyle w:val="ConsPlusNormal"/>
        <w:jc w:val="right"/>
      </w:pPr>
      <w:r>
        <w:t>от 18 мая 2022 г. N 340</w:t>
      </w:r>
    </w:p>
    <w:p w:rsidR="003364FC" w:rsidRDefault="003364FC">
      <w:pPr>
        <w:pStyle w:val="ConsPlusNormal"/>
        <w:jc w:val="both"/>
      </w:pPr>
    </w:p>
    <w:p w:rsidR="003364FC" w:rsidRDefault="003364FC">
      <w:pPr>
        <w:pStyle w:val="ConsPlusTitle"/>
        <w:jc w:val="center"/>
      </w:pPr>
      <w:bookmarkStart w:id="1" w:name="P37"/>
      <w:bookmarkEnd w:id="1"/>
      <w:r>
        <w:t>ФЕДЕРАЛЬНЫЙ ГОСУДАРСТВЕННЫЙ ОБРАЗОВАТЕЛЬНЫЙ СТАНДАРТ</w:t>
      </w:r>
    </w:p>
    <w:p w:rsidR="003364FC" w:rsidRDefault="003364FC">
      <w:pPr>
        <w:pStyle w:val="ConsPlusTitle"/>
        <w:jc w:val="center"/>
      </w:pPr>
      <w:r>
        <w:t>СРЕДНЕГО ПРОФЕССИОНАЛЬНОГО ОБРАЗОВАНИЯ ПО ПРОФЕССИИ 08.01.28</w:t>
      </w:r>
    </w:p>
    <w:p w:rsidR="003364FC" w:rsidRDefault="003364FC">
      <w:pPr>
        <w:pStyle w:val="ConsPlusTitle"/>
        <w:jc w:val="center"/>
      </w:pPr>
      <w:r>
        <w:t>МАСТЕР ОТДЕЛОЧНЫХ СТРОИТЕЛЬНЫХ И ДЕКОРАТИВНЫХ РАБОТ</w:t>
      </w:r>
    </w:p>
    <w:p w:rsidR="003364FC" w:rsidRDefault="003364FC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3364FC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3364FC" w:rsidRDefault="003364FC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3364FC" w:rsidRDefault="003364FC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3364FC" w:rsidRDefault="003364F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3364FC" w:rsidRDefault="003364F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Приказов </w:t>
            </w:r>
            <w:proofErr w:type="spellStart"/>
            <w:r>
              <w:rPr>
                <w:color w:val="392C69"/>
              </w:rPr>
              <w:t>Минпросвещения</w:t>
            </w:r>
            <w:proofErr w:type="spellEnd"/>
            <w:r>
              <w:rPr>
                <w:color w:val="392C69"/>
              </w:rPr>
              <w:t xml:space="preserve"> России от 03.07.2024 </w:t>
            </w:r>
            <w:hyperlink r:id="rId15">
              <w:r>
                <w:rPr>
                  <w:color w:val="0000FF"/>
                </w:rPr>
                <w:t>N 464</w:t>
              </w:r>
            </w:hyperlink>
            <w:r>
              <w:rPr>
                <w:color w:val="392C69"/>
              </w:rPr>
              <w:t>,</w:t>
            </w:r>
            <w:proofErr w:type="gramEnd"/>
          </w:p>
          <w:p w:rsidR="003364FC" w:rsidRDefault="003364F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27.03.2025 </w:t>
            </w:r>
            <w:hyperlink r:id="rId16">
              <w:r>
                <w:rPr>
                  <w:color w:val="0000FF"/>
                </w:rPr>
                <w:t>N 239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3364FC" w:rsidRDefault="003364FC">
            <w:pPr>
              <w:pStyle w:val="ConsPlusNormal"/>
            </w:pPr>
          </w:p>
        </w:tc>
      </w:tr>
    </w:tbl>
    <w:p w:rsidR="003364FC" w:rsidRDefault="003364FC">
      <w:pPr>
        <w:pStyle w:val="ConsPlusNormal"/>
        <w:jc w:val="both"/>
      </w:pPr>
    </w:p>
    <w:p w:rsidR="003364FC" w:rsidRDefault="003364FC">
      <w:pPr>
        <w:pStyle w:val="ConsPlusTitle"/>
        <w:jc w:val="center"/>
        <w:outlineLvl w:val="1"/>
      </w:pPr>
      <w:r>
        <w:t>I. ОБЩИЕ ПОЛОЖЕНИЯ</w:t>
      </w:r>
    </w:p>
    <w:p w:rsidR="003364FC" w:rsidRDefault="003364FC">
      <w:pPr>
        <w:pStyle w:val="ConsPlusNormal"/>
        <w:jc w:val="both"/>
      </w:pPr>
    </w:p>
    <w:p w:rsidR="003364FC" w:rsidRDefault="003364FC">
      <w:pPr>
        <w:pStyle w:val="ConsPlusNormal"/>
        <w:ind w:firstLine="540"/>
        <w:jc w:val="both"/>
      </w:pPr>
      <w:bookmarkStart w:id="2" w:name="P46"/>
      <w:bookmarkEnd w:id="2"/>
      <w:r>
        <w:t xml:space="preserve">1.1. </w:t>
      </w:r>
      <w:proofErr w:type="gramStart"/>
      <w:r>
        <w:t>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квалифицированных рабочих, служащих по профессии 08.01.28 Мастер отделочных строительных и декоративных работ (далее соответственно - ФГОС СПО, образовательная программа, профессия) в соответствии с квалификацией квалифицированного рабочего, служащего "мастер отделочных строительных работ".</w:t>
      </w:r>
      <w:proofErr w:type="gramEnd"/>
    </w:p>
    <w:p w:rsidR="003364FC" w:rsidRDefault="003364FC">
      <w:pPr>
        <w:pStyle w:val="ConsPlusNormal"/>
        <w:spacing w:before="220"/>
        <w:ind w:firstLine="540"/>
        <w:jc w:val="both"/>
      </w:pPr>
      <w:r>
        <w:t>1.2. Получение образования по профессии допускается только в профессиональной образовательной организации или образовательной организации высшего образования (далее вместе - образовательная организация).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 xml:space="preserve">1.3. 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</w:t>
      </w:r>
      <w:hyperlink r:id="rId17">
        <w:r>
          <w:rPr>
            <w:color w:val="0000FF"/>
          </w:rPr>
          <w:t>стандарта</w:t>
        </w:r>
      </w:hyperlink>
      <w:r>
        <w:t xml:space="preserve"> среднего общего образования &lt;1&gt;, ФГОС СПО и положений федеральной основной общеобразовательной программы среднего общего образования с учетом получаемой профессии.</w:t>
      </w:r>
    </w:p>
    <w:p w:rsidR="003364FC" w:rsidRDefault="003364FC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18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364FC" w:rsidRDefault="003364FC">
      <w:pPr>
        <w:pStyle w:val="ConsPlusNormal"/>
        <w:spacing w:before="220"/>
        <w:ind w:firstLine="540"/>
        <w:jc w:val="both"/>
      </w:pPr>
      <w:proofErr w:type="gramStart"/>
      <w:r>
        <w:t xml:space="preserve">&lt;1&gt; Федеральный государственный образовательный </w:t>
      </w:r>
      <w:hyperlink r:id="rId19">
        <w:r>
          <w:rPr>
            <w:color w:val="0000FF"/>
          </w:rPr>
          <w:t>стандарт</w:t>
        </w:r>
      </w:hyperlink>
      <w:r>
        <w:t xml:space="preserve"> среднего общего образования, утвержденный приказом Министерства образования и науки Российской Федерации от 17 мая 2012 г. N 413 (зарегистрирован Министерством юстиции Российской Федерации 7 июня 2012 г., регистрационный 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 Российской Федерации 9 февраля 2015</w:t>
      </w:r>
      <w:proofErr w:type="gramEnd"/>
      <w:r>
        <w:t xml:space="preserve"> </w:t>
      </w:r>
      <w:proofErr w:type="gramStart"/>
      <w:r>
        <w:t xml:space="preserve">г., регистрационный N 35953), от 31 декабря 2015 г. N 1578 (зарегистрирован Министерством юстиции Российской Федерации 9 февраля 2016 г., регистрационный N 41020), от 29 июня 2017 г. N 613 (зарегистрирован Министерством юстиции Российской Федерации 26 июля 2017 г., регистрационный N 47532), </w:t>
      </w:r>
      <w:r>
        <w:lastRenderedPageBreak/>
        <w:t>приказами Министерства просвещения Российской Федерации от 24 сентября 2020 г. N 519 (зарегистрирован Министерством юстиции Российской Федерации 23</w:t>
      </w:r>
      <w:proofErr w:type="gramEnd"/>
      <w:r>
        <w:t xml:space="preserve"> </w:t>
      </w:r>
      <w:proofErr w:type="gramStart"/>
      <w:r>
        <w:t>декабря 2020 г., регистрационный N 61749), от 11 декабря 2020 г. N 712 (зарегистрирован Министерством юстиции Российской Федерации 25 декабря 2020 г., регистрационный N 61828), от 12 августа 2022 г. N 732 (зарегистрирован Министерством юстиции Российской Федерации 12 сентября 2022 г., регистрационный N 70034) и от 27 декабря 2023 г. N 1028 (зарегистрирован Министерством юстиции Российской Федерации 2 февраля 2024</w:t>
      </w:r>
      <w:proofErr w:type="gramEnd"/>
      <w:r>
        <w:t xml:space="preserve"> г., регистрационный N 77121).</w:t>
      </w:r>
    </w:p>
    <w:p w:rsidR="003364FC" w:rsidRDefault="003364FC">
      <w:pPr>
        <w:pStyle w:val="ConsPlusNormal"/>
        <w:jc w:val="both"/>
      </w:pPr>
      <w:r>
        <w:t xml:space="preserve">(в ред. </w:t>
      </w:r>
      <w:hyperlink r:id="rId20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3364FC" w:rsidRDefault="003364FC">
      <w:pPr>
        <w:pStyle w:val="ConsPlusNormal"/>
        <w:jc w:val="both"/>
      </w:pPr>
    </w:p>
    <w:p w:rsidR="003364FC" w:rsidRDefault="003364FC">
      <w:pPr>
        <w:pStyle w:val="ConsPlusNormal"/>
        <w:ind w:firstLine="540"/>
        <w:jc w:val="both"/>
      </w:pPr>
      <w:r>
        <w:t xml:space="preserve">1.4. </w:t>
      </w:r>
      <w:proofErr w:type="gramStart"/>
      <w:r>
        <w:t>Обучение по образовательной программе в образовательной организаций осуществляется в очной и очно-заочной формах обучения.</w:t>
      </w:r>
      <w:proofErr w:type="gramEnd"/>
    </w:p>
    <w:p w:rsidR="003364FC" w:rsidRDefault="003364FC">
      <w:pPr>
        <w:pStyle w:val="ConsPlusNormal"/>
        <w:spacing w:before="220"/>
        <w:ind w:firstLine="540"/>
        <w:jc w:val="both"/>
      </w:pPr>
      <w:r>
        <w:t>1.5.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1.6. Реализация образовательной программы осуществляется образовательной организацией как самостоятельно, так и посредством сетевой формы.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 xml:space="preserve">1.7. </w:t>
      </w:r>
      <w:proofErr w:type="gramStart"/>
      <w:r>
        <w:t>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соответствующую примерную образовательную программу, включенную в реестр примерных образовательных программ (далее - ПОП), примерной рабочей программы воспитания и примерного календарного плана воспитательной работы &lt;2&gt;.</w:t>
      </w:r>
      <w:proofErr w:type="gramEnd"/>
    </w:p>
    <w:p w:rsidR="003364FC" w:rsidRDefault="003364FC">
      <w:pPr>
        <w:pStyle w:val="ConsPlusNormal"/>
        <w:jc w:val="both"/>
      </w:pPr>
      <w:r>
        <w:t xml:space="preserve">(в ред. </w:t>
      </w:r>
      <w:hyperlink r:id="rId21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 xml:space="preserve">&lt;2&gt; </w:t>
      </w:r>
      <w:hyperlink r:id="rId22">
        <w:r>
          <w:rPr>
            <w:color w:val="0000FF"/>
          </w:rPr>
          <w:t>Часть 2 статьи 12.1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2020, N 31, ст. 5063).</w:t>
      </w:r>
    </w:p>
    <w:p w:rsidR="003364FC" w:rsidRDefault="003364FC">
      <w:pPr>
        <w:pStyle w:val="ConsPlusNormal"/>
        <w:jc w:val="both"/>
      </w:pPr>
    </w:p>
    <w:p w:rsidR="003364FC" w:rsidRDefault="003364FC">
      <w:pPr>
        <w:pStyle w:val="ConsPlusNormal"/>
        <w:ind w:firstLine="540"/>
        <w:jc w:val="both"/>
      </w:pPr>
      <w:r>
        <w:t>1.8. Образовательная программа реализуется на государственном языке Российской Федерации, если иное не определено локальным нормативным актом образовательной организации &lt;3&gt;.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 xml:space="preserve">&lt;3&gt; </w:t>
      </w:r>
      <w:hyperlink r:id="rId23">
        <w:r>
          <w:rPr>
            <w:color w:val="0000FF"/>
          </w:rPr>
          <w:t>Статья 14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2018, N 32, ст. 5110).</w:t>
      </w:r>
    </w:p>
    <w:p w:rsidR="003364FC" w:rsidRDefault="003364FC">
      <w:pPr>
        <w:pStyle w:val="ConsPlusNormal"/>
        <w:jc w:val="both"/>
      </w:pPr>
    </w:p>
    <w:p w:rsidR="003364FC" w:rsidRDefault="003364FC">
      <w:pPr>
        <w:pStyle w:val="ConsPlusNormal"/>
        <w:ind w:firstLine="540"/>
        <w:jc w:val="both"/>
      </w:pPr>
      <w:bookmarkStart w:id="3" w:name="P68"/>
      <w:bookmarkEnd w:id="3"/>
      <w:r>
        <w:t>1.9. Срок получения образования по образовательной программе в очной форме обучения, вне зависимости от применяемых образовательных технологий, составляет: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на базе среднего общего образования - 10 месяцев;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на базе основного общего образования - 1 год 10 месяцев.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lastRenderedPageBreak/>
        <w:t>Срок получения образования по образовательной программе в очно-заочной форме обучения, вне зависимости от применяемых образовательных технологий, увеличивается по сравнению со сроком получения образования в очной форме обучения не более чем на 1 год.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 xml:space="preserve">1.10. При </w:t>
      </w:r>
      <w:proofErr w:type="gramStart"/>
      <w:r>
        <w:t>обучении</w:t>
      </w:r>
      <w:proofErr w:type="gramEnd"/>
      <w:r>
        <w:t xml:space="preserve"> по индивидуальному учебному плану срок получения образования по образовательной программе, вне зависимости от формы обучения, составляет не более срока получения образования, установленного для соответствующей формы обучения.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 xml:space="preserve">При </w:t>
      </w:r>
      <w:proofErr w:type="gramStart"/>
      <w:r>
        <w:t>обучении</w:t>
      </w:r>
      <w:proofErr w:type="gramEnd"/>
      <w:r>
        <w:t xml:space="preserve">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один год по сравнению со сроком получения образования для соответствующей формы обучения.</w:t>
      </w:r>
    </w:p>
    <w:p w:rsidR="003364FC" w:rsidRDefault="003364FC">
      <w:pPr>
        <w:pStyle w:val="ConsPlusNormal"/>
        <w:spacing w:before="220"/>
        <w:ind w:firstLine="540"/>
        <w:jc w:val="both"/>
      </w:pPr>
      <w:proofErr w:type="gramStart"/>
      <w:r>
        <w:t xml:space="preserve">При обучении по индивидуальному учебному плану несовершеннолетних обучающихся по очной форме обучения, осваивающих виды деятельности, предполагающие выполнение работ из числа работ, включенных в </w:t>
      </w:r>
      <w:hyperlink r:id="rId24">
        <w:r>
          <w:rPr>
            <w:color w:val="0000FF"/>
          </w:rPr>
          <w:t>перечень</w:t>
        </w:r>
      </w:hyperlink>
      <w:r>
        <w:t xml:space="preserve"> тяжелых работ и работ с вредными или опасными условиями труда, при выполнении которых запрещается применение труда лиц моложе 18 лет, утвержденный постановлением Правительства Российской Федерации от 25 февраля 2000 г. N 163, срок получения образования может</w:t>
      </w:r>
      <w:proofErr w:type="gramEnd"/>
      <w:r>
        <w:t xml:space="preserve"> быть увеличен не более чем на 1 год по сравнению со сроком получения образования для соответствующей формы обучения.</w:t>
      </w:r>
    </w:p>
    <w:p w:rsidR="003364FC" w:rsidRDefault="003364FC">
      <w:pPr>
        <w:pStyle w:val="ConsPlusNormal"/>
        <w:jc w:val="both"/>
      </w:pPr>
      <w:r>
        <w:t xml:space="preserve">(абзац введен </w:t>
      </w:r>
      <w:hyperlink r:id="rId25">
        <w:r>
          <w:rPr>
            <w:color w:val="0000FF"/>
          </w:rPr>
          <w:t>Приказом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27.03.2025 N 239)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 xml:space="preserve">1.11. Конкретный срок получения образования в очно-заочной форме обучения, а также по индивидуальному учебному плану, в том числе при ускоренном обучении, определяются образовательной организацией самостоятельно в пределах сроков, установленных </w:t>
      </w:r>
      <w:hyperlink w:anchor="P68">
        <w:r>
          <w:rPr>
            <w:color w:val="0000FF"/>
          </w:rPr>
          <w:t>пунктом 1.9</w:t>
        </w:r>
      </w:hyperlink>
      <w:r>
        <w:t xml:space="preserve"> ФГОС СПО.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1.12. Для определения объема образовательной программы образовательной организацией может быть применена система зачетных единиц, при этом одна зачетная единица соответствует 32 - 36 академическим часам.</w:t>
      </w:r>
    </w:p>
    <w:p w:rsidR="003364FC" w:rsidRDefault="003364FC">
      <w:pPr>
        <w:pStyle w:val="ConsPlusNormal"/>
        <w:spacing w:before="220"/>
        <w:ind w:firstLine="540"/>
        <w:jc w:val="both"/>
      </w:pPr>
      <w:bookmarkStart w:id="4" w:name="P78"/>
      <w:bookmarkEnd w:id="4"/>
      <w:r>
        <w:t xml:space="preserve">1.13.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</w:t>
      </w:r>
      <w:hyperlink r:id="rId26">
        <w:r>
          <w:rPr>
            <w:color w:val="0000FF"/>
          </w:rPr>
          <w:t>16</w:t>
        </w:r>
      </w:hyperlink>
      <w:r>
        <w:t xml:space="preserve"> Строительство и жилищно-коммунальное хозяйство &lt;4&gt;.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364FC" w:rsidRDefault="003364FC">
      <w:pPr>
        <w:pStyle w:val="ConsPlusNormal"/>
        <w:spacing w:before="220"/>
        <w:ind w:firstLine="540"/>
        <w:jc w:val="both"/>
      </w:pPr>
      <w:proofErr w:type="gramStart"/>
      <w:r>
        <w:t xml:space="preserve">&lt;4&gt; </w:t>
      </w:r>
      <w:hyperlink r:id="rId27">
        <w:r>
          <w:rPr>
            <w:color w:val="0000FF"/>
          </w:rPr>
          <w:t>Таблица</w:t>
        </w:r>
      </w:hyperlink>
      <w:r>
        <w:t xml:space="preserve"> приложения к приказу Министерства труда и социальной защиты Российской Федерации от 29 сентября 2014 г. N 667н "О реестре профессиональных стандартов (перечне видов профессиональной деятельности)" (зарегистрирован Министерством юстиции Российской Федерации 19 ноября 2014 г., регистрационный N 34779) с изменением, внесенным приказом Министерства труда и социальной защиты Российской Федерации от 9 марта 2017 г. N 254н (зарегистрирован Министерством юстиции</w:t>
      </w:r>
      <w:proofErr w:type="gramEnd"/>
      <w:r>
        <w:t xml:space="preserve"> </w:t>
      </w:r>
      <w:proofErr w:type="gramStart"/>
      <w:r>
        <w:t>Российской Федерации 29 марта 2017 г., регистрационный N 46168).</w:t>
      </w:r>
      <w:proofErr w:type="gramEnd"/>
    </w:p>
    <w:p w:rsidR="003364FC" w:rsidRDefault="003364FC">
      <w:pPr>
        <w:pStyle w:val="ConsPlusNormal"/>
        <w:jc w:val="both"/>
      </w:pPr>
    </w:p>
    <w:p w:rsidR="003364FC" w:rsidRDefault="003364FC">
      <w:pPr>
        <w:pStyle w:val="ConsPlusNormal"/>
        <w:ind w:firstLine="540"/>
        <w:jc w:val="both"/>
      </w:pPr>
      <w:r>
        <w:t>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1.14. При разработке образовательной программы образовательная организация устанавливает направленность, которая конкретизирует содержание программы путем ориентации на виды деятельности, с учетом соответствующей ПОП.</w:t>
      </w:r>
    </w:p>
    <w:p w:rsidR="003364FC" w:rsidRDefault="003364FC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1.14 в ред. </w:t>
      </w:r>
      <w:hyperlink r:id="rId28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3364FC" w:rsidRDefault="003364FC">
      <w:pPr>
        <w:pStyle w:val="ConsPlusNormal"/>
        <w:jc w:val="both"/>
      </w:pPr>
    </w:p>
    <w:p w:rsidR="003364FC" w:rsidRDefault="003364FC">
      <w:pPr>
        <w:pStyle w:val="ConsPlusTitle"/>
        <w:jc w:val="center"/>
        <w:outlineLvl w:val="1"/>
      </w:pPr>
      <w:r>
        <w:lastRenderedPageBreak/>
        <w:t>II. ТРЕБОВАНИЯ К СТРУКТУРЕ ОБРАЗОВАТЕЛЬНОЙ ПРОГРАММЫ</w:t>
      </w:r>
    </w:p>
    <w:p w:rsidR="003364FC" w:rsidRDefault="003364FC">
      <w:pPr>
        <w:pStyle w:val="ConsPlusNormal"/>
        <w:jc w:val="both"/>
      </w:pPr>
    </w:p>
    <w:p w:rsidR="003364FC" w:rsidRDefault="003364FC">
      <w:pPr>
        <w:pStyle w:val="ConsPlusNormal"/>
        <w:ind w:firstLine="540"/>
        <w:jc w:val="both"/>
      </w:pPr>
      <w:r>
        <w:t xml:space="preserve">2.1. Структура и объем образовательной программы </w:t>
      </w:r>
      <w:hyperlink w:anchor="P95">
        <w:r>
          <w:rPr>
            <w:color w:val="0000FF"/>
          </w:rPr>
          <w:t>(таблица N 1)</w:t>
        </w:r>
      </w:hyperlink>
      <w:r>
        <w:t xml:space="preserve"> включает: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дисциплины (модули);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практику;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государственную итоговую аттестацию.</w:t>
      </w:r>
    </w:p>
    <w:p w:rsidR="003364FC" w:rsidRDefault="003364FC">
      <w:pPr>
        <w:pStyle w:val="ConsPlusNormal"/>
        <w:jc w:val="both"/>
      </w:pPr>
    </w:p>
    <w:p w:rsidR="003364FC" w:rsidRDefault="003364FC">
      <w:pPr>
        <w:pStyle w:val="ConsPlusNormal"/>
        <w:jc w:val="right"/>
      </w:pPr>
      <w:r>
        <w:t>Таблица N 1</w:t>
      </w:r>
    </w:p>
    <w:p w:rsidR="003364FC" w:rsidRDefault="003364FC">
      <w:pPr>
        <w:pStyle w:val="ConsPlusNormal"/>
        <w:jc w:val="both"/>
      </w:pPr>
    </w:p>
    <w:p w:rsidR="003364FC" w:rsidRDefault="003364FC">
      <w:pPr>
        <w:pStyle w:val="ConsPlusNormal"/>
        <w:jc w:val="center"/>
      </w:pPr>
      <w:bookmarkStart w:id="5" w:name="P95"/>
      <w:bookmarkEnd w:id="5"/>
      <w:r>
        <w:t>Структура и объем образовательной программы</w:t>
      </w:r>
    </w:p>
    <w:p w:rsidR="003364FC" w:rsidRDefault="003364FC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272"/>
        <w:gridCol w:w="3798"/>
      </w:tblGrid>
      <w:tr w:rsidR="003364FC">
        <w:tc>
          <w:tcPr>
            <w:tcW w:w="5272" w:type="dxa"/>
          </w:tcPr>
          <w:p w:rsidR="003364FC" w:rsidRDefault="003364FC">
            <w:pPr>
              <w:pStyle w:val="ConsPlusNormal"/>
              <w:jc w:val="center"/>
            </w:pPr>
            <w:r>
              <w:t>Структура образовательной программы</w:t>
            </w:r>
          </w:p>
        </w:tc>
        <w:tc>
          <w:tcPr>
            <w:tcW w:w="3798" w:type="dxa"/>
          </w:tcPr>
          <w:p w:rsidR="003364FC" w:rsidRDefault="003364FC">
            <w:pPr>
              <w:pStyle w:val="ConsPlusNormal"/>
              <w:jc w:val="center"/>
            </w:pPr>
            <w:r>
              <w:t>Объем образовательной программы, в академических часах</w:t>
            </w:r>
          </w:p>
        </w:tc>
      </w:tr>
      <w:tr w:rsidR="003364FC">
        <w:tc>
          <w:tcPr>
            <w:tcW w:w="5272" w:type="dxa"/>
          </w:tcPr>
          <w:p w:rsidR="003364FC" w:rsidRDefault="003364FC">
            <w:pPr>
              <w:pStyle w:val="ConsPlusNormal"/>
            </w:pPr>
            <w:r>
              <w:t>Дисциплины (модули)</w:t>
            </w:r>
          </w:p>
        </w:tc>
        <w:tc>
          <w:tcPr>
            <w:tcW w:w="3798" w:type="dxa"/>
          </w:tcPr>
          <w:p w:rsidR="003364FC" w:rsidRDefault="003364FC">
            <w:pPr>
              <w:pStyle w:val="ConsPlusNormal"/>
              <w:jc w:val="center"/>
            </w:pPr>
            <w:r>
              <w:t>Не менее 612</w:t>
            </w:r>
          </w:p>
        </w:tc>
      </w:tr>
      <w:tr w:rsidR="003364FC">
        <w:tc>
          <w:tcPr>
            <w:tcW w:w="5272" w:type="dxa"/>
          </w:tcPr>
          <w:p w:rsidR="003364FC" w:rsidRDefault="003364FC">
            <w:pPr>
              <w:pStyle w:val="ConsPlusNormal"/>
            </w:pPr>
            <w:r>
              <w:t>Практика</w:t>
            </w:r>
          </w:p>
        </w:tc>
        <w:tc>
          <w:tcPr>
            <w:tcW w:w="3798" w:type="dxa"/>
          </w:tcPr>
          <w:p w:rsidR="003364FC" w:rsidRDefault="003364FC">
            <w:pPr>
              <w:pStyle w:val="ConsPlusNormal"/>
              <w:jc w:val="center"/>
            </w:pPr>
            <w:r>
              <w:t>Не менее 540</w:t>
            </w:r>
          </w:p>
        </w:tc>
      </w:tr>
      <w:tr w:rsidR="003364FC">
        <w:tc>
          <w:tcPr>
            <w:tcW w:w="5272" w:type="dxa"/>
          </w:tcPr>
          <w:p w:rsidR="003364FC" w:rsidRDefault="003364FC">
            <w:pPr>
              <w:pStyle w:val="ConsPlusNormal"/>
            </w:pPr>
            <w:r>
              <w:t>Государственная итоговая аттестация</w:t>
            </w:r>
          </w:p>
        </w:tc>
        <w:tc>
          <w:tcPr>
            <w:tcW w:w="3798" w:type="dxa"/>
          </w:tcPr>
          <w:p w:rsidR="003364FC" w:rsidRDefault="003364FC">
            <w:pPr>
              <w:pStyle w:val="ConsPlusNormal"/>
              <w:jc w:val="center"/>
            </w:pPr>
            <w:r>
              <w:t>36</w:t>
            </w:r>
          </w:p>
        </w:tc>
      </w:tr>
      <w:tr w:rsidR="003364FC">
        <w:tc>
          <w:tcPr>
            <w:tcW w:w="5272" w:type="dxa"/>
          </w:tcPr>
          <w:p w:rsidR="003364FC" w:rsidRDefault="003364FC">
            <w:pPr>
              <w:pStyle w:val="ConsPlusNormal"/>
            </w:pPr>
            <w:r>
              <w:t>Общий объем образовательной программы:</w:t>
            </w:r>
          </w:p>
        </w:tc>
        <w:tc>
          <w:tcPr>
            <w:tcW w:w="3798" w:type="dxa"/>
          </w:tcPr>
          <w:p w:rsidR="003364FC" w:rsidRDefault="003364FC">
            <w:pPr>
              <w:pStyle w:val="ConsPlusNormal"/>
            </w:pPr>
          </w:p>
        </w:tc>
      </w:tr>
      <w:tr w:rsidR="003364FC">
        <w:tc>
          <w:tcPr>
            <w:tcW w:w="5272" w:type="dxa"/>
          </w:tcPr>
          <w:p w:rsidR="003364FC" w:rsidRDefault="003364FC">
            <w:pPr>
              <w:pStyle w:val="ConsPlusNormal"/>
            </w:pPr>
            <w:r>
              <w:t>на базе среднего общего образования</w:t>
            </w:r>
          </w:p>
        </w:tc>
        <w:tc>
          <w:tcPr>
            <w:tcW w:w="3798" w:type="dxa"/>
          </w:tcPr>
          <w:p w:rsidR="003364FC" w:rsidRDefault="003364FC">
            <w:pPr>
              <w:pStyle w:val="ConsPlusNormal"/>
              <w:jc w:val="center"/>
            </w:pPr>
            <w:r>
              <w:t>1476</w:t>
            </w:r>
          </w:p>
        </w:tc>
      </w:tr>
      <w:tr w:rsidR="003364FC">
        <w:tblPrEx>
          <w:tblBorders>
            <w:insideH w:val="nil"/>
          </w:tblBorders>
        </w:tblPrEx>
        <w:tc>
          <w:tcPr>
            <w:tcW w:w="5272" w:type="dxa"/>
            <w:tcBorders>
              <w:bottom w:val="nil"/>
            </w:tcBorders>
          </w:tcPr>
          <w:p w:rsidR="003364FC" w:rsidRDefault="003364FC">
            <w:pPr>
              <w:pStyle w:val="ConsPlusNormal"/>
            </w:pPr>
            <w:r>
              <w:t>на базе основного общего образования, включая получение среднего общего образования на основе требований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3798" w:type="dxa"/>
            <w:tcBorders>
              <w:bottom w:val="nil"/>
            </w:tcBorders>
          </w:tcPr>
          <w:p w:rsidR="003364FC" w:rsidRDefault="003364FC">
            <w:pPr>
              <w:pStyle w:val="ConsPlusNormal"/>
              <w:jc w:val="center"/>
            </w:pPr>
            <w:r>
              <w:t>2952</w:t>
            </w:r>
          </w:p>
        </w:tc>
      </w:tr>
      <w:tr w:rsidR="003364FC">
        <w:tblPrEx>
          <w:tblBorders>
            <w:insideH w:val="nil"/>
          </w:tblBorders>
        </w:tblPrEx>
        <w:tc>
          <w:tcPr>
            <w:tcW w:w="9070" w:type="dxa"/>
            <w:gridSpan w:val="2"/>
            <w:tcBorders>
              <w:top w:val="nil"/>
            </w:tcBorders>
          </w:tcPr>
          <w:p w:rsidR="003364FC" w:rsidRDefault="003364FC">
            <w:pPr>
              <w:pStyle w:val="ConsPlusNormal"/>
              <w:jc w:val="both"/>
            </w:pPr>
            <w:r>
              <w:t xml:space="preserve">(в ред. </w:t>
            </w:r>
            <w:hyperlink r:id="rId29">
              <w:r>
                <w:rPr>
                  <w:color w:val="0000FF"/>
                </w:rPr>
                <w:t>Приказа</w:t>
              </w:r>
            </w:hyperlink>
            <w:r>
              <w:t xml:space="preserve"> </w:t>
            </w:r>
            <w:proofErr w:type="spellStart"/>
            <w:r>
              <w:t>Минпросвещения</w:t>
            </w:r>
            <w:proofErr w:type="spellEnd"/>
            <w:r>
              <w:t xml:space="preserve"> России от 03.07.2024 N 464)</w:t>
            </w:r>
          </w:p>
        </w:tc>
      </w:tr>
    </w:tbl>
    <w:p w:rsidR="003364FC" w:rsidRDefault="003364FC">
      <w:pPr>
        <w:pStyle w:val="ConsPlusNormal"/>
        <w:jc w:val="both"/>
      </w:pPr>
    </w:p>
    <w:p w:rsidR="003364FC" w:rsidRDefault="003364FC">
      <w:pPr>
        <w:pStyle w:val="ConsPlusNormal"/>
        <w:ind w:firstLine="540"/>
        <w:jc w:val="both"/>
      </w:pPr>
      <w:r>
        <w:t>2.2. Образовательная программа включает: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социально-гуманитарный цикл;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общепрофессиональный цикл;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профессиональный цикл.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2.3. В рамках образовательной программы выделяются обязательная часть и часть, формируемая участниками образовательных отношений (вариативная часть).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 xml:space="preserve">Обязательная часть образовательной программы направлена на формирование общих и профессиональных компетенций, предусмотренных </w:t>
      </w:r>
      <w:hyperlink w:anchor="P146">
        <w:r>
          <w:rPr>
            <w:color w:val="0000FF"/>
          </w:rPr>
          <w:t>главой III</w:t>
        </w:r>
      </w:hyperlink>
      <w:r>
        <w:t xml:space="preserve"> ФГОС СПО.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Объем обязательной части без учета объема государственной итоговой аттестации должен составлять не более 80 процентов от общего объема времени, отведенного на освоение образовательной программы.</w:t>
      </w:r>
    </w:p>
    <w:p w:rsidR="003364FC" w:rsidRDefault="003364FC">
      <w:pPr>
        <w:pStyle w:val="ConsPlusNormal"/>
        <w:spacing w:before="220"/>
        <w:ind w:firstLine="540"/>
        <w:jc w:val="both"/>
      </w:pPr>
      <w:proofErr w:type="gramStart"/>
      <w:r>
        <w:t xml:space="preserve">Вариативная часть образовательной программы объемом не менее 20 процентов от общего объема времени, отведенного на освоение образовательной программы дает возможность дальнейшего развития общих и профессиональных компетенций, в том числе за счет расширения </w:t>
      </w:r>
      <w:r>
        <w:lastRenderedPageBreak/>
        <w:t>основных видов деятельности, введения дополнительных видов деятельности, а также дополнительных профессиональных компетенций, необходимых для обеспечения конкурентоспособности выпускника в соответствии с потребностями регионального рынка труда, а также с учетом</w:t>
      </w:r>
      <w:proofErr w:type="gramEnd"/>
      <w:r>
        <w:t xml:space="preserve"> требований цифровой экономики.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Конкретное соотношение обязательной и вариативной частей образовательной программы, объемные параметры циклов и практики образовательная организация определяет самостоятельно в соответствии с требованиями настоящего пункта, а также с учетом ПОП.</w:t>
      </w:r>
    </w:p>
    <w:p w:rsidR="003364FC" w:rsidRDefault="003364FC">
      <w:pPr>
        <w:pStyle w:val="ConsPlusNormal"/>
        <w:jc w:val="both"/>
      </w:pPr>
      <w:r>
        <w:t xml:space="preserve">(в ред. </w:t>
      </w:r>
      <w:hyperlink r:id="rId30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3364FC" w:rsidRDefault="003364FC">
      <w:pPr>
        <w:pStyle w:val="ConsPlusNormal"/>
        <w:spacing w:before="220"/>
        <w:ind w:firstLine="540"/>
        <w:jc w:val="both"/>
      </w:pPr>
      <w:bookmarkStart w:id="6" w:name="P123"/>
      <w:bookmarkEnd w:id="6"/>
      <w:r>
        <w:t>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выполнение штукатурных и декоративных работ (по выбору);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выполнение монтажа каркасно-обшивных конструкций (по выбору);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выполнение малярных и декоративно-художественных работ (по выбору);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выполнение облицовочных, мозаичных и декоративных работ (по выбору).</w:t>
      </w:r>
    </w:p>
    <w:p w:rsidR="003364FC" w:rsidRDefault="003364FC">
      <w:pPr>
        <w:pStyle w:val="ConsPlusNormal"/>
        <w:jc w:val="both"/>
      </w:pPr>
      <w:r>
        <w:t xml:space="preserve">(п. 2.4 в ред. </w:t>
      </w:r>
      <w:hyperlink r:id="rId31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 xml:space="preserve">2.5. Образовательная организация при необходимости самостоятельно формирует виды деятельности в дополнение к видам деятельности, указанным в </w:t>
      </w:r>
      <w:hyperlink w:anchor="P123">
        <w:r>
          <w:rPr>
            <w:color w:val="0000FF"/>
          </w:rPr>
          <w:t>пункте 2.4</w:t>
        </w:r>
      </w:hyperlink>
      <w:r>
        <w:t xml:space="preserve"> ФГОС СПО, в рамках вариативной части.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2.6. При освоении социально-гуманитарного,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На проведение учебных занятий и практики должно быть выделено не менее 70 процентов от объема учебных циклов образовательной программы в очной форме обучения и не менее 25 процентов - в очно-заочной форме обучения.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В учебные циклы включается промежуточная аттестация обучающихся, которая осуществляется в рамках освоения указанных циклов в соответствии с формой, определяемой образовательной организацией, и оценочными материалами, позволяющими оценить достижение запланированных по отдельным дисциплинам (модулям) и практикам результатов обучения.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2.7. Обязательная часть социально-гуманитарного цикла образовательной программы должна предусматривать изучение следующих дисциплин: "История России", "Иностранный язык в профессиональной деятельности", "Безопасность жизнедеятельности", "Физическая культура", "Основы бережливого производства".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Общий объем дисциплины "Безопасность жизнедеятельности" в очной форме обучения не может быть менее 36 академических часов, из них на освоение основ военной службы (для юношей) - не менее 24 академических часов; для подгрупп девушек это время может быть использовано на освоение основ медицинских знаний.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Дисциплина "Физическая культура" должна способствовать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 xml:space="preserve">Для обучающихся инвалидов и лиц с ограниченными возможностями здоровья </w:t>
      </w:r>
      <w:r>
        <w:lastRenderedPageBreak/>
        <w:t>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2.8. Обязательная часть общепрофессионального цикла образовательной программы должна предусматривать изучение следующих дисциплин: "Основы строительного черчения", "Основы строительного материаловедения", "Строительные машины и средства малой механизации", "Основы бизнеса, коммуникаций и финансовой грамотности".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 xml:space="preserve">2.9. Профессиональный цикл образовательной программы включает профессиональные модули, которые формируются в соответствии с выбранными видами деятельности, предусмотренными </w:t>
      </w:r>
      <w:hyperlink w:anchor="P123">
        <w:r>
          <w:rPr>
            <w:color w:val="0000FF"/>
          </w:rPr>
          <w:t>пунктом 2.4</w:t>
        </w:r>
      </w:hyperlink>
      <w:r>
        <w:t xml:space="preserve"> ФГОС СПО, а также дополнительными видами деятельности, сформированными образовательными организациями самостоятельно. В состав профессионального модуля входит один или несколько междисциплинарных курсов, которые устанавливаются образовательной организацией самостоятельно с учетом ПОП. Объем профессионального модуля составляет не менее 4 зачетных единиц.</w:t>
      </w:r>
    </w:p>
    <w:p w:rsidR="003364FC" w:rsidRDefault="003364FC">
      <w:pPr>
        <w:pStyle w:val="ConsPlusNormal"/>
        <w:jc w:val="both"/>
      </w:pPr>
      <w:r>
        <w:t xml:space="preserve">(п. 2.9 в ред. </w:t>
      </w:r>
      <w:hyperlink r:id="rId32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 xml:space="preserve">2.10. Практика входит в профессиональный цикл и имеет следующие виды - учебная практика и производственная практика, которые реализуются в форме практической подготовки. Учебная и производственная практики реализуются как в несколько периодов, так и </w:t>
      </w:r>
      <w:proofErr w:type="spellStart"/>
      <w:r>
        <w:t>рассредоточенно</w:t>
      </w:r>
      <w:proofErr w:type="spellEnd"/>
      <w:r>
        <w:t>, чередуясь с учебными занятиями. Типы практики устанавливаются образовательной организацией самостоятельно с учетом ПОП.</w:t>
      </w:r>
    </w:p>
    <w:p w:rsidR="003364FC" w:rsidRDefault="003364FC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33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 xml:space="preserve">2.11. Образовательная организация должна предоставлять инвалидам и лицам с ограниченными возможностями здоровья (по их заявлению) возможность </w:t>
      </w:r>
      <w:proofErr w:type="gramStart"/>
      <w:r>
        <w:t>обучения по</w:t>
      </w:r>
      <w:proofErr w:type="gramEnd"/>
      <w:r>
        <w:t xml:space="preserve"> образовательной программе, учитывающей особенности их психофизического развития, индивидуальных возможностей и при необходимости обеспечивающей коррекцию нарушений развития и социальную адаптацию указанных лиц.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2.12. Государственная итоговая аттестация проводится в форме демонстрационного экзамена.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 xml:space="preserve">2.13. Государственная итоговая аттестация завершается присвоением квалификации квалифицированного рабочего, служащего, указанной в </w:t>
      </w:r>
      <w:hyperlink w:anchor="P46">
        <w:r>
          <w:rPr>
            <w:color w:val="0000FF"/>
          </w:rPr>
          <w:t>пункте 1.1</w:t>
        </w:r>
      </w:hyperlink>
      <w:r>
        <w:t xml:space="preserve"> ФГОС СПО.</w:t>
      </w:r>
    </w:p>
    <w:p w:rsidR="003364FC" w:rsidRDefault="003364FC">
      <w:pPr>
        <w:pStyle w:val="ConsPlusNormal"/>
        <w:jc w:val="both"/>
      </w:pPr>
    </w:p>
    <w:p w:rsidR="003364FC" w:rsidRDefault="003364FC">
      <w:pPr>
        <w:pStyle w:val="ConsPlusTitle"/>
        <w:jc w:val="center"/>
        <w:outlineLvl w:val="1"/>
      </w:pPr>
      <w:bookmarkStart w:id="7" w:name="P146"/>
      <w:bookmarkEnd w:id="7"/>
      <w:r>
        <w:t>III. ТРЕБОВАНИЯ К РЕЗУЛЬТАТАМ ОСВОЕНИЯ</w:t>
      </w:r>
    </w:p>
    <w:p w:rsidR="003364FC" w:rsidRDefault="003364FC">
      <w:pPr>
        <w:pStyle w:val="ConsPlusTitle"/>
        <w:jc w:val="center"/>
      </w:pPr>
      <w:r>
        <w:t>ОБРАЗОВАТЕЛЬНОЙ ПРОГРАММЫ</w:t>
      </w:r>
    </w:p>
    <w:p w:rsidR="003364FC" w:rsidRDefault="003364FC">
      <w:pPr>
        <w:pStyle w:val="ConsPlusNormal"/>
        <w:jc w:val="both"/>
      </w:pPr>
    </w:p>
    <w:p w:rsidR="003364FC" w:rsidRDefault="003364FC">
      <w:pPr>
        <w:pStyle w:val="ConsPlusNormal"/>
        <w:ind w:firstLine="540"/>
        <w:jc w:val="both"/>
      </w:pPr>
      <w:r>
        <w:t>3.1. В результате освоения образовательной программы у выпускника должны быть сформированы общие и профессиональные компетенции.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 xml:space="preserve">3.2. Выпускник, освоивший образовательную программу, должен обладать следующими общими компетенциями (далее - </w:t>
      </w:r>
      <w:proofErr w:type="gramStart"/>
      <w:r>
        <w:t>ОК</w:t>
      </w:r>
      <w:proofErr w:type="gramEnd"/>
      <w:r>
        <w:t>):</w:t>
      </w:r>
    </w:p>
    <w:p w:rsidR="003364FC" w:rsidRDefault="003364FC">
      <w:pPr>
        <w:pStyle w:val="ConsPlusNormal"/>
        <w:spacing w:before="220"/>
        <w:ind w:firstLine="540"/>
        <w:jc w:val="both"/>
      </w:pPr>
      <w:proofErr w:type="gramStart"/>
      <w:r>
        <w:t>ОК</w:t>
      </w:r>
      <w:proofErr w:type="gramEnd"/>
      <w:r>
        <w:t xml:space="preserve"> 01. Выбирать способы решения задач профессиональной деятельности применительно к различным контекстам;</w:t>
      </w:r>
    </w:p>
    <w:p w:rsidR="003364FC" w:rsidRDefault="003364FC">
      <w:pPr>
        <w:pStyle w:val="ConsPlusNormal"/>
        <w:spacing w:before="220"/>
        <w:ind w:firstLine="540"/>
        <w:jc w:val="both"/>
      </w:pPr>
      <w:proofErr w:type="gramStart"/>
      <w:r>
        <w:t>ОК</w:t>
      </w:r>
      <w:proofErr w:type="gramEnd"/>
      <w:r>
        <w:t xml:space="preserve"> 02. 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деятельности;</w:t>
      </w:r>
    </w:p>
    <w:p w:rsidR="003364FC" w:rsidRDefault="003364FC">
      <w:pPr>
        <w:pStyle w:val="ConsPlusNormal"/>
        <w:spacing w:before="220"/>
        <w:ind w:firstLine="540"/>
        <w:jc w:val="both"/>
      </w:pPr>
      <w:proofErr w:type="gramStart"/>
      <w:r>
        <w:t>ОК</w:t>
      </w:r>
      <w:proofErr w:type="gramEnd"/>
      <w:r>
        <w:t xml:space="preserve">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 w:rsidR="003364FC" w:rsidRDefault="003364FC">
      <w:pPr>
        <w:pStyle w:val="ConsPlusNormal"/>
        <w:jc w:val="both"/>
      </w:pPr>
      <w:r>
        <w:t xml:space="preserve">(в ред. </w:t>
      </w:r>
      <w:hyperlink r:id="rId34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3364FC" w:rsidRDefault="003364FC">
      <w:pPr>
        <w:pStyle w:val="ConsPlusNormal"/>
        <w:spacing w:before="220"/>
        <w:ind w:firstLine="540"/>
        <w:jc w:val="both"/>
      </w:pPr>
      <w:proofErr w:type="gramStart"/>
      <w:r>
        <w:lastRenderedPageBreak/>
        <w:t>ОК</w:t>
      </w:r>
      <w:proofErr w:type="gramEnd"/>
      <w:r>
        <w:t xml:space="preserve"> 04. Эффективно взаимодействовать и работать в коллективе и команде;</w:t>
      </w:r>
    </w:p>
    <w:p w:rsidR="003364FC" w:rsidRDefault="003364FC">
      <w:pPr>
        <w:pStyle w:val="ConsPlusNormal"/>
        <w:spacing w:before="220"/>
        <w:ind w:firstLine="540"/>
        <w:jc w:val="both"/>
      </w:pPr>
      <w:proofErr w:type="gramStart"/>
      <w:r>
        <w:t>ОК</w:t>
      </w:r>
      <w:proofErr w:type="gramEnd"/>
      <w:r>
        <w:t xml:space="preserve">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3364FC" w:rsidRDefault="003364FC">
      <w:pPr>
        <w:pStyle w:val="ConsPlusNormal"/>
        <w:spacing w:before="220"/>
        <w:ind w:firstLine="540"/>
        <w:jc w:val="both"/>
      </w:pPr>
      <w:proofErr w:type="gramStart"/>
      <w:r>
        <w:t>ОК</w:t>
      </w:r>
      <w:proofErr w:type="gramEnd"/>
      <w:r>
        <w:t xml:space="preserve"> 06. Проявлять гражданско-патриотическую позицию,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:rsidR="003364FC" w:rsidRDefault="003364FC">
      <w:pPr>
        <w:pStyle w:val="ConsPlusNormal"/>
        <w:jc w:val="both"/>
      </w:pPr>
      <w:r>
        <w:t xml:space="preserve">(в ред. </w:t>
      </w:r>
      <w:hyperlink r:id="rId35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3364FC" w:rsidRDefault="003364FC">
      <w:pPr>
        <w:pStyle w:val="ConsPlusNormal"/>
        <w:spacing w:before="220"/>
        <w:ind w:firstLine="540"/>
        <w:jc w:val="both"/>
      </w:pPr>
      <w:proofErr w:type="gramStart"/>
      <w:r>
        <w:t>ОК</w:t>
      </w:r>
      <w:proofErr w:type="gramEnd"/>
      <w:r>
        <w:t xml:space="preserve">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 w:rsidR="003364FC" w:rsidRDefault="003364FC">
      <w:pPr>
        <w:pStyle w:val="ConsPlusNormal"/>
        <w:spacing w:before="220"/>
        <w:ind w:firstLine="540"/>
        <w:jc w:val="both"/>
      </w:pPr>
      <w:proofErr w:type="gramStart"/>
      <w:r>
        <w:t>ОК</w:t>
      </w:r>
      <w:proofErr w:type="gramEnd"/>
      <w:r>
        <w:t xml:space="preserve">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3364FC" w:rsidRDefault="003364FC">
      <w:pPr>
        <w:pStyle w:val="ConsPlusNormal"/>
        <w:spacing w:before="220"/>
        <w:ind w:firstLine="540"/>
        <w:jc w:val="both"/>
      </w:pPr>
      <w:proofErr w:type="gramStart"/>
      <w:r>
        <w:t>ОК</w:t>
      </w:r>
      <w:proofErr w:type="gramEnd"/>
      <w:r>
        <w:t xml:space="preserve"> 09. Пользоваться профессиональной документацией на государственном и иностранном языках.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 xml:space="preserve">3.3. Выпускник, освоивший образовательную программу, должен обладать профессиональными компетенциями (далее - ПК), соответствующими выбранным видам деятельности (Таблица N 2), предусмотренным </w:t>
      </w:r>
      <w:hyperlink w:anchor="P123">
        <w:r>
          <w:rPr>
            <w:color w:val="0000FF"/>
          </w:rPr>
          <w:t>пунктом 2.4</w:t>
        </w:r>
      </w:hyperlink>
      <w:r>
        <w:t xml:space="preserve"> ФГОС СПО, </w:t>
      </w:r>
      <w:proofErr w:type="gramStart"/>
      <w:r>
        <w:t>сформированными</w:t>
      </w:r>
      <w:proofErr w:type="gramEnd"/>
      <w:r>
        <w:t xml:space="preserve"> в том числе на основе профессиональных стандартов (при наличии), указанных в ПОП:</w:t>
      </w:r>
    </w:p>
    <w:p w:rsidR="003364FC" w:rsidRDefault="003364FC">
      <w:pPr>
        <w:pStyle w:val="ConsPlusNormal"/>
        <w:jc w:val="both"/>
      </w:pPr>
      <w:r>
        <w:t xml:space="preserve">(в ред. </w:t>
      </w:r>
      <w:hyperlink r:id="rId36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3364FC" w:rsidRDefault="003364FC">
      <w:pPr>
        <w:pStyle w:val="ConsPlusNormal"/>
        <w:jc w:val="both"/>
      </w:pPr>
    </w:p>
    <w:p w:rsidR="003364FC" w:rsidRDefault="003364FC">
      <w:pPr>
        <w:pStyle w:val="ConsPlusNormal"/>
        <w:jc w:val="right"/>
      </w:pPr>
      <w:r>
        <w:t>Таблица N 2</w:t>
      </w:r>
    </w:p>
    <w:p w:rsidR="003364FC" w:rsidRDefault="003364FC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118"/>
        <w:gridCol w:w="5952"/>
      </w:tblGrid>
      <w:tr w:rsidR="003364FC">
        <w:tc>
          <w:tcPr>
            <w:tcW w:w="3118" w:type="dxa"/>
          </w:tcPr>
          <w:p w:rsidR="003364FC" w:rsidRDefault="003364FC">
            <w:pPr>
              <w:pStyle w:val="ConsPlusNormal"/>
              <w:jc w:val="center"/>
            </w:pPr>
            <w:r>
              <w:t>Виды деятельности</w:t>
            </w:r>
          </w:p>
        </w:tc>
        <w:tc>
          <w:tcPr>
            <w:tcW w:w="5952" w:type="dxa"/>
          </w:tcPr>
          <w:p w:rsidR="003364FC" w:rsidRDefault="003364FC">
            <w:pPr>
              <w:pStyle w:val="ConsPlusNormal"/>
              <w:jc w:val="center"/>
            </w:pPr>
            <w:r>
              <w:t>Профессиональные компетенции, соответствующие видам деятельности</w:t>
            </w:r>
          </w:p>
        </w:tc>
      </w:tr>
      <w:tr w:rsidR="003364FC">
        <w:tc>
          <w:tcPr>
            <w:tcW w:w="3118" w:type="dxa"/>
          </w:tcPr>
          <w:p w:rsidR="003364FC" w:rsidRDefault="003364FC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5952" w:type="dxa"/>
          </w:tcPr>
          <w:p w:rsidR="003364FC" w:rsidRDefault="003364FC">
            <w:pPr>
              <w:pStyle w:val="ConsPlusNormal"/>
              <w:jc w:val="center"/>
            </w:pPr>
            <w:r>
              <w:t>2</w:t>
            </w:r>
          </w:p>
        </w:tc>
      </w:tr>
      <w:tr w:rsidR="003364FC">
        <w:tc>
          <w:tcPr>
            <w:tcW w:w="3118" w:type="dxa"/>
          </w:tcPr>
          <w:p w:rsidR="003364FC" w:rsidRDefault="003364FC">
            <w:pPr>
              <w:pStyle w:val="ConsPlusNormal"/>
            </w:pPr>
            <w:r>
              <w:t>выполнение штукатурных и декоративных работ (по выбору)</w:t>
            </w:r>
          </w:p>
        </w:tc>
        <w:tc>
          <w:tcPr>
            <w:tcW w:w="5952" w:type="dxa"/>
          </w:tcPr>
          <w:p w:rsidR="003364FC" w:rsidRDefault="003364FC">
            <w:pPr>
              <w:pStyle w:val="ConsPlusNormal"/>
              <w:jc w:val="both"/>
            </w:pPr>
            <w:r>
              <w:t>ПК Х.1. Выполнять штукатурные работы по отделке внутренних и наружных поверхностей зданий и сооружений.</w:t>
            </w:r>
          </w:p>
          <w:p w:rsidR="003364FC" w:rsidRDefault="003364FC">
            <w:pPr>
              <w:pStyle w:val="ConsPlusNormal"/>
              <w:jc w:val="both"/>
            </w:pPr>
            <w:r>
              <w:t>ПК Х.2. Выполнять работы по устройству наливных полов и оснований под полы.</w:t>
            </w:r>
          </w:p>
          <w:p w:rsidR="003364FC" w:rsidRDefault="003364FC">
            <w:pPr>
              <w:pStyle w:val="ConsPlusNormal"/>
              <w:jc w:val="both"/>
            </w:pPr>
            <w:r>
              <w:t>ПК. Х.3 Выполнение декоративных штукатурок.</w:t>
            </w:r>
          </w:p>
          <w:p w:rsidR="003364FC" w:rsidRDefault="003364FC">
            <w:pPr>
              <w:pStyle w:val="ConsPlusNormal"/>
              <w:jc w:val="both"/>
            </w:pPr>
            <w:r>
              <w:t>ПК. Х.4. Ремонт штукатурки, наливного пола, фасадных теплоизоляционных композиционных систем.</w:t>
            </w:r>
          </w:p>
        </w:tc>
      </w:tr>
      <w:tr w:rsidR="003364FC">
        <w:tc>
          <w:tcPr>
            <w:tcW w:w="3118" w:type="dxa"/>
          </w:tcPr>
          <w:p w:rsidR="003364FC" w:rsidRDefault="003364FC">
            <w:pPr>
              <w:pStyle w:val="ConsPlusNormal"/>
            </w:pPr>
            <w:proofErr w:type="gramStart"/>
            <w:r>
              <w:t>в</w:t>
            </w:r>
            <w:proofErr w:type="gramEnd"/>
            <w:r>
              <w:t>ыполнение монтажа каркасно-обшивных конструкций (по выбору)</w:t>
            </w:r>
          </w:p>
        </w:tc>
        <w:tc>
          <w:tcPr>
            <w:tcW w:w="5952" w:type="dxa"/>
          </w:tcPr>
          <w:p w:rsidR="003364FC" w:rsidRDefault="003364FC">
            <w:pPr>
              <w:pStyle w:val="ConsPlusNormal"/>
              <w:jc w:val="both"/>
            </w:pPr>
            <w:r>
              <w:t>ПК Х.1. Выполнять подготовительные работы при монтаже и отделке каркасно-обшивных конструкций.</w:t>
            </w:r>
          </w:p>
          <w:p w:rsidR="003364FC" w:rsidRDefault="003364FC">
            <w:pPr>
              <w:pStyle w:val="ConsPlusNormal"/>
              <w:jc w:val="both"/>
            </w:pPr>
            <w:r>
              <w:t>ПК Х.2. Выполнять работы по монтажу каркасно-обшивных конструкций из различных материалов.</w:t>
            </w:r>
          </w:p>
          <w:p w:rsidR="003364FC" w:rsidRDefault="003364FC">
            <w:pPr>
              <w:pStyle w:val="ConsPlusNormal"/>
              <w:jc w:val="both"/>
            </w:pPr>
            <w:r>
              <w:t>ПК Х.3. Выполнять отделку каркасно-обшивных конструкций.</w:t>
            </w:r>
          </w:p>
          <w:p w:rsidR="003364FC" w:rsidRDefault="003364FC">
            <w:pPr>
              <w:pStyle w:val="ConsPlusNormal"/>
              <w:jc w:val="both"/>
            </w:pPr>
            <w:r>
              <w:t>ПК Х.4. Выполнять ремонт каркасно-обшивных конструкций.</w:t>
            </w:r>
          </w:p>
        </w:tc>
      </w:tr>
      <w:tr w:rsidR="003364FC">
        <w:tc>
          <w:tcPr>
            <w:tcW w:w="3118" w:type="dxa"/>
          </w:tcPr>
          <w:p w:rsidR="003364FC" w:rsidRDefault="003364FC">
            <w:pPr>
              <w:pStyle w:val="ConsPlusNormal"/>
            </w:pPr>
            <w:proofErr w:type="gramStart"/>
            <w:r>
              <w:t>в</w:t>
            </w:r>
            <w:proofErr w:type="gramEnd"/>
            <w:r>
              <w:t>ыполнение малярных и декоративно-художественных работ (по выбору)</w:t>
            </w:r>
          </w:p>
        </w:tc>
        <w:tc>
          <w:tcPr>
            <w:tcW w:w="5952" w:type="dxa"/>
          </w:tcPr>
          <w:p w:rsidR="003364FC" w:rsidRDefault="003364FC">
            <w:pPr>
              <w:pStyle w:val="ConsPlusNormal"/>
              <w:jc w:val="both"/>
            </w:pPr>
            <w:r>
              <w:t>ПК Х.1. Выполнять подготовительные работы при производстве малярных работ при отделке поверхностей зданий и сооружений.</w:t>
            </w:r>
          </w:p>
          <w:p w:rsidR="003364FC" w:rsidRDefault="003364FC">
            <w:pPr>
              <w:pStyle w:val="ConsPlusNormal"/>
              <w:jc w:val="both"/>
            </w:pPr>
            <w:r>
              <w:t>ПК Х.2. Выполнять работы по окрашиванию и оклеиванию обоями поверхностей различными способами.</w:t>
            </w:r>
          </w:p>
          <w:p w:rsidR="003364FC" w:rsidRDefault="003364FC">
            <w:pPr>
              <w:pStyle w:val="ConsPlusNormal"/>
              <w:jc w:val="both"/>
            </w:pPr>
            <w:r>
              <w:lastRenderedPageBreak/>
              <w:t>ПК Х.3. Выполнять декоративно-художественную отделку поверхностей различными способами.</w:t>
            </w:r>
          </w:p>
          <w:p w:rsidR="003364FC" w:rsidRDefault="003364FC">
            <w:pPr>
              <w:pStyle w:val="ConsPlusNormal"/>
              <w:jc w:val="both"/>
            </w:pPr>
            <w:r>
              <w:t>ПК. Х.4. Выполнять ремонт и восстановление окрашенных или оклеенных обоями поверхностей.</w:t>
            </w:r>
          </w:p>
        </w:tc>
      </w:tr>
      <w:tr w:rsidR="003364FC">
        <w:tc>
          <w:tcPr>
            <w:tcW w:w="3118" w:type="dxa"/>
          </w:tcPr>
          <w:p w:rsidR="003364FC" w:rsidRDefault="003364FC">
            <w:pPr>
              <w:pStyle w:val="ConsPlusNormal"/>
            </w:pPr>
            <w:r>
              <w:lastRenderedPageBreak/>
              <w:t>выполнение облицовочных, мозаичных и декоративных работ (по выбору)</w:t>
            </w:r>
          </w:p>
        </w:tc>
        <w:tc>
          <w:tcPr>
            <w:tcW w:w="5952" w:type="dxa"/>
            <w:vAlign w:val="bottom"/>
          </w:tcPr>
          <w:p w:rsidR="003364FC" w:rsidRDefault="003364FC">
            <w:pPr>
              <w:pStyle w:val="ConsPlusNormal"/>
              <w:jc w:val="both"/>
            </w:pPr>
            <w:r>
              <w:t>ПК Х.1. Выполнять подготовительные работы при производстве облицовочных, мозаичных и декоративных работ.</w:t>
            </w:r>
          </w:p>
          <w:p w:rsidR="003364FC" w:rsidRDefault="003364FC">
            <w:pPr>
              <w:pStyle w:val="ConsPlusNormal"/>
              <w:jc w:val="both"/>
            </w:pPr>
            <w:r>
              <w:t>ПК Х.2. Выполнять облицовочные работы горизонтальных, вертикальных, внутренних наружных, наклонных поверхностей зданий и сооружений.</w:t>
            </w:r>
          </w:p>
          <w:p w:rsidR="003364FC" w:rsidRDefault="003364FC">
            <w:pPr>
              <w:pStyle w:val="ConsPlusNormal"/>
              <w:jc w:val="both"/>
            </w:pPr>
            <w:r>
              <w:t>ПК Х.3. Устраивать декоративные и художественные мозаичные поверхности.</w:t>
            </w:r>
          </w:p>
          <w:p w:rsidR="003364FC" w:rsidRDefault="003364FC">
            <w:pPr>
              <w:pStyle w:val="ConsPlusNormal"/>
              <w:jc w:val="both"/>
            </w:pPr>
            <w:r>
              <w:t>ПК Х.4. Выполнять ремонт облицованных поверхностей и мозаичных покрытий.</w:t>
            </w:r>
          </w:p>
        </w:tc>
      </w:tr>
    </w:tbl>
    <w:p w:rsidR="003364FC" w:rsidRDefault="003364FC">
      <w:pPr>
        <w:pStyle w:val="ConsPlusNormal"/>
        <w:jc w:val="both"/>
      </w:pPr>
    </w:p>
    <w:p w:rsidR="003364FC" w:rsidRDefault="003364FC">
      <w:pPr>
        <w:pStyle w:val="ConsPlusNormal"/>
        <w:ind w:firstLine="540"/>
        <w:jc w:val="both"/>
      </w:pPr>
      <w:r>
        <w:t xml:space="preserve">3.4. Образовательная организация при необходимости самостоятельно включает в образовательную программу дополнительные профессиональные компетенции по видам деятельности, установленным в соответствии с </w:t>
      </w:r>
      <w:hyperlink w:anchor="P123">
        <w:r>
          <w:rPr>
            <w:color w:val="0000FF"/>
          </w:rPr>
          <w:t>пунктом 2.4</w:t>
        </w:r>
      </w:hyperlink>
      <w:r>
        <w:t xml:space="preserve"> ФГОС СПО, а также по видам деятельности, сформированным в вариативной части образовательной программы, для учета потребностей регионального рынка труда.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Образовательная организация при необходимости вводит в вариативную часть учебных циклов образовательной программы модуль по освоению компетенций цифровой экономики, соответствующих одному или нескольким видам деятельности, осваиваемых в рамках образовательной программы.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 xml:space="preserve">3.5. Образовательная организация с учетом ПОП самостоятельно планирует результаты </w:t>
      </w:r>
      <w:proofErr w:type="gramStart"/>
      <w:r>
        <w:t>обучения по</w:t>
      </w:r>
      <w:proofErr w:type="gramEnd"/>
      <w:r>
        <w:t xml:space="preserve"> отдельным дисциплинам (модулям) и практикам, которые должны быть соотнесены с требуемыми результатами освоения образовательной программы.</w:t>
      </w:r>
    </w:p>
    <w:p w:rsidR="003364FC" w:rsidRDefault="003364FC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37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 xml:space="preserve">Совокупность запланированных результатов </w:t>
      </w:r>
      <w:proofErr w:type="gramStart"/>
      <w:r>
        <w:t>обучения по дисциплинам</w:t>
      </w:r>
      <w:proofErr w:type="gramEnd"/>
      <w:r>
        <w:t xml:space="preserve"> (модулям) и практикам должна обеспечивать выпускнику освоение всех компетенций, установленных образовательной программой.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3.6. Обучающиеся, осваивающие образовательную программу, могут освоить дополнительно профессию рабочего, должность служащего (одну или несколько) в соответствии с перечнем профессий рабочих, должностей служащих, по которым осуществляется профессиональное обучение &lt;5&gt;.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 xml:space="preserve">&lt;5&gt; </w:t>
      </w:r>
      <w:hyperlink r:id="rId38">
        <w:r>
          <w:rPr>
            <w:color w:val="0000FF"/>
          </w:rPr>
          <w:t>Часть 7 статьи 73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2020, N 22, ст. 3379).</w:t>
      </w:r>
    </w:p>
    <w:p w:rsidR="003364FC" w:rsidRDefault="003364FC">
      <w:pPr>
        <w:pStyle w:val="ConsPlusNormal"/>
        <w:jc w:val="both"/>
      </w:pPr>
    </w:p>
    <w:p w:rsidR="003364FC" w:rsidRDefault="003364FC">
      <w:pPr>
        <w:pStyle w:val="ConsPlusTitle"/>
        <w:jc w:val="center"/>
        <w:outlineLvl w:val="1"/>
      </w:pPr>
      <w:r>
        <w:t>IV. ТРЕБОВАНИЯ К УСЛОВИЯМ РЕАЛИЗАЦИИ</w:t>
      </w:r>
    </w:p>
    <w:p w:rsidR="003364FC" w:rsidRDefault="003364FC">
      <w:pPr>
        <w:pStyle w:val="ConsPlusTitle"/>
        <w:jc w:val="center"/>
      </w:pPr>
      <w:r>
        <w:t>ОБРАЗОВАТЕЛЬНОЙ ПРОГРАММЫ</w:t>
      </w:r>
    </w:p>
    <w:p w:rsidR="003364FC" w:rsidRDefault="003364FC">
      <w:pPr>
        <w:pStyle w:val="ConsPlusNormal"/>
        <w:jc w:val="both"/>
      </w:pPr>
    </w:p>
    <w:p w:rsidR="003364FC" w:rsidRDefault="003364FC">
      <w:pPr>
        <w:pStyle w:val="ConsPlusNormal"/>
        <w:ind w:firstLine="540"/>
        <w:jc w:val="both"/>
      </w:pPr>
      <w:r>
        <w:t>4.1. Образовательная организация осуществляет образовательную деятельность по реализации образовательной программы среднего профессионального образования в соответствии с действующими санитарными нормами и правилами &lt;6&gt;.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lastRenderedPageBreak/>
        <w:t>--------------------------------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 xml:space="preserve">&lt;6&gt; Федеральный </w:t>
      </w:r>
      <w:hyperlink r:id="rId39">
        <w:r>
          <w:rPr>
            <w:color w:val="0000FF"/>
          </w:rPr>
          <w:t>закон</w:t>
        </w:r>
      </w:hyperlink>
      <w:r>
        <w:t xml:space="preserve"> от 30 марта 1999 г. N 52-ФЗ "О санитарно-эпидемиологическом благополучии населения" (Собрание законодательства Российской Федерации, 1999, N 14, ст. 1650; 2021, N 27, ст. 5185); санитарные правила </w:t>
      </w:r>
      <w:hyperlink r:id="rId40">
        <w:r>
          <w:rPr>
            <w:color w:val="0000FF"/>
          </w:rPr>
          <w:t>СП 2.4.3648-20</w:t>
        </w:r>
      </w:hyperlink>
      <w:r>
        <w:t xml:space="preserve">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61573);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 xml:space="preserve">санитарно-эпидемиологические правила и нормы </w:t>
      </w:r>
      <w:hyperlink r:id="rId41">
        <w:r>
          <w:rPr>
            <w:color w:val="0000FF"/>
          </w:rPr>
          <w:t>СанПиН 2.3/2.4.3590-20</w:t>
        </w:r>
      </w:hyperlink>
      <w:r>
        <w:t xml:space="preserve"> "Санитарно-эпидемиологические требования к организации общественного питания населения", утвержденные постановлением Главного государственного санитарного врача Российской Федерации от 27 октября 2020 г. N 32 (зарегистрировано Министерством юстиции Российской Федерации 11 ноября 2020 г., регистрационный N 60833);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 xml:space="preserve">санитарные правила и нормы </w:t>
      </w:r>
      <w:hyperlink r:id="rId42">
        <w:r>
          <w:rPr>
            <w:color w:val="0000FF"/>
          </w:rPr>
          <w:t>СанПиН 1.2.3685-21</w:t>
        </w:r>
      </w:hyperlink>
      <w:r>
        <w:t xml:space="preserve">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62296).</w:t>
      </w:r>
    </w:p>
    <w:p w:rsidR="003364FC" w:rsidRDefault="003364FC">
      <w:pPr>
        <w:pStyle w:val="ConsPlusNormal"/>
        <w:jc w:val="both"/>
      </w:pPr>
    </w:p>
    <w:p w:rsidR="003364FC" w:rsidRDefault="003364FC">
      <w:pPr>
        <w:pStyle w:val="ConsPlusNormal"/>
        <w:ind w:firstLine="540"/>
        <w:jc w:val="both"/>
      </w:pPr>
      <w:r>
        <w:t>4.2. Требования к условиям реализации образовательной программы включают в себя общесистемные требования, требования к материально-техническому, учебно-методическому обеспечению, к организации воспитания обучающихся, кадровым и финансовым условиям реализации образовательной программы:</w:t>
      </w:r>
    </w:p>
    <w:p w:rsidR="003364FC" w:rsidRDefault="003364FC">
      <w:pPr>
        <w:pStyle w:val="ConsPlusNormal"/>
        <w:jc w:val="both"/>
      </w:pPr>
    </w:p>
    <w:p w:rsidR="003364FC" w:rsidRDefault="003364FC">
      <w:pPr>
        <w:pStyle w:val="ConsPlusTitle"/>
        <w:ind w:firstLine="540"/>
        <w:jc w:val="both"/>
        <w:outlineLvl w:val="2"/>
      </w:pPr>
      <w:r>
        <w:t>4.3. Общесистемные требования к условиям реализации образовательной программы: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а) образовательная организация должна располагать на праве собственности или ином законном основании материально-технической базой, обеспечивающей проведение всех видов учебной деятельности обучающихся, включая проведение демонстрационного экзамена, предусмотренных учебным планом, с учетом ПОП;</w:t>
      </w:r>
    </w:p>
    <w:p w:rsidR="003364FC" w:rsidRDefault="003364FC">
      <w:pPr>
        <w:pStyle w:val="ConsPlusNormal"/>
        <w:jc w:val="both"/>
      </w:pPr>
      <w:r>
        <w:t xml:space="preserve">(в ред. </w:t>
      </w:r>
      <w:hyperlink r:id="rId43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б)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материально-технического и учебно-методического обеспечения, предоставляемого организациями, участвующими в реализации образовательной программы с использованием сетевой формы.</w:t>
      </w:r>
    </w:p>
    <w:p w:rsidR="003364FC" w:rsidRDefault="003364FC">
      <w:pPr>
        <w:pStyle w:val="ConsPlusNormal"/>
        <w:jc w:val="both"/>
      </w:pPr>
    </w:p>
    <w:p w:rsidR="003364FC" w:rsidRDefault="003364FC">
      <w:pPr>
        <w:pStyle w:val="ConsPlusTitle"/>
        <w:ind w:firstLine="540"/>
        <w:jc w:val="both"/>
        <w:outlineLvl w:val="2"/>
      </w:pPr>
      <w:r>
        <w:t>4.4. Требования к материально-техническому и учебно-методическому обеспечению реализации образовательной программы: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а) специальные помещения должны представлять собой учебные аудитории, лаборатории, мастерские, оснащенные оборудованием, техническими средствами обучения для проведения занятий всех видов, предусмотренных образовательной программой, в том числе групповых и индивидуальных консультаций, а также для проведения текущего контроля, промежуточной и государственной итоговой аттестации, помещения для организации самостоятельной и воспитательной работы;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 xml:space="preserve">б) все виды учебной деятельности </w:t>
      </w:r>
      <w:proofErr w:type="gramStart"/>
      <w:r>
        <w:t>обучающихся</w:t>
      </w:r>
      <w:proofErr w:type="gramEnd"/>
      <w:r>
        <w:t>, предусмотренные учебным планом, включая промежуточную и государственную итоговую аттестацию, должны быть обеспечены расходными материалами;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lastRenderedPageBreak/>
        <w:t>в) помещения для организации самостоятельной и воспитательной работы должны быть оснащены компьютерной техникой с возможностью подключения к информационно-телекоммуникационной сети "Интернет" и обеспечением доступа в электронную информационно-образовательную среду образовательной организации (при наличии);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г) допускается замена оборудования его виртуальными аналогами;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д) образовательная организация должна быть обеспечена необходимым комплектом лицензионного и свободно распространяемого программного обеспечения, в том числе отечественного производства;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е) при использовании в образовательном процессе печатных изданий библиотечный фонд должен быть укомплектован печатными изданиями из расчета не менее 0,25 экземпляра каждого из изданий, указанных в рабочих программах дисциплин (модулей), практик, на одного обучающегося из числа лиц, одновременно осваивающих соответствующую дисциплину (модуль), проходящих соответствующую практику;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 xml:space="preserve">ж) а </w:t>
      </w:r>
      <w:proofErr w:type="gramStart"/>
      <w:r>
        <w:t>качестве</w:t>
      </w:r>
      <w:proofErr w:type="gramEnd"/>
      <w:r>
        <w:t xml:space="preserve"> основной литературы образовательная организация использует учебники, учебные пособия, предусмотренные ПОП;</w:t>
      </w:r>
    </w:p>
    <w:p w:rsidR="003364FC" w:rsidRDefault="003364FC">
      <w:pPr>
        <w:pStyle w:val="ConsPlusNormal"/>
        <w:jc w:val="both"/>
      </w:pPr>
      <w:r>
        <w:t xml:space="preserve">(в ред. </w:t>
      </w:r>
      <w:hyperlink r:id="rId44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з) в случае наличия электронной информационно-образовательной среды допускается замена печатного библиотечного фонда с предоставлением права одновременного доступа не менее 25 процентов обучающихся к цифровой (электронной) библиотеке;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и) обучающимся должен быть обеспечен доступ (удаленный доступ),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обновлению (при необходимости);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 xml:space="preserve">к) обучающиеся инвалиды и лица с ограниченными возможностями здоровья должны быть обеспечены печатными и (или) электронными учебными изданиями, адаптированными при необходимости для обучения </w:t>
      </w:r>
      <w:proofErr w:type="gramStart"/>
      <w:r>
        <w:t>указанных</w:t>
      </w:r>
      <w:proofErr w:type="gramEnd"/>
      <w:r>
        <w:t xml:space="preserve"> обучающихся;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л) образовательная программа должна обеспечиваться учебно-методической документацией по всем учебным дисциплинам (модулям), видам практики, государственной итоговой аттестации;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м) рекомендации по иному материально-техническому и учебно-методическому обеспечению реализации образовательной программы определяются ПОП.</w:t>
      </w:r>
    </w:p>
    <w:p w:rsidR="003364FC" w:rsidRDefault="003364FC">
      <w:pPr>
        <w:pStyle w:val="ConsPlusNormal"/>
        <w:jc w:val="both"/>
      </w:pPr>
      <w:r>
        <w:t xml:space="preserve">(в ред. </w:t>
      </w:r>
      <w:hyperlink r:id="rId45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3364FC" w:rsidRDefault="003364FC">
      <w:pPr>
        <w:pStyle w:val="ConsPlusNormal"/>
        <w:jc w:val="both"/>
      </w:pPr>
    </w:p>
    <w:p w:rsidR="003364FC" w:rsidRDefault="003364FC">
      <w:pPr>
        <w:pStyle w:val="ConsPlusTitle"/>
        <w:ind w:firstLine="540"/>
        <w:jc w:val="both"/>
        <w:outlineLvl w:val="2"/>
      </w:pPr>
      <w:r>
        <w:t>4.5. Требования к кадровым условиям реализации образовательной программы.</w:t>
      </w:r>
    </w:p>
    <w:p w:rsidR="003364FC" w:rsidRDefault="003364FC">
      <w:pPr>
        <w:pStyle w:val="ConsPlusNormal"/>
        <w:spacing w:before="220"/>
        <w:ind w:firstLine="540"/>
        <w:jc w:val="both"/>
      </w:pPr>
      <w:proofErr w:type="gramStart"/>
      <w:r>
        <w:t xml:space="preserve">а) 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иных условиях, в том числе из числа руководителей и работников организаций, направление деятельности которых соответствует области профессиональной деятельности, указанной в </w:t>
      </w:r>
      <w:hyperlink w:anchor="P78">
        <w:r>
          <w:rPr>
            <w:color w:val="0000FF"/>
          </w:rPr>
          <w:t>пункте 1.13</w:t>
        </w:r>
      </w:hyperlink>
      <w:r>
        <w:t xml:space="preserve"> ФГОС СПО (имеющих стаж работы в данной профессиональной области не менее трех лет);</w:t>
      </w:r>
      <w:proofErr w:type="gramEnd"/>
    </w:p>
    <w:p w:rsidR="003364FC" w:rsidRDefault="003364FC">
      <w:pPr>
        <w:pStyle w:val="ConsPlusNormal"/>
        <w:spacing w:before="220"/>
        <w:ind w:firstLine="540"/>
        <w:jc w:val="both"/>
      </w:pPr>
      <w:r>
        <w:t>б) квалификация педагогических работников образовательной организации должна отвечать квалификационным требованиям, указанным в квалификационных справочниках и (или) профессиональных стандартах (при наличии);</w:t>
      </w:r>
    </w:p>
    <w:p w:rsidR="003364FC" w:rsidRDefault="003364FC">
      <w:pPr>
        <w:pStyle w:val="ConsPlusNormal"/>
        <w:spacing w:before="220"/>
        <w:ind w:firstLine="540"/>
        <w:jc w:val="both"/>
      </w:pPr>
      <w:proofErr w:type="gramStart"/>
      <w:r>
        <w:lastRenderedPageBreak/>
        <w:t xml:space="preserve">в) 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 не реже одного раза в три года с учетом расширения спектра профессиональных компетенций, в том числе в форме стажировки в организациях, направление деятельности которых соответствует области профессиональной деятельности, указанной в </w:t>
      </w:r>
      <w:hyperlink w:anchor="P78">
        <w:r>
          <w:rPr>
            <w:color w:val="0000FF"/>
          </w:rPr>
          <w:t>пункте 1.13</w:t>
        </w:r>
      </w:hyperlink>
      <w:r>
        <w:t xml:space="preserve"> ФГОС СПО, а также в других областях профессиональной деятельности и (или</w:t>
      </w:r>
      <w:proofErr w:type="gramEnd"/>
      <w:r>
        <w:t xml:space="preserve">) </w:t>
      </w:r>
      <w:proofErr w:type="gramStart"/>
      <w:r>
        <w:t>сферах</w:t>
      </w:r>
      <w:proofErr w:type="gramEnd"/>
      <w:r>
        <w:t xml:space="preserve"> профессиональной деятельности при условии соответствия полученных компетенций требованиям к квалификации педагогического работника;</w:t>
      </w:r>
    </w:p>
    <w:p w:rsidR="003364FC" w:rsidRDefault="003364FC">
      <w:pPr>
        <w:pStyle w:val="ConsPlusNormal"/>
        <w:spacing w:before="220"/>
        <w:ind w:firstLine="540"/>
        <w:jc w:val="both"/>
      </w:pPr>
      <w:proofErr w:type="gramStart"/>
      <w:r>
        <w:t xml:space="preserve">г) доля педагогических работников (в приведенных к целочисленным значениям ставок), имеющих опыт деятельности не менее трех лет в организациях, направление деятельности которых соответствует области профессиональной деятельности, указанной в </w:t>
      </w:r>
      <w:hyperlink w:anchor="P78">
        <w:r>
          <w:rPr>
            <w:color w:val="0000FF"/>
          </w:rPr>
          <w:t>пункте 1.13</w:t>
        </w:r>
      </w:hyperlink>
      <w:r>
        <w:t xml:space="preserve"> ФГОС СПО, в общем числе педагогических работников, обеспечивающих освоение обучающимися профессиональных модулей образовательной программы, должна быть не менее 25 процентов.</w:t>
      </w:r>
      <w:proofErr w:type="gramEnd"/>
    </w:p>
    <w:p w:rsidR="003364FC" w:rsidRDefault="003364FC">
      <w:pPr>
        <w:pStyle w:val="ConsPlusNormal"/>
        <w:jc w:val="both"/>
      </w:pPr>
    </w:p>
    <w:p w:rsidR="003364FC" w:rsidRDefault="003364FC">
      <w:pPr>
        <w:pStyle w:val="ConsPlusTitle"/>
        <w:ind w:firstLine="540"/>
        <w:jc w:val="both"/>
        <w:outlineLvl w:val="2"/>
      </w:pPr>
      <w:r>
        <w:t>4.6. Требование к финансовым условиям реализации образовательной программы: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 xml:space="preserve">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&lt;7&gt; и Федеральным </w:t>
      </w:r>
      <w:hyperlink r:id="rId46">
        <w:r>
          <w:rPr>
            <w:color w:val="0000FF"/>
          </w:rPr>
          <w:t>законом</w:t>
        </w:r>
      </w:hyperlink>
      <w:r>
        <w:t xml:space="preserve"> от 29 декабря 2012 г. N 273-ФЗ "Об образовании в Российской Федерации".</w:t>
      </w:r>
    </w:p>
    <w:p w:rsidR="003364FC" w:rsidRDefault="003364FC">
      <w:pPr>
        <w:pStyle w:val="ConsPlusNormal"/>
        <w:jc w:val="both"/>
      </w:pPr>
      <w:r>
        <w:t xml:space="preserve">(п. 4.6 в ред. </w:t>
      </w:r>
      <w:hyperlink r:id="rId47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 xml:space="preserve">&lt;7&gt; Бюджетный </w:t>
      </w:r>
      <w:hyperlink r:id="rId48">
        <w:r>
          <w:rPr>
            <w:color w:val="0000FF"/>
          </w:rPr>
          <w:t>кодекс</w:t>
        </w:r>
      </w:hyperlink>
      <w:r>
        <w:t xml:space="preserve"> Российской Федерации.</w:t>
      </w:r>
    </w:p>
    <w:p w:rsidR="003364FC" w:rsidRDefault="003364FC">
      <w:pPr>
        <w:pStyle w:val="ConsPlusNormal"/>
        <w:jc w:val="both"/>
      </w:pPr>
    </w:p>
    <w:p w:rsidR="003364FC" w:rsidRDefault="003364FC">
      <w:pPr>
        <w:pStyle w:val="ConsPlusTitle"/>
        <w:ind w:firstLine="540"/>
        <w:jc w:val="both"/>
        <w:outlineLvl w:val="2"/>
      </w:pPr>
      <w:r>
        <w:t>4.7. Требования к применяемым механизмам оценки качества образовательной программы: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а) качество образовательной программы определяется в рамках системы внутренней оценки, а также системы внешней оценки на добровольной основе;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б)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объединения, иных юридических и (или) физических лиц, включая педагогических работников образовательной организации;</w:t>
      </w:r>
    </w:p>
    <w:p w:rsidR="003364FC" w:rsidRDefault="003364FC">
      <w:pPr>
        <w:pStyle w:val="ConsPlusNormal"/>
        <w:spacing w:before="220"/>
        <w:ind w:firstLine="540"/>
        <w:jc w:val="both"/>
      </w:pPr>
      <w:r>
        <w:t>в) внешняя оценка качества образовательной программы может осуществляться в рамках профессионально-общественной аккредитации, проводимой работодателями, их объединениями, а также уполномоченными ими организациями в целях признания качества и уровня подготовки выпускников, отвечающих требованиям профессиональных стандартов, требованиям рынка труда к специалистам соответствующего профиля.</w:t>
      </w:r>
    </w:p>
    <w:p w:rsidR="00C5165E" w:rsidRDefault="003364FC" w:rsidP="003364FC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 xml:space="preserve">. "в" в ред. </w:t>
      </w:r>
      <w:hyperlink r:id="rId49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sectPr w:rsidR="00C5165E" w:rsidSect="008958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4FC"/>
    <w:rsid w:val="003364FC"/>
    <w:rsid w:val="00C51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364FC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3364FC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3364FC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364FC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3364FC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3364FC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LAW&amp;n=504657&amp;dst=100053" TargetMode="External"/><Relationship Id="rId18" Type="http://schemas.openxmlformats.org/officeDocument/2006/relationships/hyperlink" Target="https://login.consultant.ru/link/?req=doc&amp;base=LAW&amp;n=483090&amp;dst=110108" TargetMode="External"/><Relationship Id="rId26" Type="http://schemas.openxmlformats.org/officeDocument/2006/relationships/hyperlink" Target="https://login.consultant.ru/link/?req=doc&amp;base=LAW&amp;n=214720&amp;dst=100080" TargetMode="External"/><Relationship Id="rId39" Type="http://schemas.openxmlformats.org/officeDocument/2006/relationships/hyperlink" Target="https://login.consultant.ru/link/?req=doc&amp;base=LAW&amp;n=484629" TargetMode="External"/><Relationship Id="rId21" Type="http://schemas.openxmlformats.org/officeDocument/2006/relationships/hyperlink" Target="https://login.consultant.ru/link/?req=doc&amp;base=LAW&amp;n=483090&amp;dst=110110" TargetMode="External"/><Relationship Id="rId34" Type="http://schemas.openxmlformats.org/officeDocument/2006/relationships/hyperlink" Target="https://login.consultant.ru/link/?req=doc&amp;base=LAW&amp;n=483090&amp;dst=110135" TargetMode="External"/><Relationship Id="rId42" Type="http://schemas.openxmlformats.org/officeDocument/2006/relationships/hyperlink" Target="https://login.consultant.ru/link/?req=doc&amp;base=LAW&amp;n=441707&amp;dst=100137" TargetMode="External"/><Relationship Id="rId47" Type="http://schemas.openxmlformats.org/officeDocument/2006/relationships/hyperlink" Target="https://login.consultant.ru/link/?req=doc&amp;base=LAW&amp;n=483090&amp;dst=110144" TargetMode="External"/><Relationship Id="rId50" Type="http://schemas.openxmlformats.org/officeDocument/2006/relationships/fontTable" Target="fontTable.xml"/><Relationship Id="rId7" Type="http://schemas.openxmlformats.org/officeDocument/2006/relationships/hyperlink" Target="https://login.consultant.ru/link/?req=doc&amp;base=LAW&amp;n=499281&amp;dst=100051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login.consultant.ru/link/?req=doc&amp;base=LAW&amp;n=504361&amp;dst=100350" TargetMode="External"/><Relationship Id="rId29" Type="http://schemas.openxmlformats.org/officeDocument/2006/relationships/hyperlink" Target="https://login.consultant.ru/link/?req=doc&amp;base=LAW&amp;n=483090&amp;dst=110113" TargetMode="External"/><Relationship Id="rId11" Type="http://schemas.openxmlformats.org/officeDocument/2006/relationships/hyperlink" Target="https://login.consultant.ru/link/?req=doc&amp;base=LAW&amp;n=288727&amp;dst=100013" TargetMode="External"/><Relationship Id="rId24" Type="http://schemas.openxmlformats.org/officeDocument/2006/relationships/hyperlink" Target="https://login.consultant.ru/link/?req=doc&amp;base=LAW&amp;n=115476&amp;dst=100008" TargetMode="External"/><Relationship Id="rId32" Type="http://schemas.openxmlformats.org/officeDocument/2006/relationships/hyperlink" Target="https://login.consultant.ru/link/?req=doc&amp;base=LAW&amp;n=483090&amp;dst=110131" TargetMode="External"/><Relationship Id="rId37" Type="http://schemas.openxmlformats.org/officeDocument/2006/relationships/hyperlink" Target="https://login.consultant.ru/link/?req=doc&amp;base=LAW&amp;n=483090&amp;dst=110139" TargetMode="External"/><Relationship Id="rId40" Type="http://schemas.openxmlformats.org/officeDocument/2006/relationships/hyperlink" Target="https://login.consultant.ru/link/?req=doc&amp;base=LAW&amp;n=486034&amp;dst=100047" TargetMode="External"/><Relationship Id="rId45" Type="http://schemas.openxmlformats.org/officeDocument/2006/relationships/hyperlink" Target="https://login.consultant.ru/link/?req=doc&amp;base=LAW&amp;n=483090&amp;dst=110143" TargetMode="External"/><Relationship Id="rId5" Type="http://schemas.openxmlformats.org/officeDocument/2006/relationships/hyperlink" Target="https://login.consultant.ru/link/?req=doc&amp;base=LAW&amp;n=483090&amp;dst=110107" TargetMode="External"/><Relationship Id="rId15" Type="http://schemas.openxmlformats.org/officeDocument/2006/relationships/hyperlink" Target="https://login.consultant.ru/link/?req=doc&amp;base=LAW&amp;n=483090&amp;dst=110107" TargetMode="External"/><Relationship Id="rId23" Type="http://schemas.openxmlformats.org/officeDocument/2006/relationships/hyperlink" Target="https://login.consultant.ru/link/?req=doc&amp;base=LAW&amp;n=495182&amp;dst=100249" TargetMode="External"/><Relationship Id="rId28" Type="http://schemas.openxmlformats.org/officeDocument/2006/relationships/hyperlink" Target="https://login.consultant.ru/link/?req=doc&amp;base=LAW&amp;n=483090&amp;dst=110111" TargetMode="External"/><Relationship Id="rId36" Type="http://schemas.openxmlformats.org/officeDocument/2006/relationships/hyperlink" Target="https://login.consultant.ru/link/?req=doc&amp;base=LAW&amp;n=483090&amp;dst=110137" TargetMode="External"/><Relationship Id="rId49" Type="http://schemas.openxmlformats.org/officeDocument/2006/relationships/hyperlink" Target="https://login.consultant.ru/link/?req=doc&amp;base=LAW&amp;n=483090&amp;dst=110149" TargetMode="External"/><Relationship Id="rId10" Type="http://schemas.openxmlformats.org/officeDocument/2006/relationships/hyperlink" Target="https://login.consultant.ru/link/?req=doc&amp;base=LAW&amp;n=377712&amp;dst=49" TargetMode="External"/><Relationship Id="rId19" Type="http://schemas.openxmlformats.org/officeDocument/2006/relationships/hyperlink" Target="https://login.consultant.ru/link/?req=doc&amp;base=LAW&amp;n=470946&amp;dst=4" TargetMode="External"/><Relationship Id="rId31" Type="http://schemas.openxmlformats.org/officeDocument/2006/relationships/hyperlink" Target="https://login.consultant.ru/link/?req=doc&amp;base=LAW&amp;n=483090&amp;dst=110125" TargetMode="External"/><Relationship Id="rId44" Type="http://schemas.openxmlformats.org/officeDocument/2006/relationships/hyperlink" Target="https://login.consultant.ru/link/?req=doc&amp;base=LAW&amp;n=483090&amp;dst=11014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375013&amp;dst=100010" TargetMode="External"/><Relationship Id="rId14" Type="http://schemas.openxmlformats.org/officeDocument/2006/relationships/hyperlink" Target="https://login.consultant.ru/link/?req=doc&amp;base=LAW&amp;n=411930" TargetMode="External"/><Relationship Id="rId22" Type="http://schemas.openxmlformats.org/officeDocument/2006/relationships/hyperlink" Target="https://login.consultant.ru/link/?req=doc&amp;base=LAW&amp;n=495182&amp;dst=446" TargetMode="External"/><Relationship Id="rId27" Type="http://schemas.openxmlformats.org/officeDocument/2006/relationships/hyperlink" Target="https://login.consultant.ru/link/?req=doc&amp;base=LAW&amp;n=214720&amp;dst=100047" TargetMode="External"/><Relationship Id="rId30" Type="http://schemas.openxmlformats.org/officeDocument/2006/relationships/hyperlink" Target="https://login.consultant.ru/link/?req=doc&amp;base=LAW&amp;n=483090&amp;dst=110123" TargetMode="External"/><Relationship Id="rId35" Type="http://schemas.openxmlformats.org/officeDocument/2006/relationships/hyperlink" Target="https://login.consultant.ru/link/?req=doc&amp;base=LAW&amp;n=483090&amp;dst=110136" TargetMode="External"/><Relationship Id="rId43" Type="http://schemas.openxmlformats.org/officeDocument/2006/relationships/hyperlink" Target="https://login.consultant.ru/link/?req=doc&amp;base=LAW&amp;n=483090&amp;dst=110140" TargetMode="External"/><Relationship Id="rId48" Type="http://schemas.openxmlformats.org/officeDocument/2006/relationships/hyperlink" Target="https://login.consultant.ru/link/?req=doc&amp;base=LAW&amp;n=503620" TargetMode="External"/><Relationship Id="rId8" Type="http://schemas.openxmlformats.org/officeDocument/2006/relationships/hyperlink" Target="https://login.consultant.ru/link/?req=doc&amp;base=LAW&amp;n=481262&amp;dst=100072" TargetMode="External"/><Relationship Id="rId51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s://login.consultant.ru/link/?req=doc&amp;base=LAW&amp;n=377712&amp;dst=100041" TargetMode="External"/><Relationship Id="rId17" Type="http://schemas.openxmlformats.org/officeDocument/2006/relationships/hyperlink" Target="https://login.consultant.ru/link/?req=doc&amp;base=LAW&amp;n=470946&amp;dst=4" TargetMode="External"/><Relationship Id="rId25" Type="http://schemas.openxmlformats.org/officeDocument/2006/relationships/hyperlink" Target="https://login.consultant.ru/link/?req=doc&amp;base=LAW&amp;n=504361&amp;dst=100350" TargetMode="External"/><Relationship Id="rId33" Type="http://schemas.openxmlformats.org/officeDocument/2006/relationships/hyperlink" Target="https://login.consultant.ru/link/?req=doc&amp;base=LAW&amp;n=483090&amp;dst=110133" TargetMode="External"/><Relationship Id="rId38" Type="http://schemas.openxmlformats.org/officeDocument/2006/relationships/hyperlink" Target="https://login.consultant.ru/link/?req=doc&amp;base=LAW&amp;n=495182&amp;dst=415" TargetMode="External"/><Relationship Id="rId46" Type="http://schemas.openxmlformats.org/officeDocument/2006/relationships/hyperlink" Target="https://login.consultant.ru/link/?req=doc&amp;base=LAW&amp;n=495182" TargetMode="External"/><Relationship Id="rId20" Type="http://schemas.openxmlformats.org/officeDocument/2006/relationships/hyperlink" Target="https://login.consultant.ru/link/?req=doc&amp;base=LAW&amp;n=483090&amp;dst=110109" TargetMode="External"/><Relationship Id="rId41" Type="http://schemas.openxmlformats.org/officeDocument/2006/relationships/hyperlink" Target="https://login.consultant.ru/link/?req=doc&amp;base=LAW&amp;n=494597&amp;dst=100037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504361&amp;dst=10035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5582</Words>
  <Characters>31819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Кожанов Сергей Сергеевич</dc:creator>
  <cp:lastModifiedBy>Кожанов Сергей Сергеевич</cp:lastModifiedBy>
  <cp:revision>1</cp:revision>
  <dcterms:created xsi:type="dcterms:W3CDTF">2025-05-26T12:59:00Z</dcterms:created>
  <dcterms:modified xsi:type="dcterms:W3CDTF">2025-05-26T13:01:00Z</dcterms:modified>
</cp:coreProperties>
</file>