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D5" w:rsidRDefault="000727D5" w:rsidP="000727D5">
      <w:pPr>
        <w:tabs>
          <w:tab w:val="left" w:pos="4840"/>
          <w:tab w:val="left" w:pos="706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МОУ «Сонковская СОШ Сонковского района Тверской области»</w:t>
      </w:r>
    </w:p>
    <w:p w:rsidR="000727D5" w:rsidRDefault="000727D5" w:rsidP="000727D5">
      <w:pPr>
        <w:shd w:val="clear" w:color="auto" w:fill="FFFFFF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910"/>
        <w:gridCol w:w="3132"/>
      </w:tblGrid>
      <w:tr w:rsidR="000727D5" w:rsidTr="00B77624">
        <w:trPr>
          <w:trHeight w:val="185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7D5" w:rsidRDefault="000727D5" w:rsidP="00B77624">
            <w:pPr>
              <w:pStyle w:val="a8"/>
            </w:pPr>
            <w:r>
              <w:t>Рассмотрено на                                Согласовано:</w:t>
            </w:r>
          </w:p>
          <w:p w:rsidR="000727D5" w:rsidRDefault="000727D5" w:rsidP="00B77624">
            <w:pPr>
              <w:pStyle w:val="a8"/>
            </w:pPr>
            <w:r>
              <w:t xml:space="preserve">заседании  МО                                 Заместитель директора </w:t>
            </w:r>
          </w:p>
          <w:p w:rsidR="000727D5" w:rsidRDefault="000727D5" w:rsidP="00B77624">
            <w:pPr>
              <w:pStyle w:val="a8"/>
            </w:pPr>
            <w:r>
              <w:t>Протокол                                          по УВР</w:t>
            </w:r>
          </w:p>
          <w:p w:rsidR="000727D5" w:rsidRDefault="000727D5" w:rsidP="00B77624">
            <w:pPr>
              <w:pStyle w:val="a8"/>
            </w:pPr>
            <w:r>
              <w:t>№ 1 от 29.08.2014г.                           ____________________</w:t>
            </w:r>
          </w:p>
          <w:p w:rsidR="000727D5" w:rsidRDefault="000727D5" w:rsidP="00B77624">
            <w:pPr>
              <w:pStyle w:val="a8"/>
            </w:pPr>
            <w:r>
              <w:t xml:space="preserve">Руководитель МО_______ __         29.08.2014г. 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7D5" w:rsidRDefault="000727D5" w:rsidP="00B77624">
            <w:pPr>
              <w:pStyle w:val="a8"/>
            </w:pPr>
            <w:r>
              <w:t xml:space="preserve">Утверждена приказом </w:t>
            </w:r>
          </w:p>
          <w:p w:rsidR="000727D5" w:rsidRDefault="000727D5" w:rsidP="00B77624">
            <w:pPr>
              <w:pStyle w:val="a8"/>
            </w:pPr>
            <w:r>
              <w:t>№ 49/15 от 1.09.2014г.</w:t>
            </w:r>
          </w:p>
          <w:p w:rsidR="000727D5" w:rsidRDefault="000727D5" w:rsidP="00B77624">
            <w:pPr>
              <w:pStyle w:val="a8"/>
            </w:pPr>
            <w:r>
              <w:t>Директор школы:_________</w:t>
            </w:r>
          </w:p>
          <w:p w:rsidR="000727D5" w:rsidRDefault="000727D5" w:rsidP="00B77624">
            <w:pPr>
              <w:pStyle w:val="a8"/>
            </w:pPr>
            <w:r>
              <w:t xml:space="preserve">                 </w:t>
            </w:r>
          </w:p>
        </w:tc>
      </w:tr>
      <w:tr w:rsidR="000727D5" w:rsidTr="00B77624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7D5" w:rsidRDefault="000727D5" w:rsidP="00B77624">
            <w:pPr>
              <w:pStyle w:val="a8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7D5" w:rsidRDefault="000727D5" w:rsidP="00B77624">
            <w:pPr>
              <w:pStyle w:val="a8"/>
            </w:pPr>
          </w:p>
        </w:tc>
      </w:tr>
      <w:tr w:rsidR="000727D5" w:rsidTr="00B77624">
        <w:trPr>
          <w:trHeight w:val="178"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7D5" w:rsidRDefault="000727D5" w:rsidP="00B77624">
            <w:pPr>
              <w:pStyle w:val="a8"/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727D5" w:rsidRDefault="000727D5" w:rsidP="00B77624">
            <w:pPr>
              <w:pStyle w:val="a8"/>
            </w:pPr>
          </w:p>
        </w:tc>
      </w:tr>
    </w:tbl>
    <w:p w:rsidR="000727D5" w:rsidRDefault="000727D5" w:rsidP="000727D5">
      <w:pPr>
        <w:pStyle w:val="2"/>
        <w:rPr>
          <w:sz w:val="72"/>
          <w:szCs w:val="72"/>
        </w:rPr>
      </w:pPr>
    </w:p>
    <w:p w:rsidR="000727D5" w:rsidRDefault="000727D5" w:rsidP="000727D5">
      <w:pPr>
        <w:pStyle w:val="a8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Рабочая программа </w:t>
      </w:r>
    </w:p>
    <w:p w:rsidR="000727D5" w:rsidRDefault="000727D5" w:rsidP="000727D5">
      <w:pPr>
        <w:pStyle w:val="a8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 xml:space="preserve">по литературе </w:t>
      </w:r>
    </w:p>
    <w:p w:rsidR="000727D5" w:rsidRDefault="000727D5" w:rsidP="000727D5">
      <w:pPr>
        <w:pStyle w:val="a8"/>
        <w:jc w:val="center"/>
        <w:rPr>
          <w:b/>
          <w:sz w:val="48"/>
          <w:szCs w:val="72"/>
        </w:rPr>
      </w:pPr>
      <w:r>
        <w:rPr>
          <w:b/>
          <w:sz w:val="48"/>
          <w:szCs w:val="72"/>
        </w:rPr>
        <w:t>в 9</w:t>
      </w:r>
      <w:bookmarkStart w:id="0" w:name="_GoBack"/>
      <w:bookmarkEnd w:id="0"/>
      <w:r>
        <w:rPr>
          <w:b/>
          <w:sz w:val="48"/>
          <w:szCs w:val="72"/>
        </w:rPr>
        <w:t xml:space="preserve"> классе</w:t>
      </w:r>
    </w:p>
    <w:p w:rsidR="000727D5" w:rsidRDefault="000727D5" w:rsidP="000727D5">
      <w:pPr>
        <w:rPr>
          <w:sz w:val="40"/>
          <w:szCs w:val="40"/>
        </w:rPr>
      </w:pPr>
    </w:p>
    <w:p w:rsidR="000727D5" w:rsidRDefault="000727D5" w:rsidP="000727D5">
      <w:pPr>
        <w:rPr>
          <w:sz w:val="40"/>
          <w:szCs w:val="40"/>
        </w:rPr>
      </w:pPr>
    </w:p>
    <w:p w:rsidR="000727D5" w:rsidRDefault="000727D5" w:rsidP="000727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0727D5" w:rsidRDefault="000727D5" w:rsidP="000727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0727D5" w:rsidRDefault="000727D5" w:rsidP="000727D5">
      <w:pPr>
        <w:rPr>
          <w:b/>
          <w:sz w:val="28"/>
          <w:szCs w:val="28"/>
        </w:rPr>
      </w:pPr>
    </w:p>
    <w:p w:rsidR="000727D5" w:rsidRDefault="000727D5" w:rsidP="000727D5">
      <w:pPr>
        <w:rPr>
          <w:sz w:val="40"/>
          <w:szCs w:val="40"/>
        </w:rPr>
      </w:pPr>
    </w:p>
    <w:p w:rsidR="000727D5" w:rsidRDefault="000727D5" w:rsidP="000727D5">
      <w:pPr>
        <w:rPr>
          <w:sz w:val="40"/>
          <w:szCs w:val="40"/>
        </w:rPr>
      </w:pPr>
    </w:p>
    <w:p w:rsidR="000727D5" w:rsidRDefault="000727D5" w:rsidP="000727D5">
      <w:pPr>
        <w:rPr>
          <w:sz w:val="40"/>
          <w:szCs w:val="40"/>
        </w:rPr>
      </w:pPr>
    </w:p>
    <w:p w:rsidR="000727D5" w:rsidRDefault="000727D5" w:rsidP="000727D5">
      <w:pPr>
        <w:jc w:val="center"/>
        <w:rPr>
          <w:sz w:val="40"/>
          <w:szCs w:val="40"/>
        </w:rPr>
      </w:pPr>
    </w:p>
    <w:p w:rsidR="000727D5" w:rsidRDefault="000727D5" w:rsidP="000727D5">
      <w:pPr>
        <w:contextualSpacing/>
        <w:jc w:val="center"/>
        <w:rPr>
          <w:b/>
        </w:rPr>
      </w:pPr>
    </w:p>
    <w:p w:rsidR="000727D5" w:rsidRDefault="000727D5" w:rsidP="000727D5">
      <w:pPr>
        <w:contextualSpacing/>
        <w:jc w:val="center"/>
        <w:rPr>
          <w:b/>
        </w:rPr>
      </w:pPr>
      <w:r>
        <w:rPr>
          <w:b/>
        </w:rPr>
        <w:t>п.</w:t>
      </w:r>
      <w:r w:rsidRPr="00B008D4">
        <w:rPr>
          <w:b/>
        </w:rPr>
        <w:t xml:space="preserve"> </w:t>
      </w:r>
      <w:r>
        <w:rPr>
          <w:b/>
        </w:rPr>
        <w:t>Сонково</w:t>
      </w:r>
    </w:p>
    <w:p w:rsidR="000727D5" w:rsidRPr="00A91B38" w:rsidRDefault="000727D5" w:rsidP="000727D5">
      <w:pPr>
        <w:contextualSpacing/>
        <w:jc w:val="center"/>
        <w:rPr>
          <w:b/>
          <w:sz w:val="28"/>
          <w:szCs w:val="28"/>
        </w:rPr>
      </w:pPr>
      <w:r>
        <w:rPr>
          <w:b/>
        </w:rPr>
        <w:t>2014г.</w:t>
      </w:r>
    </w:p>
    <w:p w:rsidR="000727D5" w:rsidRDefault="000727D5" w:rsidP="000727D5">
      <w:pPr>
        <w:ind w:firstLine="709"/>
        <w:jc w:val="center"/>
        <w:rPr>
          <w:b/>
          <w:sz w:val="28"/>
          <w:szCs w:val="28"/>
        </w:rPr>
        <w:sectPr w:rsidR="000727D5" w:rsidSect="00A91B3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727D5" w:rsidRDefault="000727D5"/>
    <w:p w:rsidR="00DE01B5" w:rsidRPr="000727D5" w:rsidRDefault="00DE01B5"/>
    <w:p w:rsidR="000727D5" w:rsidRDefault="000727D5" w:rsidP="00130C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0727D5" w:rsidSect="0065588D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55434B" w:rsidRPr="000727D5" w:rsidRDefault="00130C24" w:rsidP="00130C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27D5">
        <w:rPr>
          <w:rFonts w:ascii="Times New Roman" w:hAnsi="Times New Roman" w:cs="Times New Roman"/>
          <w:b/>
          <w:i/>
          <w:sz w:val="24"/>
          <w:szCs w:val="24"/>
        </w:rPr>
        <w:lastRenderedPageBreak/>
        <w:t>Календарно-тематическое планирование</w:t>
      </w:r>
    </w:p>
    <w:p w:rsidR="00130C24" w:rsidRPr="000727D5" w:rsidRDefault="00130C24" w:rsidP="00130C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27D5">
        <w:rPr>
          <w:rFonts w:ascii="Times New Roman" w:hAnsi="Times New Roman" w:cs="Times New Roman"/>
          <w:b/>
          <w:i/>
          <w:sz w:val="24"/>
          <w:szCs w:val="24"/>
        </w:rPr>
        <w:t>9 класс (102 часа)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1915"/>
        <w:gridCol w:w="2676"/>
        <w:gridCol w:w="3286"/>
        <w:gridCol w:w="2819"/>
        <w:gridCol w:w="986"/>
        <w:gridCol w:w="1282"/>
        <w:gridCol w:w="1353"/>
      </w:tblGrid>
      <w:tr w:rsidR="000727D5" w:rsidRPr="000727D5" w:rsidTr="00FD3763">
        <w:tc>
          <w:tcPr>
            <w:tcW w:w="469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5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b/>
                <w:sz w:val="24"/>
                <w:szCs w:val="24"/>
              </w:rPr>
              <w:t>Вид урока. Основные виды деятельности учителя и учащихся</w:t>
            </w:r>
          </w:p>
        </w:tc>
        <w:tc>
          <w:tcPr>
            <w:tcW w:w="267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819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образовательные ресурсы, наглядный и дидактический</w:t>
            </w:r>
          </w:p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82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b/>
                <w:sz w:val="24"/>
                <w:szCs w:val="24"/>
              </w:rPr>
              <w:t>Дата (план)</w:t>
            </w:r>
          </w:p>
        </w:tc>
        <w:tc>
          <w:tcPr>
            <w:tcW w:w="1353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Беседа. Тестирование.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Литература как искусство слова и её роль в духовной жизни человека.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Выявление уровня литературного развития учащихся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Беседа.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Литература Древней Руси. «Слово о полку Игореве» как величайший памятник древнерусской литературы.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Самобытный характер древнерусской литературы. Богатство и разнообразие жанров. История открытия «Слова о полку Игореве». Русская история в «Слове…»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«Слова о полку Игореве».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Самобытность содержания произведения, специфика жанра, образов, языка. Проблема авторства «Слова…». Подготовка к домашнему сочинению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Классицизм в русском и мировом искусстве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русской литературы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века. Особенности русского классицизма.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В. Ломоносов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«Вечернее размышление о Божием величестве при случае великого северного сияния»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Слово о поэте и учёном. М.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Ломоносов как реформатор русского языка и системы стихосложения. Особенности содержания и формы произведения.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М. В. Ломоносов «ода на день восшествия на Всероссийский престол ея величества государыни Императрицы Елисаветы Петровны 1747 года»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Ода как жанр лирической поэзии. Прославление Родины, мира, науки и просвещения в произведениях М. В. Ломоносова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Г. Р. Державин «Властителям и судиям»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Слово о поэте-философе. Жизнь и творчество Г. Р. Державина. Обличение несправедливости в стихотворении «Властителям и судиям». Высокий слог и ораторские интонации стихотворения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Тема поэта и поэзии в лирике Г. Р. Державина. «Памятник»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Оценка в стихотворении собственного поэтического творчества. Мысль о бессмертии поэта. Традиции и новаторство в лирике Державина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tabs>
                <w:tab w:val="left" w:pos="1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А. н. Радищев «Путешествие из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Петербурга в Москву» (главы)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Изображение российской действительности в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произведении Радищева. Критика крепостничества. Обличительный пафос произведения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Особенности повествования в «Путешествии…»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Жанр путешествия и его содержательное наполнение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Н. М. Карамзин «Осень». «Бедная Лиза». Понятие о сентиментализме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Слово о писателе и историке. «Осень» как произведение сентиментализма. Внимание писателя к внутренней жизни человека. Утверждение общечеловеческих ценностей.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«Бедная Лиза» как произведение сентиментализма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Новые черты русской литературы.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сочинению «Литература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века в восприятии современного читателя» (на примере одного-двух произведений)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Понятие о романтизме и реализме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русской и мировой литературы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века. Романтизм. Реализм. Поэзия, проза, драматургия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века. Русская критика, публицистика, мемуарная литература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Практикум.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А. Жуковский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Жизнь и творчество. «Море». «Невыразимое».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Романтическая лирика начала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XIX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века. Отношение поэта-романтика к слову. Возможности поэтического языка. Обучение анализу лирического произведения.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Беседа. 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В. А. Жуковский «Светлана»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Особенности жанра баллады. Нравственный мир героини баллады. Язык баллады: фольклорные мотивы, фантастика, образы-символы.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К. Н. Батюшков. Слово о поэте. «Пробуждение», «Мой гений», «Есть наслаждение и в дикости лесов…»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Поэзия чувственных радостей и удовольствий. Элегическая грусть о скоротечности человеческой жизни. 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лирическом герое.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Е. А. Баратынский «Разуверение», «Муза», «Мой дар убог…» Разочарование в любви как черта лирики Баратынского.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Элегический характер творчества поэта. Понятие об элегии как романтическом жанре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С. Грибоедов. Личность и судьба драматурга.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С. Грибоедов «Горе от ума». Особенности композиции комедии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Обзор содержания. Чтение ключевых сцен пьесы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Фамусовская Москва в комедии «Горе от ума»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Чацкий в системе образов комедии. Общечеловеческое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звучание образов персонажей произведения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Язык комедии «Горе от ума». Преодоление канонов классицизма в комедии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Обучение анализу эпизода драматического произведения (по комедии «Горе от ума»)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И. А. Гончаров «Мильон терзаний»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Подготовка к домашнему сочинению по комедии «Горе от ума»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С. Пушкин. Жизнь и творчество. Лицейская лирика.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С. Пушкин в восприятии современного читателя. Дружба и друзья в творчестве Пушкина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Лирика петербургского периода. Тема свободы в лирике Пушкина.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«Деревня», «К Чаадаеву», «К морю», «Анчар». Проблема свободы, служения Родине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Тема любви в лирике Пушкина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Любовь как гармония души в интимной лирике Пушкина. «На холмах Грузии лежит ночная мгла…», «Я вас любил: любовь ещё, быть может…». Адресаты любовной лирики Пушкина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Тема поэта и поэзии в лирике А. С. Пушкина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«Я памятник себе воздвиг нерукотворный…». Раздумья о смысле жизни, о поэзии. 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Обучение анализу стихотворения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романтической лирике начала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века, комедии «Горе от ума»,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лирике А. С. Пушкина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С. Пушкин «Цыганы» как романтическая поэма.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Герои поэмы. Противоречие двух миров: цивилизованного и естественного. Индивидуалистический характер Алеко.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Роман А. С. Пушкина «Евгений Онегин». 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История создания произведения. Замысел и композиция романа. Сюжет. Жанр романа в стихах. Система образов. Онегинская строфа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Онегин и Ленский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Типическое и индивидуальное в образах Онегина и Ленского. Трагические итоги жизненного пути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Татьяна Ларина – нравственный идеал Пушкина. Татьяна и Ольга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Эволюция взаимоотношений Татьяны и Онегина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Анализ двух писем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Образ автора в романе «Евгений Онегин»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Автор как идейно-композиционный и лирический центр романа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«Евгений Онегин» как энциклопедия русской жизни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Пушкинская эпоха в романе. Реализм романа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Пушкинский роман в зеркале критики: В. Г. Белинский, Д. И.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Писарев, А. А. Григорьев, Ф. М. Достоевский, философская критика начала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сочинению по роману А. С. Пушкина «Евгений Онегин»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С. Пушкин «Моцарт и Сальери»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Проблема «гения и злодейства». Два типа мировосприятия персонажей трагедии. Их нравственные позиции в сфере творчества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М. Ю. Лермонтов. Жизнь и творчество. Мотив одиночества в лирике М. Ю. Лермонтова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 «Парус», «И скучно и грустно…»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Образ поэта-пророка в лирике М. Ю. Лермонтова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 «Смерть поэта», «Поэт», «Пророк»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Тема любви в лирике М. Ю. Лермонтова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Адресаты любовной лирики М. Ю. Лермонтова и послания к ним. «Нет, не тебя так пылко я люблю».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Тема России и её своеобразие. Характер лирического героя поэзии М. Ю. Лермонтова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Эпоха безвременья в лирике М. Ю. Лермонтова («Дума»). Судьба России («Родина»)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М. Ю. Лермонтов «Герой нашего времени» - первый психологический роман в русской литературе, роман о незаурядной личности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Обзор содержания. Сложность композиции. Век М. Ю. Лермонтова в романе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М. Ю. Лермонтов «Герой нашего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времени». Печорин как представитель «портрета поколения»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Загадка образа Печорина в главах «Бэла» и «Максим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Максимыч»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«Журнал Печорина» как средство самораскрытия его характера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Анализ глав «Тамань», «Княжна Мери», «Фаталист»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Споры о романтизме и реализме романа «Герой нашего времени»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Поэзия М. Ю. Лермонтова и роман «Герой нашего времени» в оценке В. Г. Белинского. Подготовка к домашнему сочинению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лирике М. Ю. Лермонтова, роману «Герой нашего времени»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Н. В. Гоголь: страницы жизни и творчества. Проблематика и поэтика первых сборников Н. В. Гоголя. «Мёртвые души»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Первые творческие успехи Н. В. Гоголя. «Вечера на хуторе близ Диканьки», «Миргород».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Обзор содержания поэмы «Мёртвые души». Замысел, история создания, особенности жанра и композиции. Смысл названия поэмы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-53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Беседа.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 образов поэмы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«Мёртвые души»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анализу эпизода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Образ города в поэме «Мёртвые души»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Образ Чичикова в поэме «Мёртвые души»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Чичиков как новый герой эпохи и как  антигерой. Эволюция его образа в замысле поэмы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«Мёртвые души» - поэма о величии России.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Мёртвые и живые души в поэме. Эволюция образа автора. Соединение комического и лирического начала в поэме «Мёртвые души». Поэма в оценках В. Г. Белинского. Подготовка к домашнему сочинению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Н. Островский. Слово о писателе. «Бедность не порок»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Особенности сюжета произведения. Патриархальный мир в пьесе и угроза его распада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Любовь в пьесе «Бедность не порок»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Любовь в патриархальном мире и её влияние на героев пьесы. Комедия как жанр драматургии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Ф. М. Достоевский. Слово о писателе. Повесть «Белые ночи»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Тип «петербургского мечтателя» в повести Ф. М. Достоевского. Черты его внутреннего мира 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Роль истории Настеньки в повести «Белые ночи»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Содержание и смысл «сентиментальности» в понимании Достоевского. Развитие понятия о повести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Л. Н. Толстой. Слово о писателе. «Юность»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Обзор содержания автобиографической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трилогии. Формирование личности героя повести, его духовный конфликт с окружающей средой и собственными недостатками и его преодоление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Особенности поэтики Л. Н. Толстого в повести «Юность»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Психологизм, роль внутреннего монолога в раскрытии души героя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П. Чехов. Слово о писателе. «Смерть чиновника»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образа «маленького человека» в русской литературе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века и чеховское отношение к нему. Боль и негодование автора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П. Чехов «Тоска»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Тема одиночества человека в мире. Образ многолюдного города и его роль в рассказе. Развитие представлений о жанровых особенностях рассказа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Подготовка к домашнему сочинению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сочинением – ответом на проблемный вопрос «В чём заключаются особенности изображения внутреннего мира героев русской литературы 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века? (На примере произведений А. Н. Островского, Ф. М. Достоевского, Л. Н. Толстого, А. П. Чехова)». (По выбору учащихся). 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Урок внеклассного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Стихотворения Н. А. Некрасова, Ф. И.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Тютчева, А. А. Фета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Стихи разных жанров. Эмоциональное богатство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русской поэзии. Развитие представления о жанрах лирических произведений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века: многообразие жанров и направлений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И. А. Бунин. Слово о писателе.  «Тёмные аллеи»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История любви Надежды и Николая Алексеевича.  «Поэзия» и «проза» русской усадьбы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Мастерство И. А. Бунина в рассказе «Тёмные аллеи»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Лиризм повествования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М. А. Булгаков. Слово о писателе.  «Собачье сердце»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«Собачье сердце» как социально-философская сатира на современное общество. История создания и судьба повести. Система образов повести «Собачье сердце». Сатира на общество шариковых и швондеров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Поэтика повести М. А. Булгакова «Собачье сердце».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Гуманистическая позиция автора. Смысл названия. Художественная условность, фантастика, сатира, гротеск и их художественная роль в повести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М. А. Шолохов. Слово о писателе. «Судьба человека». 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Смысл названия рассказа. Судьба человека и судьба Родины. Образ главного героя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авторского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повествования в рассказе «Судьба человека»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Композиция рассказа, автор и рассказчик, сказовая манера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повествования. Роль пейзажа, широта реалистической типизации, особенности жанра. Реализм Шолохова в рассказе-эпопее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И. Солженицын. Слово о писателе. «Матрёнин двор»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Картины послевоенной деревни. Образ рассказчика. Тема праведничества в рассказе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Образ праведницы в рассказе «Матрёнин двор»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Трагизм судьбы героини рассказа. Нравственный смысл рассказа-притчи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или зачётное занятие по произведениям второй половины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Русская поэзия «серебряного века»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А. Блок. Слово о поэте. Трагедия лирического героя в «страшном мире»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 "Ветер принёс издалека…», «Заклятие огнём и мраком», «Как тяжело ходить среди людей…»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А. Блок «О подвигах, о почестях, о славе…»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Трагедия утраченной любви. Своеобразие лирических интонаций Блока. Образы и ритмы поэзии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С. А. Есенин. Слово о поэте. Тема Родины в лирике Есенина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 «Вот уж вечер…», «Гой ты, Русь моя родная…», «Край ты мой заброшенный…»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Размышления о жизни, природе,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предназначении человека в лирике С. А. Есенина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стихотворений «Разбуди меня завтра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рано…», «Отговорила роща золотая…». Народно-песенная основа лирики С. А. Есенина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Беседа. 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В. В. Маяковский. Слово о поэте. Новаторство поэзии Маяковского.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«Послушайте!» и другие стихотворения по выбору учителя. Своеобразие стиха, ритма, интонаций. Словотворчество. Маяковский о труде поэта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М. И. Цветаева. Слово о поэте. Стихи о поэзии, о любви, о жизни и смерти.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 «Моим стихам, написанным так рано…», «Идёшь, на меня похожий…», «Бабушке», «Мне нравится, что вы больны не мной…», «Откуда такая нежность?..» Особенности поэтики М. Цветаевой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Образ Родины в лирическом цикле М. И. Цветаевой «Стихи о Москве»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 в творческих поисках поэта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Н. А. Заболоцкий. Слово о поэте. Тема гармонии с природой, любви и смерти в лирике поэта.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 «Я не ищу гармонии в природе…», «Где-то в поле возле Магадана…», «Можжевеловый куст». Философский характер лирики Заболоцкого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А. Ахматова. Слово о поэте. Трагические интонации в любовной лирике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 по выбору учителя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Стихи А. А. Ахматовой о поэте и поэзии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поэтики произведений А. А.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Ахматовой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Беседа. 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Б. Л. Пастернак. Слово о поэте. Вечность и современность в стихах о природе и о любви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 «Красавица моя, вся стать…», «Перемена», «Весна в лесу», «Любить иных – тяжёлый крест…»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Беседа. Практикум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Т. Твардовский. Слово о поэте. Раздумья о Родине и природе в лирике поэта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Интонация и стиль стихотворений «Урожай», «Родное», «Весенние строчки», «Матери»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А. Т. Твардовский «Страна Муравия» (отрывки из поэмы)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Мечта о преображении родины. Образ Никиты Моргунка и его смысловая роль в поэме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Песни и романсы на стихи русских поэтов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Н. Языков «Пловец»; В. А. Сологуб «Серенада» («Закинув плащ, с гитарой под рукою…»); Н. А. Некрасов «Тройка»;  А. Вертинский «Доченьки»; Н. А. Заболоцкий  «В этой роще берёзовой…»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Зачётное занятие по русской лирике </w:t>
            </w:r>
            <w:r w:rsidRPr="000727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Античная лирика. Катулл. Гораций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 xml:space="preserve">Катулл. Слово о поэте. «Нет, ни одна средь женщин…», «Нет, не надейся приязнь заслужить…» Чувства и разум в любовной лирике поэта. Пушкин как переводчик Катулла </w:t>
            </w: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(«Мальчику»)</w:t>
            </w:r>
          </w:p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Гораций. Слово о поэте. «Я воздвиг памятник…». Поэтическое творчество и поэтические заслуги стихотворцев. Традиции оды Горация в русской поэзии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95-96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Лекция. Беседа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Данте Алигьери. Слово о поэте. «Божественная комедия» (фрагменты)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Множественность смыслов поэмы и её универсально-философский характер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У. Шекспир. Слово о писателе. «Гамлет» (Обзор с чтением отдельных сцен)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Гуманизм эпохи Возрождения. Общечеловеческое значение героев Шекспира. Одиночество Гамлета в его конфликте с реальным миром «расшатавшегося века»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Трагизм любви Гамлета и Офелии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Философский характер трагедии. Гамлет как вечный образ мировой литературы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И. В. Гёте. Слово о писателе. «Фауст» (Обзор с чтением отдельных сцен)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Эпоха Просвещения. «Фауст» как философская трагедия. Противостояние добра и зла, Фауста и Мефистофеля. Поиск справедливости и смысла человеческой жизни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Смысл сопоставления Фауста и Вагнера. Трагизм любви Фауста и Гретхен. Идейный смысл трагедии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Особенности жанра. Фауст как вечный образ мировой литературы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7D5" w:rsidRPr="000727D5" w:rsidTr="00FD3763">
        <w:tc>
          <w:tcPr>
            <w:tcW w:w="46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1915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Беседа. Тестирование</w:t>
            </w:r>
          </w:p>
        </w:tc>
        <w:tc>
          <w:tcPr>
            <w:tcW w:w="267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в 9 классе</w:t>
            </w:r>
          </w:p>
        </w:tc>
        <w:tc>
          <w:tcPr>
            <w:tcW w:w="3286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Выявление уровня литературного развития учащихся. Итоги года и задания на лето</w:t>
            </w:r>
          </w:p>
        </w:tc>
        <w:tc>
          <w:tcPr>
            <w:tcW w:w="2819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:rsidR="0053296A" w:rsidRPr="000727D5" w:rsidRDefault="0053296A" w:rsidP="00FD3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7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53296A" w:rsidRPr="000727D5" w:rsidRDefault="0053296A" w:rsidP="00FD3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0BA" w:rsidRPr="000727D5" w:rsidRDefault="003770BA" w:rsidP="00130C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3770BA" w:rsidRPr="000727D5" w:rsidSect="000727D5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727D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Пояснительная записка</w:t>
      </w:r>
    </w:p>
    <w:p w:rsidR="003770BA" w:rsidRPr="000727D5" w:rsidRDefault="003770BA" w:rsidP="003770BA">
      <w:pPr>
        <w:shd w:val="clear" w:color="auto" w:fill="FFFFFF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на основе Федерального компонента государственного стандарта общего образования (2004) и программы по литературе для 5-9 классов (авторы: В.Я. Коровина, В.П. Журавлев, В.И. Коровин, И.С. Збарский, В.П. Полухина; под ред. В.Я. Коровиной. - М.: Просвеще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ние, 2008).</w:t>
      </w:r>
    </w:p>
    <w:p w:rsidR="003770BA" w:rsidRPr="000727D5" w:rsidRDefault="003770BA" w:rsidP="003770BA">
      <w:pPr>
        <w:shd w:val="clear" w:color="auto" w:fill="FFFFFF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Авторская программа в основном соответствует Госстандарту (его федеральному компоненту), кроме этого в нее включены произведения, не предусмотренные Госстандартом для изучения в 9 клас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се: Г.Р.Державин «Властителям и судиям», Л.Н. Толстой «Юность», И.А.Бунин «Тёмные аллеи». Учитывая рекомендации, изложенные в «Методическом письме о преподавании учебного предме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та "Литература"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 по современной русской литературе.</w:t>
      </w:r>
    </w:p>
    <w:p w:rsidR="003770BA" w:rsidRPr="000727D5" w:rsidRDefault="003770BA" w:rsidP="003770BA">
      <w:pPr>
        <w:shd w:val="clear" w:color="auto" w:fill="FFFFFF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ориентирована на содержание авторской программы, на учебник-хрестоматию, дидактические материалы по литературе «Читаем, думаем, спорим...», обеспечивающие процесс обучения.</w:t>
      </w:r>
    </w:p>
    <w:p w:rsidR="003770BA" w:rsidRPr="000727D5" w:rsidRDefault="003770BA" w:rsidP="003770BA">
      <w:pPr>
        <w:shd w:val="clear" w:color="auto" w:fill="FFFFFF"/>
        <w:ind w:right="2" w:firstLine="709"/>
        <w:rPr>
          <w:rFonts w:ascii="Times New Roman" w:hAnsi="Times New Roman" w:cs="Times New Roman"/>
          <w:b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Виды контроля: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  <w:u w:val="single"/>
        </w:rPr>
        <w:t>промежуточный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t>: пересказ (подробный, сжатый, выборочный, с изменением лица рассказчика, художественный), выразительное чтение (в том числе наизусть), развернутый ответ на вопрос, виктори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ны, анализ эпизода, анализ стихотворения, комментирование художественного текста, характеристика литературного героя, конспектирование (фрагментов критической статьи, лекции учителя, статьи учеб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ника), сочинение на литературную тему, сообщение на литературную и историко-культурную темы, пре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зентация проектов;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  <w:u w:val="single"/>
        </w:rPr>
        <w:t>итоговый: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t xml:space="preserve"> анализ стихотворения; письменный развернутый ответ на проблемный вопрос, пре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зентация проектов.</w:t>
      </w: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727D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Требования к уровню подготовки учащихся 9 класса</w:t>
      </w:r>
    </w:p>
    <w:p w:rsidR="003770BA" w:rsidRPr="000727D5" w:rsidRDefault="003770BA" w:rsidP="003770BA">
      <w:pPr>
        <w:shd w:val="clear" w:color="auto" w:fill="FFFFFF"/>
        <w:ind w:right="2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общую характеристику развития русской литературы (этапы развития, основные литературные направления);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авторов и содержание изученных произведений;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основные теоретические понятия: литература как искусство слова (углубление представлений), слово как жанр древнерусской литературы, ода как жанр лирической поэзии, жанр путешествия, сенти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ментализм (начальные представления, ) романтизм (развитие понятия), баллада (развитие представле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ний), роман в стихах (начальные представления), реализм (развитие понятия), реализм в художествен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ной литературе, реалистическая типизация (углубление понятия), трагедия как жанр драмы (развитие понятия), психологизм художественной литературы (начальные представления), психологический ро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ман (начальные представления), понятие о герое и антигерое, понятие о литературном типе, понятие о комическом и его видах: сатире, иронии, юморе, сарказме; комедия как жанр драматургии (развитие представлений), повесть (развитие понятия), развитие представлений о жанровых особенностях рас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сказа, художественная условность, фантастика (развитие понятий), притча (углубление понятия), сил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лабо-тоническая и тоническая системы стихосложения, виды рифм, способы рифмовки (углубление представлений), философско-драматическая поэма.</w:t>
      </w:r>
    </w:p>
    <w:p w:rsidR="003770BA" w:rsidRPr="000727D5" w:rsidRDefault="003770BA" w:rsidP="003770B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9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прослеживать темы русской литературы в их исторических изменениях;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определять идейную и эстетическую позицию писателя;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анализировать произведение литературы с учетом особенностей художественного метода и жанровой специфики;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оценивать проблематику современной литературы в соотнесении с идейными исканиями худож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ников прошлого;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анализировать произведения современной литературы с учетом преемственности литературных жанров и стилей;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различать героя, повествователя и автора в художественном произведении;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сопоставлять и критически оценивать идейные искания писателей и поэтов, сравнивая пробле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мы произведений, пути и способы их разрешения, общее и различное в них;</w:t>
      </w:r>
    </w:p>
    <w:p w:rsidR="003770BA" w:rsidRPr="000727D5" w:rsidRDefault="003770BA" w:rsidP="003770BA">
      <w:pPr>
        <w:widowControl w:val="0"/>
        <w:numPr>
          <w:ilvl w:val="0"/>
          <w:numId w:val="1"/>
        </w:numPr>
        <w:shd w:val="clear" w:color="auto" w:fill="FFFFFF"/>
        <w:tabs>
          <w:tab w:val="left" w:pos="655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в творческих работах жанровые формы, выработанные литературой, включая в </w:t>
      </w:r>
      <w:r w:rsidRPr="000727D5">
        <w:rPr>
          <w:rFonts w:ascii="Times New Roman" w:eastAsia="Times New Roman" w:hAnsi="Times New Roman" w:cs="Times New Roman"/>
          <w:iCs/>
          <w:sz w:val="24"/>
          <w:szCs w:val="24"/>
        </w:rPr>
        <w:t xml:space="preserve">них 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t>элементы стилизации.</w:t>
      </w: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70BA" w:rsidRPr="000727D5" w:rsidRDefault="003770BA" w:rsidP="003770BA">
      <w:pPr>
        <w:shd w:val="clear" w:color="auto" w:fill="FFFFFF"/>
        <w:ind w:right="2"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727D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lastRenderedPageBreak/>
        <w:t>Учебное и учебно-методическое обеспечение</w:t>
      </w:r>
    </w:p>
    <w:p w:rsidR="003770BA" w:rsidRPr="000727D5" w:rsidRDefault="003770BA" w:rsidP="003770BA">
      <w:pPr>
        <w:shd w:val="clear" w:color="auto" w:fill="FFFFFF"/>
        <w:ind w:right="2" w:firstLine="709"/>
        <w:rPr>
          <w:rFonts w:ascii="Times New Roman" w:hAnsi="Times New Roman" w:cs="Times New Roman"/>
          <w:i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Для учащихся:</w:t>
      </w:r>
    </w:p>
    <w:p w:rsidR="003770BA" w:rsidRPr="000727D5" w:rsidRDefault="003770BA" w:rsidP="003770BA">
      <w:pPr>
        <w:widowControl w:val="0"/>
        <w:numPr>
          <w:ilvl w:val="0"/>
          <w:numId w:val="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Аленькина С.Н. Рабочая тетрадь по литературе. 9 класс. - СПб.: Паритет, 2002.</w:t>
      </w:r>
    </w:p>
    <w:p w:rsidR="003770BA" w:rsidRPr="000727D5" w:rsidRDefault="003770BA" w:rsidP="003770BA">
      <w:pPr>
        <w:widowControl w:val="0"/>
        <w:numPr>
          <w:ilvl w:val="0"/>
          <w:numId w:val="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Зарубежная литература: 8-9 классы: Учебник / Шайтанов И.О., Свердлов М.И.;     под ред. И.О. Шайтанова. - М.: Просвещение, 2006.</w:t>
      </w:r>
    </w:p>
    <w:p w:rsidR="003770BA" w:rsidRPr="000727D5" w:rsidRDefault="003770BA" w:rsidP="003770BA">
      <w:pPr>
        <w:widowControl w:val="0"/>
        <w:numPr>
          <w:ilvl w:val="0"/>
          <w:numId w:val="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Литература. 9 кл.: Учебник для общеобразовательных учреждений. В 2-х ч./ Авт.-сост.</w:t>
      </w:r>
      <w:r w:rsidRPr="000727D5">
        <w:rPr>
          <w:rFonts w:ascii="Times New Roman" w:hAnsi="Times New Roman" w:cs="Times New Roman"/>
          <w:sz w:val="24"/>
          <w:szCs w:val="24"/>
        </w:rPr>
        <w:t xml:space="preserve"> 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t>В.Я.Коровина и др. - М.: Просвещение, 2008.</w:t>
      </w:r>
    </w:p>
    <w:p w:rsidR="003770BA" w:rsidRPr="000727D5" w:rsidRDefault="003770BA" w:rsidP="003770BA">
      <w:pPr>
        <w:shd w:val="clear" w:color="auto" w:fill="FFFFFF"/>
        <w:tabs>
          <w:tab w:val="left" w:pos="993"/>
        </w:tabs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hAnsi="Times New Roman" w:cs="Times New Roman"/>
          <w:sz w:val="24"/>
          <w:szCs w:val="24"/>
        </w:rPr>
        <w:t>4.</w:t>
      </w:r>
      <w:r w:rsidRPr="000727D5">
        <w:rPr>
          <w:rFonts w:ascii="Times New Roman" w:hAnsi="Times New Roman" w:cs="Times New Roman"/>
          <w:sz w:val="24"/>
          <w:szCs w:val="24"/>
        </w:rPr>
        <w:tab/>
      </w:r>
      <w:r w:rsidRPr="000727D5">
        <w:rPr>
          <w:rFonts w:ascii="Times New Roman" w:eastAsia="Times New Roman" w:hAnsi="Times New Roman" w:cs="Times New Roman"/>
          <w:sz w:val="24"/>
          <w:szCs w:val="24"/>
        </w:rPr>
        <w:t>Литература. 9 кл.: Хрестоматия художественных произведений / сост. Коровина В.Я. и др. - М.: Просвещение, 2008.</w:t>
      </w:r>
    </w:p>
    <w:p w:rsidR="003770BA" w:rsidRPr="000727D5" w:rsidRDefault="003770BA" w:rsidP="003770BA">
      <w:pPr>
        <w:shd w:val="clear" w:color="auto" w:fill="FFFFFF"/>
        <w:tabs>
          <w:tab w:val="left" w:pos="993"/>
        </w:tabs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hAnsi="Times New Roman" w:cs="Times New Roman"/>
          <w:sz w:val="24"/>
          <w:szCs w:val="24"/>
        </w:rPr>
        <w:t>5.</w:t>
      </w:r>
      <w:r w:rsidRPr="000727D5">
        <w:rPr>
          <w:rFonts w:ascii="Times New Roman" w:hAnsi="Times New Roman" w:cs="Times New Roman"/>
          <w:sz w:val="24"/>
          <w:szCs w:val="24"/>
        </w:rPr>
        <w:tab/>
      </w:r>
      <w:r w:rsidRPr="000727D5">
        <w:rPr>
          <w:rFonts w:ascii="Times New Roman" w:eastAsia="Times New Roman" w:hAnsi="Times New Roman" w:cs="Times New Roman"/>
          <w:sz w:val="24"/>
          <w:szCs w:val="24"/>
        </w:rPr>
        <w:t>Читаем, думаем, спорим...: Дидактические материалы по литературе: 9 класс /авт.-сост. В.Я.Коровина и др. - М.: Просвещение, 2006.</w:t>
      </w:r>
    </w:p>
    <w:p w:rsidR="003770BA" w:rsidRPr="000727D5" w:rsidRDefault="003770BA" w:rsidP="003770BA">
      <w:pPr>
        <w:shd w:val="clear" w:color="auto" w:fill="FFFFFF"/>
        <w:ind w:right="2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Для </w:t>
      </w:r>
      <w:r w:rsidRPr="000727D5">
        <w:rPr>
          <w:rFonts w:ascii="Times New Roman" w:eastAsia="Times New Roman" w:hAnsi="Times New Roman" w:cs="Times New Roman"/>
          <w:b/>
          <w:i/>
          <w:sz w:val="24"/>
          <w:szCs w:val="24"/>
        </w:rPr>
        <w:t>учителя:</w:t>
      </w:r>
    </w:p>
    <w:p w:rsidR="003770BA" w:rsidRPr="000727D5" w:rsidRDefault="003770BA" w:rsidP="003770BA">
      <w:pPr>
        <w:widowControl w:val="0"/>
        <w:numPr>
          <w:ilvl w:val="0"/>
          <w:numId w:val="3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Аркин И.И. Уроки литературы в 9 классе: Практическая методика: Книга для учителя. - М.: Про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свещение, 2008.</w:t>
      </w:r>
    </w:p>
    <w:p w:rsidR="003770BA" w:rsidRPr="000727D5" w:rsidRDefault="003770BA" w:rsidP="003770BA">
      <w:pPr>
        <w:widowControl w:val="0"/>
        <w:numPr>
          <w:ilvl w:val="0"/>
          <w:numId w:val="3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Беляева Н.М., Еремина О.А. Уроки литературы в 9 классе: Книга для учителя. - М.: Просвеще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ние, 2008.</w:t>
      </w:r>
    </w:p>
    <w:p w:rsidR="003770BA" w:rsidRPr="000727D5" w:rsidRDefault="003770BA" w:rsidP="003770BA">
      <w:pPr>
        <w:widowControl w:val="0"/>
        <w:numPr>
          <w:ilvl w:val="0"/>
          <w:numId w:val="4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Беляева Н.В. Уроки изучения лирики в школе. - М.: Вербум-М, 2004.</w:t>
      </w:r>
    </w:p>
    <w:p w:rsidR="003770BA" w:rsidRPr="000727D5" w:rsidRDefault="003770BA" w:rsidP="003770BA">
      <w:pPr>
        <w:widowControl w:val="0"/>
        <w:numPr>
          <w:ilvl w:val="0"/>
          <w:numId w:val="4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Вельская Л.Л. Литературные викторины. - М.: Просвещение, 2005.</w:t>
      </w:r>
    </w:p>
    <w:p w:rsidR="003770BA" w:rsidRPr="000727D5" w:rsidRDefault="003770BA" w:rsidP="003770BA">
      <w:pPr>
        <w:widowControl w:val="0"/>
        <w:numPr>
          <w:ilvl w:val="0"/>
          <w:numId w:val="3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Зинина Е.А., Федоров А.В., Самойлова Е.А. Литература: Сборник заданий для проведения эк</w:t>
      </w:r>
      <w:r w:rsidRPr="000727D5">
        <w:rPr>
          <w:rFonts w:ascii="Times New Roman" w:eastAsia="Times New Roman" w:hAnsi="Times New Roman" w:cs="Times New Roman"/>
          <w:sz w:val="24"/>
          <w:szCs w:val="24"/>
        </w:rPr>
        <w:softHyphen/>
        <w:t>замена в 9 классе. - М.: Просвещение, 2006.</w:t>
      </w:r>
    </w:p>
    <w:p w:rsidR="003770BA" w:rsidRPr="000727D5" w:rsidRDefault="003770BA" w:rsidP="003770BA">
      <w:pPr>
        <w:widowControl w:val="0"/>
        <w:numPr>
          <w:ilvl w:val="0"/>
          <w:numId w:val="3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Коровина В.Я. Литература: 9 кл.: Методические советы / В.Я.Коровина, И.С.Збарский; под ред. В.И.Коровина. - М.: Просвещение, 2008.</w:t>
      </w:r>
    </w:p>
    <w:p w:rsidR="003770BA" w:rsidRPr="000727D5" w:rsidRDefault="003770BA" w:rsidP="003770BA">
      <w:pPr>
        <w:widowControl w:val="0"/>
        <w:numPr>
          <w:ilvl w:val="0"/>
          <w:numId w:val="4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Коровин В.И. А.С.Грибоедов в жизни и творчестве. - М.: Русское слово, 2001.</w:t>
      </w:r>
    </w:p>
    <w:p w:rsidR="003770BA" w:rsidRPr="000727D5" w:rsidRDefault="003770BA" w:rsidP="003770BA">
      <w:pPr>
        <w:widowControl w:val="0"/>
        <w:numPr>
          <w:ilvl w:val="0"/>
          <w:numId w:val="4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Коровин В.И. М.Ю.Лермонтов в жизни и творчестве. - М.: Русское слово, 2001.</w:t>
      </w:r>
    </w:p>
    <w:p w:rsidR="003770BA" w:rsidRPr="000727D5" w:rsidRDefault="003770BA" w:rsidP="003770BA">
      <w:pPr>
        <w:widowControl w:val="0"/>
        <w:numPr>
          <w:ilvl w:val="0"/>
          <w:numId w:val="4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Коровин В.И. А.С.Пушкин в жизни и творчестве. - М.: Русское слово, 2000.</w:t>
      </w:r>
    </w:p>
    <w:p w:rsidR="003770BA" w:rsidRPr="000727D5" w:rsidRDefault="003770BA" w:rsidP="003770BA">
      <w:pPr>
        <w:widowControl w:val="0"/>
        <w:numPr>
          <w:ilvl w:val="0"/>
          <w:numId w:val="3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Лейфман И.М. Карточки для дифференцированного контроля знаний по литературе. 9 класс. -М.: Материк Альфа, 2004.</w:t>
      </w:r>
    </w:p>
    <w:p w:rsidR="003770BA" w:rsidRPr="000727D5" w:rsidRDefault="003770BA" w:rsidP="003770BA">
      <w:pPr>
        <w:widowControl w:val="0"/>
        <w:numPr>
          <w:ilvl w:val="0"/>
          <w:numId w:val="4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Манн Ю.В., Самородницкая Е.И. Гоголь в школе. - М.: ВАКО, 2007.</w:t>
      </w:r>
    </w:p>
    <w:p w:rsidR="003770BA" w:rsidRPr="000727D5" w:rsidRDefault="003770BA" w:rsidP="003770BA">
      <w:pPr>
        <w:widowControl w:val="0"/>
        <w:numPr>
          <w:ilvl w:val="0"/>
          <w:numId w:val="4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Сахаров В.И. М.А.Булгаков в жизни и творчестве. - М.: Русское слово, 2002.</w:t>
      </w:r>
    </w:p>
    <w:p w:rsidR="003770BA" w:rsidRPr="000727D5" w:rsidRDefault="003770BA" w:rsidP="003770BA">
      <w:pPr>
        <w:widowControl w:val="0"/>
        <w:numPr>
          <w:ilvl w:val="0"/>
          <w:numId w:val="4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Сахаров В.И. Русская драма как искусство слова. - М.: Русское слово, 2005.</w:t>
      </w:r>
    </w:p>
    <w:p w:rsidR="003770BA" w:rsidRPr="000727D5" w:rsidRDefault="003770BA" w:rsidP="003770BA">
      <w:pPr>
        <w:widowControl w:val="0"/>
        <w:numPr>
          <w:ilvl w:val="0"/>
          <w:numId w:val="3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Семенова А.Н. Русская литература в вопросах и заданиях. 12-19 вв.: 9-10 классы. - М.: ВЛА-ДОС, 2000.</w:t>
      </w:r>
    </w:p>
    <w:p w:rsidR="003770BA" w:rsidRPr="000727D5" w:rsidRDefault="003770BA" w:rsidP="003770BA">
      <w:pPr>
        <w:widowControl w:val="0"/>
        <w:numPr>
          <w:ilvl w:val="0"/>
          <w:numId w:val="3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Штейн А.Л. Шедевры русской литературы: Книга для учителя. - М.: Русское слово - учебная книга, 2003.</w:t>
      </w:r>
    </w:p>
    <w:p w:rsidR="003770BA" w:rsidRPr="000727D5" w:rsidRDefault="003770BA" w:rsidP="003770BA">
      <w:pPr>
        <w:widowControl w:val="0"/>
        <w:numPr>
          <w:ilvl w:val="0"/>
          <w:numId w:val="4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Фогельсон И.А. Русская литература первой половины 19 века. - М.: Материк Альфа, 2006.</w:t>
      </w:r>
    </w:p>
    <w:p w:rsidR="003770BA" w:rsidRPr="000727D5" w:rsidRDefault="003770BA" w:rsidP="003770BA">
      <w:pPr>
        <w:widowControl w:val="0"/>
        <w:numPr>
          <w:ilvl w:val="0"/>
          <w:numId w:val="4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</w:pPr>
      <w:r w:rsidRPr="000727D5">
        <w:rPr>
          <w:rFonts w:ascii="Times New Roman" w:eastAsia="Times New Roman" w:hAnsi="Times New Roman" w:cs="Times New Roman"/>
          <w:sz w:val="24"/>
          <w:szCs w:val="24"/>
        </w:rPr>
        <w:t>Якушин Н.Н. Ф.М.Достоевский в жизни и творчестве. - М.: Русское слово, 2000.</w:t>
      </w:r>
    </w:p>
    <w:p w:rsidR="003770BA" w:rsidRPr="000727D5" w:rsidRDefault="003770BA" w:rsidP="003770BA">
      <w:pPr>
        <w:widowControl w:val="0"/>
        <w:numPr>
          <w:ilvl w:val="0"/>
          <w:numId w:val="4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spacing w:after="0" w:line="240" w:lineRule="auto"/>
        <w:ind w:right="2" w:firstLine="709"/>
        <w:rPr>
          <w:rFonts w:ascii="Times New Roman" w:hAnsi="Times New Roman" w:cs="Times New Roman"/>
          <w:sz w:val="24"/>
          <w:szCs w:val="24"/>
        </w:rPr>
        <w:sectPr w:rsidR="003770BA" w:rsidRPr="000727D5" w:rsidSect="00177CAF">
          <w:pgSz w:w="11909" w:h="16834"/>
          <w:pgMar w:top="1134" w:right="567" w:bottom="1134" w:left="567" w:header="720" w:footer="720" w:gutter="0"/>
          <w:cols w:space="60"/>
          <w:noEndnote/>
        </w:sectPr>
      </w:pPr>
    </w:p>
    <w:p w:rsidR="00130C24" w:rsidRPr="000727D5" w:rsidRDefault="00130C24" w:rsidP="00130C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30C24" w:rsidRPr="000727D5" w:rsidSect="0037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C73" w:rsidRDefault="00207C73" w:rsidP="00BA4546">
      <w:pPr>
        <w:spacing w:after="0" w:line="240" w:lineRule="auto"/>
      </w:pPr>
      <w:r>
        <w:separator/>
      </w:r>
    </w:p>
  </w:endnote>
  <w:endnote w:type="continuationSeparator" w:id="0">
    <w:p w:rsidR="00207C73" w:rsidRDefault="00207C73" w:rsidP="00BA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C73" w:rsidRDefault="00207C73" w:rsidP="00BA4546">
      <w:pPr>
        <w:spacing w:after="0" w:line="240" w:lineRule="auto"/>
      </w:pPr>
      <w:r>
        <w:separator/>
      </w:r>
    </w:p>
  </w:footnote>
  <w:footnote w:type="continuationSeparator" w:id="0">
    <w:p w:rsidR="00207C73" w:rsidRDefault="00207C73" w:rsidP="00BA4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636A446"/>
    <w:lvl w:ilvl="0">
      <w:numFmt w:val="bullet"/>
      <w:lvlText w:val="*"/>
      <w:lvlJc w:val="left"/>
    </w:lvl>
  </w:abstractNum>
  <w:abstractNum w:abstractNumId="1">
    <w:nsid w:val="4774792D"/>
    <w:multiLevelType w:val="singleLevel"/>
    <w:tmpl w:val="3F4E1142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49F323D3"/>
    <w:multiLevelType w:val="singleLevel"/>
    <w:tmpl w:val="A636DFA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56E7"/>
    <w:rsid w:val="000727D5"/>
    <w:rsid w:val="000B57E1"/>
    <w:rsid w:val="000E5865"/>
    <w:rsid w:val="00130C24"/>
    <w:rsid w:val="001B1FB4"/>
    <w:rsid w:val="001C69A1"/>
    <w:rsid w:val="001E71A9"/>
    <w:rsid w:val="00207C73"/>
    <w:rsid w:val="0025288B"/>
    <w:rsid w:val="00277BD4"/>
    <w:rsid w:val="0033143C"/>
    <w:rsid w:val="003770BA"/>
    <w:rsid w:val="00501C4B"/>
    <w:rsid w:val="00517844"/>
    <w:rsid w:val="0053296A"/>
    <w:rsid w:val="0055434B"/>
    <w:rsid w:val="0058728C"/>
    <w:rsid w:val="005C4C1D"/>
    <w:rsid w:val="005E22A4"/>
    <w:rsid w:val="00630DCF"/>
    <w:rsid w:val="00647F11"/>
    <w:rsid w:val="0065588D"/>
    <w:rsid w:val="00683E91"/>
    <w:rsid w:val="00814648"/>
    <w:rsid w:val="00A83C38"/>
    <w:rsid w:val="00A919FE"/>
    <w:rsid w:val="00AB4749"/>
    <w:rsid w:val="00AB6F21"/>
    <w:rsid w:val="00BA4546"/>
    <w:rsid w:val="00C240D3"/>
    <w:rsid w:val="00C402EE"/>
    <w:rsid w:val="00CA69A9"/>
    <w:rsid w:val="00D545EB"/>
    <w:rsid w:val="00DE01B5"/>
    <w:rsid w:val="00E056E7"/>
    <w:rsid w:val="00E821EA"/>
    <w:rsid w:val="00ED2C18"/>
    <w:rsid w:val="00FF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847A8-9972-4B0F-A6CE-31A74FF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4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4546"/>
  </w:style>
  <w:style w:type="paragraph" w:styleId="a6">
    <w:name w:val="footer"/>
    <w:basedOn w:val="a"/>
    <w:link w:val="a7"/>
    <w:uiPriority w:val="99"/>
    <w:semiHidden/>
    <w:unhideWhenUsed/>
    <w:rsid w:val="00BA4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4546"/>
  </w:style>
  <w:style w:type="paragraph" w:styleId="a8">
    <w:name w:val="No Spacing"/>
    <w:uiPriority w:val="1"/>
    <w:qFormat/>
    <w:rsid w:val="000727D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0727D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727D5"/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20</Pages>
  <Words>3571</Words>
  <Characters>20357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MainUser</cp:lastModifiedBy>
  <cp:revision>8</cp:revision>
  <cp:lastPrinted>2014-09-12T20:37:00Z</cp:lastPrinted>
  <dcterms:created xsi:type="dcterms:W3CDTF">2010-09-04T20:50:00Z</dcterms:created>
  <dcterms:modified xsi:type="dcterms:W3CDTF">2014-11-07T09:14:00Z</dcterms:modified>
</cp:coreProperties>
</file>