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67" w:rsidRPr="00174CFF" w:rsidRDefault="009266EB">
      <w:pPr>
        <w:spacing w:after="0" w:line="408" w:lineRule="auto"/>
        <w:ind w:left="120"/>
        <w:jc w:val="center"/>
        <w:rPr>
          <w:lang w:val="ru-RU"/>
        </w:rPr>
      </w:pPr>
      <w:bookmarkStart w:id="0" w:name="block-21423013"/>
      <w:r w:rsidRPr="00174CF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30F67" w:rsidRPr="00174CFF" w:rsidRDefault="009266EB">
      <w:pPr>
        <w:spacing w:after="0" w:line="408" w:lineRule="auto"/>
        <w:ind w:left="120"/>
        <w:jc w:val="center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6aa128e2-ef08-47b9-a55d-8964df1e2eb4"/>
      <w:r w:rsidRPr="00174CF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Тверской области</w:t>
      </w:r>
      <w:bookmarkEnd w:id="1"/>
      <w:r w:rsidRPr="00174CF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30F67" w:rsidRPr="00174CFF" w:rsidRDefault="009266EB">
      <w:pPr>
        <w:spacing w:after="0" w:line="408" w:lineRule="auto"/>
        <w:ind w:left="120"/>
        <w:jc w:val="center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65b361a0-fd89-4d7c-8efd-3a20bd0afbf2"/>
      <w:r w:rsidRPr="00174CF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Администрация </w:t>
      </w:r>
      <w:proofErr w:type="spellStart"/>
      <w:r w:rsidRPr="00174CFF">
        <w:rPr>
          <w:rFonts w:ascii="Times New Roman" w:hAnsi="Times New Roman"/>
          <w:b/>
          <w:color w:val="000000"/>
          <w:sz w:val="24"/>
          <w:szCs w:val="24"/>
          <w:lang w:val="ru-RU"/>
        </w:rPr>
        <w:t>Сонковского</w:t>
      </w:r>
      <w:proofErr w:type="spellEnd"/>
      <w:r w:rsidRPr="00174CF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муниципального округа Тверской области</w:t>
      </w:r>
      <w:bookmarkEnd w:id="2"/>
      <w:r w:rsidRPr="00174CF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174CFF">
        <w:rPr>
          <w:rFonts w:ascii="Times New Roman" w:hAnsi="Times New Roman"/>
          <w:color w:val="000000"/>
          <w:sz w:val="28"/>
          <w:lang w:val="ru-RU"/>
        </w:rPr>
        <w:t>​</w:t>
      </w:r>
    </w:p>
    <w:p w:rsidR="00C30F67" w:rsidRPr="00174CFF" w:rsidRDefault="009266EB">
      <w:pPr>
        <w:spacing w:after="0" w:line="408" w:lineRule="auto"/>
        <w:ind w:left="120"/>
        <w:jc w:val="center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МОУ "</w:t>
      </w:r>
      <w:proofErr w:type="spellStart"/>
      <w:r w:rsidRPr="00174CFF">
        <w:rPr>
          <w:rFonts w:ascii="Times New Roman" w:hAnsi="Times New Roman"/>
          <w:b/>
          <w:color w:val="000000"/>
          <w:sz w:val="28"/>
          <w:lang w:val="ru-RU"/>
        </w:rPr>
        <w:t>Сонковская</w:t>
      </w:r>
      <w:proofErr w:type="spellEnd"/>
      <w:r w:rsidRPr="00174CFF">
        <w:rPr>
          <w:rFonts w:ascii="Times New Roman" w:hAnsi="Times New Roman"/>
          <w:b/>
          <w:color w:val="000000"/>
          <w:sz w:val="28"/>
          <w:lang w:val="ru-RU"/>
        </w:rPr>
        <w:t xml:space="preserve"> СОШ "</w:t>
      </w:r>
    </w:p>
    <w:p w:rsidR="00C30F67" w:rsidRPr="00174CFF" w:rsidRDefault="00C30F67">
      <w:pPr>
        <w:spacing w:after="0"/>
        <w:ind w:left="120"/>
        <w:rPr>
          <w:lang w:val="ru-RU"/>
        </w:rPr>
      </w:pPr>
    </w:p>
    <w:p w:rsidR="00C30F67" w:rsidRPr="00174CFF" w:rsidRDefault="00C30F67">
      <w:pPr>
        <w:spacing w:after="0"/>
        <w:ind w:left="120"/>
        <w:rPr>
          <w:lang w:val="ru-RU"/>
        </w:rPr>
      </w:pPr>
    </w:p>
    <w:p w:rsidR="00C30F67" w:rsidRPr="00174CFF" w:rsidRDefault="00C30F67">
      <w:pPr>
        <w:spacing w:after="0"/>
        <w:ind w:left="120"/>
        <w:rPr>
          <w:lang w:val="ru-RU"/>
        </w:rPr>
      </w:pPr>
    </w:p>
    <w:p w:rsidR="00C30F67" w:rsidRPr="00174CFF" w:rsidRDefault="00C30F6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1672"/>
        <w:gridCol w:w="4394"/>
      </w:tblGrid>
      <w:tr w:rsidR="00A703F0" w:rsidRPr="00E2220E" w:rsidTr="00174CFF">
        <w:tc>
          <w:tcPr>
            <w:tcW w:w="3114" w:type="dxa"/>
          </w:tcPr>
          <w:p w:rsidR="00A703F0" w:rsidRPr="0040209D" w:rsidRDefault="00A703F0" w:rsidP="00A703F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:rsidR="00A703F0" w:rsidRPr="0040209D" w:rsidRDefault="00A703F0" w:rsidP="00A703F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A703F0" w:rsidRDefault="009266EB" w:rsidP="00A703F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74CFF" w:rsidRDefault="009266EB" w:rsidP="00174C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703F0" w:rsidRDefault="009266EB" w:rsidP="00174C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703F0" w:rsidRPr="008944ED" w:rsidRDefault="009266EB" w:rsidP="00A703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 И.</w:t>
            </w:r>
          </w:p>
          <w:p w:rsidR="00A703F0" w:rsidRDefault="009266EB" w:rsidP="00A703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703F0" w:rsidRPr="0040209D" w:rsidRDefault="00A703F0" w:rsidP="00A703F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30F67" w:rsidRDefault="00C30F67">
      <w:pPr>
        <w:spacing w:after="0"/>
        <w:ind w:left="120"/>
      </w:pPr>
    </w:p>
    <w:p w:rsidR="00C30F67" w:rsidRDefault="009266E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30F67" w:rsidRDefault="00C30F67">
      <w:pPr>
        <w:spacing w:after="0"/>
        <w:ind w:left="120"/>
      </w:pPr>
    </w:p>
    <w:p w:rsidR="00C30F67" w:rsidRDefault="00C30F67">
      <w:pPr>
        <w:spacing w:after="0"/>
        <w:ind w:left="120"/>
      </w:pPr>
    </w:p>
    <w:p w:rsidR="00C30F67" w:rsidRDefault="00C30F67">
      <w:pPr>
        <w:spacing w:after="0"/>
        <w:ind w:left="120"/>
      </w:pPr>
    </w:p>
    <w:p w:rsidR="00C30F67" w:rsidRDefault="009266E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30F67" w:rsidRDefault="009266E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2855070)</w:t>
      </w:r>
    </w:p>
    <w:p w:rsidR="00C30F67" w:rsidRDefault="00C30F67">
      <w:pPr>
        <w:spacing w:after="0"/>
        <w:ind w:left="120"/>
        <w:jc w:val="center"/>
      </w:pPr>
    </w:p>
    <w:p w:rsidR="00C30F67" w:rsidRPr="00174CFF" w:rsidRDefault="009266EB">
      <w:pPr>
        <w:spacing w:after="0" w:line="408" w:lineRule="auto"/>
        <w:ind w:left="120"/>
        <w:jc w:val="center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C30F67" w:rsidRPr="00174CFF" w:rsidRDefault="009266EB">
      <w:pPr>
        <w:spacing w:after="0" w:line="408" w:lineRule="auto"/>
        <w:ind w:left="120"/>
        <w:jc w:val="center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174CFF">
        <w:rPr>
          <w:rFonts w:ascii="Calibri" w:hAnsi="Calibri"/>
          <w:color w:val="000000"/>
          <w:sz w:val="28"/>
          <w:lang w:val="ru-RU"/>
        </w:rPr>
        <w:t xml:space="preserve">– </w:t>
      </w:r>
      <w:r w:rsidRPr="00174CFF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C30F67" w:rsidRPr="00174CFF" w:rsidRDefault="00C30F67">
      <w:pPr>
        <w:spacing w:after="0"/>
        <w:ind w:left="120"/>
        <w:jc w:val="center"/>
        <w:rPr>
          <w:lang w:val="ru-RU"/>
        </w:rPr>
      </w:pPr>
    </w:p>
    <w:p w:rsidR="00C30F67" w:rsidRPr="00174CFF" w:rsidRDefault="00C30F67">
      <w:pPr>
        <w:spacing w:after="0"/>
        <w:ind w:left="120"/>
        <w:jc w:val="center"/>
        <w:rPr>
          <w:lang w:val="ru-RU"/>
        </w:rPr>
      </w:pPr>
    </w:p>
    <w:p w:rsidR="00C30F67" w:rsidRPr="00174CFF" w:rsidRDefault="00C30F67">
      <w:pPr>
        <w:spacing w:after="0"/>
        <w:ind w:left="120"/>
        <w:jc w:val="center"/>
        <w:rPr>
          <w:lang w:val="ru-RU"/>
        </w:rPr>
      </w:pPr>
    </w:p>
    <w:p w:rsidR="00C30F67" w:rsidRPr="00174CFF" w:rsidRDefault="00C30F67">
      <w:pPr>
        <w:spacing w:after="0"/>
        <w:ind w:left="120"/>
        <w:jc w:val="center"/>
        <w:rPr>
          <w:lang w:val="ru-RU"/>
        </w:rPr>
      </w:pPr>
    </w:p>
    <w:p w:rsidR="00C30F67" w:rsidRPr="00174CFF" w:rsidRDefault="00C30F67">
      <w:pPr>
        <w:spacing w:after="0"/>
        <w:ind w:left="120"/>
        <w:jc w:val="center"/>
        <w:rPr>
          <w:lang w:val="ru-RU"/>
        </w:rPr>
      </w:pPr>
    </w:p>
    <w:p w:rsidR="00C30F67" w:rsidRPr="00174CFF" w:rsidRDefault="00C30F67">
      <w:pPr>
        <w:spacing w:after="0"/>
        <w:ind w:left="120"/>
        <w:jc w:val="center"/>
        <w:rPr>
          <w:lang w:val="ru-RU"/>
        </w:rPr>
      </w:pPr>
    </w:p>
    <w:p w:rsidR="00C30F67" w:rsidRPr="00174CFF" w:rsidRDefault="00C30F67">
      <w:pPr>
        <w:spacing w:after="0"/>
        <w:ind w:left="120"/>
        <w:jc w:val="center"/>
        <w:rPr>
          <w:lang w:val="ru-RU"/>
        </w:rPr>
      </w:pPr>
    </w:p>
    <w:p w:rsidR="00C30F67" w:rsidRPr="00174CFF" w:rsidRDefault="00C30F67">
      <w:pPr>
        <w:spacing w:after="0"/>
        <w:ind w:left="120"/>
        <w:jc w:val="center"/>
        <w:rPr>
          <w:lang w:val="ru-RU"/>
        </w:rPr>
      </w:pPr>
    </w:p>
    <w:p w:rsidR="00C30F67" w:rsidRPr="00174CFF" w:rsidRDefault="00C30F67">
      <w:pPr>
        <w:spacing w:after="0"/>
        <w:ind w:left="120"/>
        <w:jc w:val="center"/>
        <w:rPr>
          <w:lang w:val="ru-RU"/>
        </w:rPr>
      </w:pPr>
    </w:p>
    <w:p w:rsidR="00C30F67" w:rsidRPr="00174CFF" w:rsidRDefault="00C30F67">
      <w:pPr>
        <w:spacing w:after="0"/>
        <w:ind w:left="120"/>
        <w:jc w:val="center"/>
        <w:rPr>
          <w:lang w:val="ru-RU"/>
        </w:rPr>
      </w:pPr>
    </w:p>
    <w:p w:rsidR="00C30F67" w:rsidRPr="00174CFF" w:rsidRDefault="00C30F67">
      <w:pPr>
        <w:spacing w:after="0"/>
        <w:ind w:left="120"/>
        <w:jc w:val="center"/>
        <w:rPr>
          <w:lang w:val="ru-RU"/>
        </w:rPr>
      </w:pPr>
    </w:p>
    <w:p w:rsidR="00C30F67" w:rsidRPr="00174CFF" w:rsidRDefault="00C30F67">
      <w:pPr>
        <w:spacing w:after="0"/>
        <w:ind w:left="120"/>
        <w:jc w:val="center"/>
        <w:rPr>
          <w:lang w:val="ru-RU"/>
        </w:rPr>
      </w:pPr>
    </w:p>
    <w:p w:rsidR="00C30F67" w:rsidRPr="00174CFF" w:rsidRDefault="009266EB">
      <w:pPr>
        <w:spacing w:after="0"/>
        <w:ind w:left="120"/>
        <w:jc w:val="center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a5b1ab4-1ac3-4a92-b585-5aabbfc8fde5"/>
      <w:proofErr w:type="spellStart"/>
      <w:r w:rsidRPr="00174CFF">
        <w:rPr>
          <w:rFonts w:ascii="Times New Roman" w:hAnsi="Times New Roman"/>
          <w:b/>
          <w:color w:val="000000"/>
          <w:sz w:val="28"/>
          <w:lang w:val="ru-RU"/>
        </w:rPr>
        <w:t>пгт</w:t>
      </w:r>
      <w:proofErr w:type="spellEnd"/>
      <w:r w:rsidRPr="00174CFF">
        <w:rPr>
          <w:rFonts w:ascii="Times New Roman" w:hAnsi="Times New Roman"/>
          <w:b/>
          <w:color w:val="000000"/>
          <w:sz w:val="28"/>
          <w:lang w:val="ru-RU"/>
        </w:rPr>
        <w:t>. Сонково</w:t>
      </w:r>
      <w:bookmarkEnd w:id="3"/>
      <w:r w:rsidRPr="00174CF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a884f8-5612-45ab-9b28-a4c1c9ef6694"/>
      <w:r w:rsidRPr="00174CF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174CF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74CFF">
        <w:rPr>
          <w:rFonts w:ascii="Times New Roman" w:hAnsi="Times New Roman"/>
          <w:color w:val="000000"/>
          <w:sz w:val="28"/>
          <w:lang w:val="ru-RU"/>
        </w:rPr>
        <w:t>​</w:t>
      </w:r>
    </w:p>
    <w:p w:rsidR="00C30F67" w:rsidRPr="00174CFF" w:rsidRDefault="00C30F67">
      <w:pPr>
        <w:spacing w:after="0"/>
        <w:ind w:left="120"/>
        <w:rPr>
          <w:lang w:val="ru-RU"/>
        </w:rPr>
      </w:pPr>
    </w:p>
    <w:p w:rsidR="00C30F67" w:rsidRPr="00174CFF" w:rsidRDefault="009266EB">
      <w:pPr>
        <w:spacing w:after="0" w:line="264" w:lineRule="auto"/>
        <w:ind w:left="120"/>
        <w:jc w:val="both"/>
        <w:rPr>
          <w:lang w:val="ru-RU"/>
        </w:rPr>
      </w:pPr>
      <w:bookmarkStart w:id="5" w:name="block-21423019"/>
      <w:bookmarkEnd w:id="0"/>
      <w:r w:rsidRPr="00174CF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30F67" w:rsidRPr="00174CFF" w:rsidRDefault="00C30F67">
      <w:pPr>
        <w:spacing w:after="0" w:line="264" w:lineRule="auto"/>
        <w:ind w:left="120"/>
        <w:jc w:val="both"/>
        <w:rPr>
          <w:lang w:val="ru-RU"/>
        </w:rPr>
      </w:pP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174CFF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spellStart"/>
      <w:proofErr w:type="gramStart"/>
      <w:r w:rsidRPr="00174CFF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174CFF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lastRenderedPageBreak/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spellStart"/>
      <w:proofErr w:type="gramStart"/>
      <w:r w:rsidRPr="00174CFF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spellEnd"/>
      <w:proofErr w:type="gramEnd"/>
      <w:r w:rsidRPr="00174CFF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</w:t>
      </w:r>
      <w:r w:rsidRPr="00174CFF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d191c0f-7a0e-48a8-b80d-063d85de251e"/>
      <w:r w:rsidRPr="00174CFF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  <w:r w:rsidRPr="00174CF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174CFF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C30F67" w:rsidRPr="00174CFF" w:rsidRDefault="00C30F67">
      <w:pPr>
        <w:rPr>
          <w:lang w:val="ru-RU"/>
        </w:rPr>
        <w:sectPr w:rsidR="00C30F67" w:rsidRPr="00174CFF" w:rsidSect="00A703F0">
          <w:footerReference w:type="default" r:id="rId6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C30F67" w:rsidRPr="00174CFF" w:rsidRDefault="009266EB">
      <w:pPr>
        <w:spacing w:after="0" w:line="264" w:lineRule="auto"/>
        <w:ind w:left="120"/>
        <w:jc w:val="both"/>
        <w:rPr>
          <w:lang w:val="ru-RU"/>
        </w:rPr>
      </w:pPr>
      <w:bookmarkStart w:id="7" w:name="block-21423015"/>
      <w:bookmarkEnd w:id="5"/>
      <w:r w:rsidRPr="00174CF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30F67" w:rsidRPr="00174CFF" w:rsidRDefault="00C30F67">
      <w:pPr>
        <w:spacing w:after="0" w:line="264" w:lineRule="auto"/>
        <w:ind w:left="120"/>
        <w:jc w:val="both"/>
        <w:rPr>
          <w:lang w:val="ru-RU"/>
        </w:rPr>
      </w:pPr>
    </w:p>
    <w:p w:rsidR="00C30F67" w:rsidRPr="00174CFF" w:rsidRDefault="009266EB">
      <w:pPr>
        <w:spacing w:after="0" w:line="264" w:lineRule="auto"/>
        <w:ind w:left="12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30F67" w:rsidRPr="00174CFF" w:rsidRDefault="00C30F67">
      <w:pPr>
        <w:spacing w:after="0" w:line="264" w:lineRule="auto"/>
        <w:ind w:left="120"/>
        <w:jc w:val="both"/>
        <w:rPr>
          <w:lang w:val="ru-RU"/>
        </w:rPr>
      </w:pP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spellStart"/>
      <w:proofErr w:type="gramStart"/>
      <w:r w:rsidRPr="00174CFF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174CFF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174CFF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174CF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174CFF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174CF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174CFF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174CF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74CFF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174CFF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174CFF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174CFF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spellStart"/>
      <w:proofErr w:type="gramStart"/>
      <w:r w:rsidRPr="00174CFF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174CFF">
        <w:rPr>
          <w:rFonts w:ascii="Times New Roman" w:hAnsi="Times New Roman"/>
          <w:color w:val="000000"/>
          <w:sz w:val="28"/>
          <w:lang w:val="ru-RU"/>
        </w:rPr>
        <w:t>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онлайн-сервисов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для разработки презентаций проектных работ.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174CFF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C30F67" w:rsidRPr="00174CFF" w:rsidRDefault="009266EB">
      <w:pPr>
        <w:spacing w:after="0" w:line="264" w:lineRule="auto"/>
        <w:ind w:left="12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. Взаимодействие браузера с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веб-сервером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. Динамические страницы. Разработка </w:t>
      </w:r>
      <w:proofErr w:type="spellStart"/>
      <w:proofErr w:type="gramStart"/>
      <w:r w:rsidRPr="00174CFF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системы.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174C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74C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74C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74CF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74CFF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модели. Этапы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компьютерно-математического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C30F67" w:rsidRPr="00174CFF" w:rsidRDefault="00C30F67">
      <w:pPr>
        <w:rPr>
          <w:lang w:val="ru-RU"/>
        </w:rPr>
        <w:sectPr w:rsidR="00C30F67" w:rsidRPr="00174CFF">
          <w:pgSz w:w="11906" w:h="16383"/>
          <w:pgMar w:top="1134" w:right="850" w:bottom="1134" w:left="1701" w:header="720" w:footer="720" w:gutter="0"/>
          <w:cols w:space="720"/>
        </w:sectPr>
      </w:pPr>
    </w:p>
    <w:p w:rsidR="00C30F67" w:rsidRPr="00174CFF" w:rsidRDefault="009266EB">
      <w:pPr>
        <w:spacing w:after="0" w:line="264" w:lineRule="auto"/>
        <w:ind w:left="120"/>
        <w:jc w:val="both"/>
        <w:rPr>
          <w:lang w:val="ru-RU"/>
        </w:rPr>
      </w:pPr>
      <w:bookmarkStart w:id="9" w:name="block-21423018"/>
      <w:bookmarkEnd w:id="7"/>
      <w:r w:rsidRPr="00174CF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C30F67" w:rsidRPr="00174CFF" w:rsidRDefault="00C30F67">
      <w:pPr>
        <w:spacing w:after="0" w:line="264" w:lineRule="auto"/>
        <w:ind w:left="120"/>
        <w:jc w:val="both"/>
        <w:rPr>
          <w:lang w:val="ru-RU"/>
        </w:rPr>
      </w:pPr>
    </w:p>
    <w:p w:rsidR="00C30F67" w:rsidRPr="00174CFF" w:rsidRDefault="009266EB">
      <w:pPr>
        <w:spacing w:after="0" w:line="264" w:lineRule="auto"/>
        <w:ind w:left="12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30F67" w:rsidRPr="00174CFF" w:rsidRDefault="00C30F67">
      <w:pPr>
        <w:spacing w:after="0" w:line="264" w:lineRule="auto"/>
        <w:ind w:left="120"/>
        <w:jc w:val="both"/>
        <w:rPr>
          <w:lang w:val="ru-RU"/>
        </w:rPr>
      </w:pP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174CF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174CFF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174CF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>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30F67" w:rsidRPr="00174CFF" w:rsidRDefault="00C30F67">
      <w:pPr>
        <w:spacing w:after="0" w:line="264" w:lineRule="auto"/>
        <w:ind w:left="120"/>
        <w:jc w:val="both"/>
        <w:rPr>
          <w:lang w:val="ru-RU"/>
        </w:rPr>
      </w:pPr>
    </w:p>
    <w:p w:rsidR="00C30F67" w:rsidRPr="00174CFF" w:rsidRDefault="009266EB">
      <w:pPr>
        <w:spacing w:after="0" w:line="264" w:lineRule="auto"/>
        <w:ind w:left="12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30F67" w:rsidRPr="00174CFF" w:rsidRDefault="00C30F67">
      <w:pPr>
        <w:spacing w:after="0" w:line="264" w:lineRule="auto"/>
        <w:ind w:left="120"/>
        <w:jc w:val="both"/>
        <w:rPr>
          <w:lang w:val="ru-RU"/>
        </w:rPr>
      </w:pP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30F67" w:rsidRPr="00174CFF" w:rsidRDefault="00C30F67">
      <w:pPr>
        <w:spacing w:after="0" w:line="264" w:lineRule="auto"/>
        <w:ind w:left="120"/>
        <w:jc w:val="both"/>
        <w:rPr>
          <w:lang w:val="ru-RU"/>
        </w:rPr>
      </w:pPr>
    </w:p>
    <w:p w:rsidR="00C30F67" w:rsidRPr="00174CFF" w:rsidRDefault="009266EB">
      <w:pPr>
        <w:spacing w:after="0" w:line="264" w:lineRule="auto"/>
        <w:ind w:left="12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30F67" w:rsidRPr="00174CFF" w:rsidRDefault="00C30F67">
      <w:pPr>
        <w:spacing w:after="0" w:line="264" w:lineRule="auto"/>
        <w:ind w:left="120"/>
        <w:jc w:val="both"/>
        <w:rPr>
          <w:lang w:val="ru-RU"/>
        </w:rPr>
      </w:pP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30F67" w:rsidRPr="00174CFF" w:rsidRDefault="00C30F67">
      <w:pPr>
        <w:spacing w:after="0" w:line="264" w:lineRule="auto"/>
        <w:ind w:left="120"/>
        <w:jc w:val="both"/>
        <w:rPr>
          <w:lang w:val="ru-RU"/>
        </w:rPr>
      </w:pPr>
    </w:p>
    <w:p w:rsidR="00C30F67" w:rsidRPr="00174CFF" w:rsidRDefault="009266EB">
      <w:pPr>
        <w:spacing w:after="0" w:line="264" w:lineRule="auto"/>
        <w:ind w:left="12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30F67" w:rsidRPr="00174CFF" w:rsidRDefault="00C30F67">
      <w:pPr>
        <w:spacing w:after="0" w:line="264" w:lineRule="auto"/>
        <w:ind w:left="120"/>
        <w:jc w:val="both"/>
        <w:rPr>
          <w:lang w:val="ru-RU"/>
        </w:rPr>
      </w:pP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взаимодействия,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вести диалог;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30F67" w:rsidRPr="00174CFF" w:rsidRDefault="00C30F67">
      <w:pPr>
        <w:spacing w:after="0" w:line="264" w:lineRule="auto"/>
        <w:ind w:left="120"/>
        <w:jc w:val="both"/>
        <w:rPr>
          <w:lang w:val="ru-RU"/>
        </w:rPr>
      </w:pPr>
    </w:p>
    <w:p w:rsidR="00C30F67" w:rsidRPr="00174CFF" w:rsidRDefault="009266EB">
      <w:pPr>
        <w:spacing w:after="0" w:line="264" w:lineRule="auto"/>
        <w:ind w:left="12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30F67" w:rsidRPr="00174CFF" w:rsidRDefault="00C30F67">
      <w:pPr>
        <w:spacing w:after="0" w:line="264" w:lineRule="auto"/>
        <w:ind w:left="120"/>
        <w:jc w:val="both"/>
        <w:rPr>
          <w:lang w:val="ru-RU"/>
        </w:rPr>
      </w:pP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30F67" w:rsidRPr="00174CFF" w:rsidRDefault="00C30F67">
      <w:pPr>
        <w:spacing w:after="0" w:line="264" w:lineRule="auto"/>
        <w:ind w:left="120"/>
        <w:jc w:val="both"/>
        <w:rPr>
          <w:lang w:val="ru-RU"/>
        </w:rPr>
      </w:pPr>
    </w:p>
    <w:p w:rsidR="00C30F67" w:rsidRPr="00174CFF" w:rsidRDefault="009266EB">
      <w:pPr>
        <w:spacing w:after="0" w:line="264" w:lineRule="auto"/>
        <w:ind w:left="120"/>
        <w:jc w:val="both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30F67" w:rsidRPr="00174CFF" w:rsidRDefault="00C30F67">
      <w:pPr>
        <w:spacing w:after="0" w:line="264" w:lineRule="auto"/>
        <w:ind w:left="120"/>
        <w:jc w:val="both"/>
        <w:rPr>
          <w:lang w:val="ru-RU"/>
        </w:rPr>
      </w:pP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174CFF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174CFF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lastRenderedPageBreak/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174CFF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174CFF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spellStart"/>
      <w:proofErr w:type="gramStart"/>
      <w:r w:rsidRPr="00174CFF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174CFF">
        <w:rPr>
          <w:rFonts w:ascii="Times New Roman" w:hAnsi="Times New Roman"/>
          <w:color w:val="000000"/>
          <w:sz w:val="28"/>
          <w:lang w:val="ru-RU"/>
        </w:rPr>
        <w:t>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174CFF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174CFF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4CFF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74C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74C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74CF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74CFF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4CFF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74C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74C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74CF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74CFF">
        <w:rPr>
          <w:rFonts w:ascii="Times New Roman" w:hAnsi="Times New Roman"/>
          <w:color w:val="000000"/>
          <w:sz w:val="28"/>
          <w:lang w:val="ru-RU"/>
        </w:rPr>
        <w:t xml:space="preserve"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</w:t>
      </w:r>
      <w:r w:rsidRPr="00174CFF">
        <w:rPr>
          <w:rFonts w:ascii="Times New Roman" w:hAnsi="Times New Roman"/>
          <w:color w:val="000000"/>
          <w:sz w:val="28"/>
          <w:lang w:val="ru-RU"/>
        </w:rPr>
        <w:lastRenderedPageBreak/>
        <w:t>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4CFF">
        <w:rPr>
          <w:rFonts w:ascii="Times New Roman" w:hAnsi="Times New Roman"/>
          <w:color w:val="000000"/>
          <w:sz w:val="28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C30F67" w:rsidRPr="00174CFF" w:rsidRDefault="009266EB">
      <w:pPr>
        <w:spacing w:after="0" w:line="264" w:lineRule="auto"/>
        <w:ind w:firstLine="600"/>
        <w:jc w:val="both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C30F67" w:rsidRPr="00174CFF" w:rsidRDefault="00C30F67">
      <w:pPr>
        <w:rPr>
          <w:lang w:val="ru-RU"/>
        </w:rPr>
        <w:sectPr w:rsidR="00C30F67" w:rsidRPr="00174CFF">
          <w:pgSz w:w="11906" w:h="16383"/>
          <w:pgMar w:top="1134" w:right="850" w:bottom="1134" w:left="1701" w:header="720" w:footer="720" w:gutter="0"/>
          <w:cols w:space="720"/>
        </w:sectPr>
      </w:pPr>
    </w:p>
    <w:p w:rsidR="00C30F67" w:rsidRDefault="009266EB">
      <w:pPr>
        <w:spacing w:after="0"/>
        <w:ind w:left="120"/>
      </w:pPr>
      <w:bookmarkStart w:id="10" w:name="block-21423016"/>
      <w:bookmarkEnd w:id="9"/>
      <w:r w:rsidRPr="00174C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30F67" w:rsidRDefault="009266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C30F6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F67" w:rsidRDefault="00C30F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F67" w:rsidRDefault="00C30F6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F67" w:rsidRDefault="00C30F67"/>
        </w:tc>
      </w:tr>
      <w:tr w:rsidR="00C30F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C30F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F67" w:rsidRDefault="00C30F67"/>
        </w:tc>
      </w:tr>
      <w:tr w:rsidR="00C30F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30F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F67" w:rsidRDefault="00C30F67"/>
        </w:tc>
      </w:tr>
      <w:tr w:rsidR="00C30F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30F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</w:t>
            </w:r>
            <w:proofErr w:type="spellStart"/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F67" w:rsidRDefault="00C30F67"/>
        </w:tc>
      </w:tr>
      <w:tr w:rsidR="00C30F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0F67" w:rsidRDefault="00C30F67"/>
        </w:tc>
      </w:tr>
    </w:tbl>
    <w:p w:rsidR="00C30F67" w:rsidRDefault="00C30F67">
      <w:pPr>
        <w:sectPr w:rsidR="00C30F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0F67" w:rsidRDefault="009266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C30F6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F67" w:rsidRDefault="00C30F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F67" w:rsidRDefault="00C30F6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F67" w:rsidRDefault="00C30F67"/>
        </w:tc>
      </w:tr>
      <w:tr w:rsidR="00C30F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C30F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F67" w:rsidRDefault="00C30F67"/>
        </w:tc>
      </w:tr>
      <w:tr w:rsidR="00C30F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30F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F67" w:rsidRDefault="00C30F67"/>
        </w:tc>
      </w:tr>
      <w:tr w:rsidR="00C30F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C30F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F67" w:rsidRDefault="00C30F67"/>
        </w:tc>
      </w:tr>
      <w:tr w:rsidR="00C30F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30F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F67" w:rsidRDefault="00C30F67"/>
        </w:tc>
      </w:tr>
      <w:tr w:rsidR="00C30F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30F67" w:rsidRDefault="00C30F67"/>
        </w:tc>
      </w:tr>
    </w:tbl>
    <w:p w:rsidR="00C30F67" w:rsidRDefault="00C30F67">
      <w:pPr>
        <w:sectPr w:rsidR="00C30F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0F67" w:rsidRDefault="009266EB">
      <w:pPr>
        <w:spacing w:after="0"/>
        <w:ind w:left="120"/>
      </w:pPr>
      <w:bookmarkStart w:id="11" w:name="block-2142301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30F67" w:rsidRDefault="009266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390"/>
        <w:gridCol w:w="1841"/>
        <w:gridCol w:w="1910"/>
        <w:gridCol w:w="2221"/>
        <w:gridCol w:w="867"/>
      </w:tblGrid>
      <w:tr w:rsidR="00C30F67">
        <w:trPr>
          <w:trHeight w:val="144"/>
          <w:tblCellSpacing w:w="20" w:type="nil"/>
        </w:trPr>
        <w:tc>
          <w:tcPr>
            <w:tcW w:w="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F67" w:rsidRDefault="00C30F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F67" w:rsidRDefault="00C30F67"/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F67" w:rsidRDefault="00C30F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F67" w:rsidRDefault="00C30F67"/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обратно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</w:t>
            </w:r>
            <w:proofErr w:type="spellStart"/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F67" w:rsidRDefault="00C30F67"/>
        </w:tc>
      </w:tr>
    </w:tbl>
    <w:p w:rsidR="00C30F67" w:rsidRDefault="00C30F67">
      <w:pPr>
        <w:sectPr w:rsidR="00C30F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0F67" w:rsidRDefault="009266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362"/>
        <w:gridCol w:w="1841"/>
        <w:gridCol w:w="1910"/>
        <w:gridCol w:w="2221"/>
        <w:gridCol w:w="867"/>
      </w:tblGrid>
      <w:tr w:rsidR="00C30F6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F67" w:rsidRDefault="00C30F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F67" w:rsidRDefault="00C30F67"/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0F67" w:rsidRDefault="00C30F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F67" w:rsidRDefault="00C30F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F67" w:rsidRDefault="00C30F67"/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proofErr w:type="gramStart"/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и </w:t>
            </w: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способы борьбы с ним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C30F67" w:rsidRDefault="00C30F67">
            <w:pPr>
              <w:spacing w:after="0"/>
              <w:ind w:left="135"/>
            </w:pPr>
          </w:p>
        </w:tc>
      </w:tr>
      <w:tr w:rsidR="00C30F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F67" w:rsidRPr="00174CFF" w:rsidRDefault="009266EB">
            <w:pPr>
              <w:spacing w:after="0"/>
              <w:ind w:left="135"/>
              <w:rPr>
                <w:lang w:val="ru-RU"/>
              </w:rPr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 w:rsidRPr="00174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30F67" w:rsidRDefault="00926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F67" w:rsidRDefault="00C30F67"/>
        </w:tc>
      </w:tr>
    </w:tbl>
    <w:p w:rsidR="00C30F67" w:rsidRDefault="00C30F67">
      <w:pPr>
        <w:sectPr w:rsidR="00C30F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0F67" w:rsidRPr="00174CFF" w:rsidRDefault="009266EB">
      <w:pPr>
        <w:spacing w:after="0"/>
        <w:ind w:left="120"/>
        <w:rPr>
          <w:lang w:val="ru-RU"/>
        </w:rPr>
      </w:pPr>
      <w:bookmarkStart w:id="12" w:name="block-21423017"/>
      <w:bookmarkEnd w:id="11"/>
      <w:r w:rsidRPr="00174CF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30F67" w:rsidRDefault="009266E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30F67" w:rsidRPr="00174CFF" w:rsidRDefault="009266EB">
      <w:pPr>
        <w:spacing w:after="0" w:line="480" w:lineRule="auto"/>
        <w:ind w:left="120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​‌• Информатика, 10 класс/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r w:rsidRPr="00174CFF">
        <w:rPr>
          <w:sz w:val="28"/>
          <w:lang w:val="ru-RU"/>
        </w:rPr>
        <w:br/>
      </w:r>
      <w:bookmarkStart w:id="13" w:name="1b9c5cdb-18be-47f9-a030-9274be780126"/>
      <w:r w:rsidRPr="00174CFF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3"/>
      <w:r w:rsidRPr="00174CF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30F67" w:rsidRPr="00174CFF" w:rsidRDefault="009266EB">
      <w:pPr>
        <w:spacing w:after="0" w:line="480" w:lineRule="auto"/>
        <w:ind w:left="120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30F67" w:rsidRPr="00174CFF" w:rsidRDefault="009266EB">
      <w:pPr>
        <w:spacing w:after="0"/>
        <w:ind w:left="120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>​</w:t>
      </w:r>
    </w:p>
    <w:p w:rsidR="00C30F67" w:rsidRPr="00174CFF" w:rsidRDefault="009266EB">
      <w:pPr>
        <w:spacing w:after="0" w:line="480" w:lineRule="auto"/>
        <w:ind w:left="120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30F67" w:rsidRPr="00174CFF" w:rsidRDefault="009266EB">
      <w:pPr>
        <w:spacing w:after="0" w:line="480" w:lineRule="auto"/>
        <w:ind w:left="120"/>
        <w:rPr>
          <w:lang w:val="ru-RU"/>
        </w:rPr>
      </w:pPr>
      <w:r w:rsidRPr="00174CFF">
        <w:rPr>
          <w:rFonts w:ascii="Times New Roman" w:hAnsi="Times New Roman"/>
          <w:color w:val="000000"/>
          <w:sz w:val="28"/>
          <w:lang w:val="ru-RU"/>
        </w:rPr>
        <w:t xml:space="preserve">​‌Информатика. 11 класс: самостоятельные и контрольные работы / Л.Л.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, А.Ю.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>, А.А. Лобанов, Т.Ю. Лобанова</w:t>
      </w:r>
      <w:r w:rsidRPr="00174CFF">
        <w:rPr>
          <w:sz w:val="28"/>
          <w:lang w:val="ru-RU"/>
        </w:rPr>
        <w:br/>
      </w:r>
      <w:bookmarkStart w:id="14" w:name="9b34b0d0-0ffe-481c-ad75-b4c2cd5f5c6b"/>
      <w:r w:rsidRPr="00174CFF">
        <w:rPr>
          <w:rFonts w:ascii="Times New Roman" w:hAnsi="Times New Roman"/>
          <w:color w:val="000000"/>
          <w:sz w:val="28"/>
          <w:lang w:val="ru-RU"/>
        </w:rPr>
        <w:t xml:space="preserve"> Информатика. 10–11 классы. Базовый уровень: методическое пособие / Л.Л.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, А.Ю.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Босова</w:t>
      </w:r>
      <w:bookmarkEnd w:id="14"/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30F67" w:rsidRPr="00174CFF" w:rsidRDefault="00C30F67">
      <w:pPr>
        <w:spacing w:after="0"/>
        <w:ind w:left="120"/>
        <w:rPr>
          <w:lang w:val="ru-RU"/>
        </w:rPr>
      </w:pPr>
    </w:p>
    <w:p w:rsidR="00C30F67" w:rsidRPr="00174CFF" w:rsidRDefault="009266EB">
      <w:pPr>
        <w:spacing w:after="0" w:line="480" w:lineRule="auto"/>
        <w:ind w:left="120"/>
        <w:rPr>
          <w:lang w:val="ru-RU"/>
        </w:rPr>
      </w:pPr>
      <w:r w:rsidRPr="00174CF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30F67" w:rsidRDefault="009266EB">
      <w:pPr>
        <w:spacing w:after="0" w:line="480" w:lineRule="auto"/>
        <w:ind w:left="120"/>
      </w:pPr>
      <w:r w:rsidRPr="00174CFF">
        <w:rPr>
          <w:rFonts w:ascii="Times New Roman" w:hAnsi="Times New Roman"/>
          <w:color w:val="000000"/>
          <w:sz w:val="28"/>
          <w:lang w:val="ru-RU"/>
        </w:rPr>
        <w:t>​</w:t>
      </w:r>
      <w:r w:rsidRPr="00174CFF">
        <w:rPr>
          <w:rFonts w:ascii="Times New Roman" w:hAnsi="Times New Roman"/>
          <w:color w:val="333333"/>
          <w:sz w:val="28"/>
          <w:lang w:val="ru-RU"/>
        </w:rPr>
        <w:t>​‌</w:t>
      </w:r>
      <w:r w:rsidRPr="00174CFF">
        <w:rPr>
          <w:rFonts w:ascii="Times New Roman" w:hAnsi="Times New Roman"/>
          <w:color w:val="000000"/>
          <w:sz w:val="28"/>
          <w:lang w:val="ru-RU"/>
        </w:rPr>
        <w:t>1. Ресурсы Единой коллекции цифровых образовательных ресурсов (</w:t>
      </w:r>
      <w:r>
        <w:rPr>
          <w:rFonts w:ascii="Times New Roman" w:hAnsi="Times New Roman"/>
          <w:color w:val="000000"/>
          <w:sz w:val="28"/>
        </w:rPr>
        <w:t>http</w:t>
      </w:r>
      <w:r w:rsidRPr="00174CF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174CF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174C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>/).</w:t>
      </w:r>
      <w:r w:rsidRPr="00174CFF">
        <w:rPr>
          <w:sz w:val="28"/>
          <w:lang w:val="ru-RU"/>
        </w:rPr>
        <w:br/>
      </w:r>
      <w:r w:rsidRPr="00174CFF">
        <w:rPr>
          <w:rFonts w:ascii="Times New Roman" w:hAnsi="Times New Roman"/>
          <w:color w:val="000000"/>
          <w:sz w:val="28"/>
          <w:lang w:val="ru-RU"/>
        </w:rPr>
        <w:t xml:space="preserve"> 2. Материалы авторской мастерской </w:t>
      </w:r>
      <w:proofErr w:type="spellStart"/>
      <w:r w:rsidRPr="00174CFF">
        <w:rPr>
          <w:rFonts w:ascii="Times New Roman" w:hAnsi="Times New Roman"/>
          <w:color w:val="000000"/>
          <w:sz w:val="28"/>
          <w:lang w:val="ru-RU"/>
        </w:rPr>
        <w:t>Босовой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 xml:space="preserve"> Л.Л. (</w:t>
      </w:r>
      <w:r>
        <w:rPr>
          <w:rFonts w:ascii="Times New Roman" w:hAnsi="Times New Roman"/>
          <w:color w:val="000000"/>
          <w:sz w:val="28"/>
        </w:rPr>
        <w:t>http</w:t>
      </w:r>
      <w:r w:rsidRPr="00174CF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metodist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174CF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proofErr w:type="spellEnd"/>
      <w:r w:rsidRPr="00174CFF">
        <w:rPr>
          <w:rFonts w:ascii="Times New Roman" w:hAnsi="Times New Roman"/>
          <w:color w:val="000000"/>
          <w:sz w:val="28"/>
          <w:lang w:val="ru-RU"/>
        </w:rPr>
        <w:t>/3/).</w:t>
      </w:r>
      <w:r w:rsidRPr="00174CFF">
        <w:rPr>
          <w:sz w:val="28"/>
          <w:lang w:val="ru-RU"/>
        </w:rPr>
        <w:br/>
      </w:r>
      <w:bookmarkStart w:id="15" w:name="ba532c22-1d17-43cc-a9dc-9c9ea6316796"/>
      <w:bookmarkEnd w:id="1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C30F67" w:rsidRDefault="00C30F67">
      <w:pPr>
        <w:sectPr w:rsidR="00C30F67" w:rsidSect="00174CFF"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bookmarkEnd w:id="12"/>
    <w:p w:rsidR="009266EB" w:rsidRDefault="009266EB"/>
    <w:sectPr w:rsidR="009266EB" w:rsidSect="00C30F6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D1D" w:rsidRDefault="00542D1D" w:rsidP="00174CFF">
      <w:pPr>
        <w:spacing w:after="0" w:line="240" w:lineRule="auto"/>
      </w:pPr>
      <w:r>
        <w:separator/>
      </w:r>
    </w:p>
  </w:endnote>
  <w:endnote w:type="continuationSeparator" w:id="0">
    <w:p w:rsidR="00542D1D" w:rsidRDefault="00542D1D" w:rsidP="0017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322"/>
      <w:docPartObj>
        <w:docPartGallery w:val="Page Numbers (Bottom of Page)"/>
        <w:docPartUnique/>
      </w:docPartObj>
    </w:sdtPr>
    <w:sdtContent>
      <w:p w:rsidR="00A703F0" w:rsidRDefault="00A703F0">
        <w:pPr>
          <w:pStyle w:val="ae"/>
          <w:jc w:val="center"/>
        </w:pPr>
        <w:fldSimple w:instr=" PAGE   \* MERGEFORMAT ">
          <w:r>
            <w:rPr>
              <w:noProof/>
            </w:rPr>
            <w:t>27</w:t>
          </w:r>
        </w:fldSimple>
      </w:p>
    </w:sdtContent>
  </w:sdt>
  <w:p w:rsidR="00A703F0" w:rsidRDefault="00A703F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D1D" w:rsidRDefault="00542D1D" w:rsidP="00174CFF">
      <w:pPr>
        <w:spacing w:after="0" w:line="240" w:lineRule="auto"/>
      </w:pPr>
      <w:r>
        <w:separator/>
      </w:r>
    </w:p>
  </w:footnote>
  <w:footnote w:type="continuationSeparator" w:id="0">
    <w:p w:rsidR="00542D1D" w:rsidRDefault="00542D1D" w:rsidP="00174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F67"/>
    <w:rsid w:val="00174CFF"/>
    <w:rsid w:val="00542D1D"/>
    <w:rsid w:val="009266EB"/>
    <w:rsid w:val="00A5335E"/>
    <w:rsid w:val="00A703F0"/>
    <w:rsid w:val="00BF0C9B"/>
    <w:rsid w:val="00C30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30F6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30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74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74C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5911</Words>
  <Characters>33699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2023-09-13T18:34:00Z</cp:lastPrinted>
  <dcterms:created xsi:type="dcterms:W3CDTF">2023-09-13T18:28:00Z</dcterms:created>
  <dcterms:modified xsi:type="dcterms:W3CDTF">2023-09-13T18:50:00Z</dcterms:modified>
</cp:coreProperties>
</file>