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FA" w:rsidRDefault="00894616" w:rsidP="00894616">
      <w:pPr>
        <w:spacing w:after="0" w:line="253" w:lineRule="auto"/>
        <w:ind w:left="10" w:right="29" w:hanging="10"/>
        <w:jc w:val="center"/>
      </w:pPr>
      <w:r>
        <w:rPr>
          <w:sz w:val="34"/>
        </w:rPr>
        <w:t>ПОРЯДОК ОБЖАЛОВАНИЯ РЕШЕНИЙ, ДЕЙСТВИЙ</w:t>
      </w:r>
    </w:p>
    <w:p w:rsidR="00FA0EFA" w:rsidRDefault="00894616" w:rsidP="00894616">
      <w:pPr>
        <w:spacing w:after="0" w:line="253" w:lineRule="auto"/>
        <w:ind w:left="10" w:right="0" w:hanging="10"/>
        <w:jc w:val="center"/>
      </w:pPr>
      <w:r>
        <w:rPr>
          <w:sz w:val="34"/>
        </w:rPr>
        <w:t>(БЕЗДЕЙСТВИЯ) ОРГАНОВ ГОСУДАРСТВЕННОЙ ВЛАСТИ, ОРГАНОВ МЕСТНОГО САМОУПРАВЛЕНИЯ</w:t>
      </w:r>
    </w:p>
    <w:p w:rsidR="00FA0EFA" w:rsidRDefault="00894616" w:rsidP="00894616">
      <w:pPr>
        <w:spacing w:after="0"/>
        <w:ind w:left="14" w:right="33"/>
      </w:pPr>
      <w:r>
        <w:t>Конституция Российской Федерации в статье 33 закрепила право граждан на обращение в государственные органы и органы местного самоуправления. Право на обращение является важным ко</w:t>
      </w:r>
      <w:r>
        <w:t>нституционно-правовым средством защиты прав и свобод граждан и одной из организационно-правовых гарантий их охраны.</w:t>
      </w:r>
    </w:p>
    <w:p w:rsidR="00FA0EFA" w:rsidRDefault="00894616">
      <w:pPr>
        <w:ind w:left="14" w:right="33"/>
      </w:pPr>
      <w:r>
        <w:t xml:space="preserve">Порядок рассмотрения жалобы на принятое по обращению решение или на действие (бездействие) органов государственной власти, органов местного </w:t>
      </w:r>
      <w:r>
        <w:t>самоуправления в связи с рассмотрением обращения регулируется Федеральным законом от 02.05.2006 № 59-ФЗ «О порядке рассмотрения обращений граждан Российской Федерации».</w:t>
      </w:r>
    </w:p>
    <w:p w:rsidR="00FA0EFA" w:rsidRDefault="00894616">
      <w:pPr>
        <w:spacing w:after="44" w:line="263" w:lineRule="auto"/>
        <w:ind w:right="0" w:firstLine="845"/>
        <w:jc w:val="left"/>
      </w:pPr>
      <w:r>
        <w:t>Правом обращения в органы государственной власти, органы местного самоуправления облада</w:t>
      </w:r>
      <w:r>
        <w:t>ют граждане Российской Федерации, иностранные граждане, лица без гражданства и объедине</w:t>
      </w:r>
      <w:bookmarkStart w:id="0" w:name="_GoBack"/>
      <w:bookmarkEnd w:id="0"/>
      <w:r>
        <w:t>ния граждан.</w:t>
      </w:r>
    </w:p>
    <w:p w:rsidR="00FA0EFA" w:rsidRDefault="00894616">
      <w:pPr>
        <w:spacing w:after="14" w:line="226" w:lineRule="auto"/>
        <w:ind w:left="10" w:firstLine="835"/>
      </w:pPr>
      <w:r>
        <w:rPr>
          <w:sz w:val="32"/>
        </w:rPr>
        <w:t>Жалоба просьба гражданина о восстановлении или защите его нарушенных прав, свобод, охраняемых законом интересов или прав, свобод, охраняемых законом интерес</w:t>
      </w:r>
      <w:r>
        <w:rPr>
          <w:sz w:val="32"/>
        </w:rPr>
        <w:t>ов других лиц.</w:t>
      </w:r>
    </w:p>
    <w:p w:rsidR="00FA0EFA" w:rsidRDefault="00894616">
      <w:pPr>
        <w:ind w:left="14" w:right="3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7613904</wp:posOffset>
            </wp:positionH>
            <wp:positionV relativeFrom="page">
              <wp:posOffset>6385560</wp:posOffset>
            </wp:positionV>
            <wp:extent cx="3048" cy="3048"/>
            <wp:effectExtent l="0" t="0" r="0" b="0"/>
            <wp:wrapSquare wrapText="bothSides"/>
            <wp:docPr id="4353" name="Picture 4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" name="Picture 43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жалобой может обратиться гражданин, который считает, что его права нарушены, либо на него незаконно возложена обязанность.</w:t>
      </w:r>
    </w:p>
    <w:p w:rsidR="00FA0EFA" w:rsidRDefault="00894616">
      <w:pPr>
        <w:ind w:left="14" w:right="33"/>
      </w:pPr>
      <w:r>
        <w:t>Гражданин в своей жалобе в обязательном порядке указывает либо наименование государственного органа, органа местног</w:t>
      </w:r>
      <w:r>
        <w:t>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— при наличии), почтовый адрес, по которому до</w:t>
      </w:r>
      <w:r>
        <w:t>лжны быть направлены ответ, уведомление о переадресации обращения, излагает суть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A0EFA" w:rsidRDefault="00894616">
      <w:pPr>
        <w:ind w:left="14" w:right="33"/>
      </w:pPr>
      <w:r>
        <w:t>Жал</w:t>
      </w:r>
      <w:r>
        <w:t>оба подлежит обязательной регистрации в течение трех дней с момента поступления в государственный орган, орган местного самоуправления. Рассмотрение жалоб осуществляется на бесплатной основе. Жалоба, содержащая вопросы, решение которых не входит в компетен</w:t>
      </w:r>
      <w:r>
        <w:t>цию данного государственного органа, органа местного самоуправления,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</w:t>
      </w:r>
      <w:r>
        <w:t xml:space="preserve"> с уведомлением гражданина, направившего обращение, о переадресации обращения.</w:t>
      </w:r>
    </w:p>
    <w:p w:rsidR="00FA0EFA" w:rsidRDefault="00894616">
      <w:pPr>
        <w:ind w:left="14" w:right="33"/>
      </w:pPr>
      <w:r>
        <w:t>Жалоба рассматривается в течение 30 дней со дня регистрации. В исключительных случаях срок рассмотрения жалобы может быть продлен не более чем на 30 дней.</w:t>
      </w:r>
    </w:p>
    <w:p w:rsidR="00FA0EFA" w:rsidRDefault="00894616">
      <w:pPr>
        <w:ind w:left="14" w:right="197"/>
      </w:pPr>
      <w:r>
        <w:lastRenderedPageBreak/>
        <w:t>Гражданин может также обратиться в государственный орган, орган местного самоуправления в устном порядке. 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</w:t>
      </w:r>
      <w:r>
        <w:t>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</w:t>
      </w:r>
      <w:r>
        <w:t xml:space="preserve"> приема. В остальных случаях дается письменный ответ по существу поставленных в обращении вопросов.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</w:t>
      </w:r>
      <w:r>
        <w:t xml:space="preserve"> лица, гражданину дается разъяснение, куда и в каком порядке ему следует обратиться.</w:t>
      </w:r>
    </w:p>
    <w:p w:rsidR="00FA0EFA" w:rsidRDefault="00894616">
      <w:pPr>
        <w:ind w:left="14" w:right="212"/>
      </w:pPr>
      <w:r>
        <w:t>Порядок обжалования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</w:t>
      </w:r>
      <w:r>
        <w:t>арственными или иными публичными полномочиями, должностных лиц, государственных и муниципальных служащих также определен в главе 22 Кодекса административного судопроизводства Российской Федерации.</w:t>
      </w:r>
    </w:p>
    <w:p w:rsidR="00FA0EFA" w:rsidRDefault="00894616">
      <w:pPr>
        <w:ind w:left="14" w:right="202"/>
      </w:pPr>
      <w:r>
        <w:t xml:space="preserve">Гражданин, организация, иные лица могут обратиться в суд с </w:t>
      </w:r>
      <w:r>
        <w:t>требованиями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</w:t>
      </w:r>
      <w:r>
        <w:t>ого или муниципального служащего,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Гра</w:t>
      </w:r>
      <w:r>
        <w:t>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</w:t>
      </w:r>
      <w:r>
        <w:t>зацию, у вышестоящего в порядке подчиненности лица либо использовать иные внесудебные процедуры урегулирования споров.</w:t>
      </w:r>
    </w:p>
    <w:p w:rsidR="00FA0EFA" w:rsidRDefault="00894616">
      <w:pPr>
        <w:ind w:left="14" w:right="188"/>
      </w:pPr>
      <w:r>
        <w:t>Гражданин имеет право на возмещение убытков и компенсацию морального вреда, причиненных незаконным действием (бездействием) государственн</w:t>
      </w:r>
      <w:r>
        <w:t>ого органа, органа местного самоуправления или должностного лица при рассмотрении обращения, по решению суда. В то же время, если гражданин указал в обращении заведомо ложные сведения, расходы, понесенные в связи с рассмотрением обращения государственным о</w:t>
      </w:r>
      <w:r>
        <w:t>рганом или должностным лицом, могут быть взысканы с данного гражданина также по решению суда.</w:t>
      </w:r>
    </w:p>
    <w:sectPr w:rsidR="00FA0EFA" w:rsidSect="00894616">
      <w:type w:val="continuous"/>
      <w:pgSz w:w="12288" w:h="17098"/>
      <w:pgMar w:top="426" w:right="763" w:bottom="426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FA"/>
    <w:rsid w:val="00894616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91129-B202-4E90-B044-90D36713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48" w:firstLine="84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32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Воробьева</dc:creator>
  <cp:keywords/>
  <cp:lastModifiedBy>Кристина Воробьева</cp:lastModifiedBy>
  <cp:revision>2</cp:revision>
  <dcterms:created xsi:type="dcterms:W3CDTF">2022-03-21T11:48:00Z</dcterms:created>
  <dcterms:modified xsi:type="dcterms:W3CDTF">2022-03-21T11:48:00Z</dcterms:modified>
</cp:coreProperties>
</file>