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E0" w:rsidRPr="00EB55E0" w:rsidRDefault="00EB55E0" w:rsidP="00EB55E0">
      <w:pPr>
        <w:rPr>
          <w:rFonts w:ascii="Times New Roman" w:hAnsi="Times New Roman" w:cs="Times New Roman"/>
          <w:sz w:val="28"/>
          <w:szCs w:val="28"/>
        </w:rPr>
      </w:pPr>
    </w:p>
    <w:p w:rsidR="002D2844" w:rsidRDefault="00EB55E0" w:rsidP="002D2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ПЕДАГОГА ПО ВНЕДРЕНИЮ ЗДОРОВЬЕСБЕРАГАЮЩИХ </w:t>
      </w:r>
      <w:r w:rsidR="005611EC">
        <w:rPr>
          <w:rFonts w:ascii="Times New Roman" w:hAnsi="Times New Roman" w:cs="Times New Roman"/>
          <w:b/>
          <w:sz w:val="28"/>
          <w:szCs w:val="28"/>
        </w:rPr>
        <w:t>ТЕХНОЛОГИИ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ДОШКОЛЬНОМ УЧРЕЖДЕНИИ</w:t>
      </w:r>
    </w:p>
    <w:p w:rsidR="00E3788E" w:rsidRDefault="00E3788E" w:rsidP="002D28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844" w:rsidRPr="00594324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>Общеизвестна истина, что здоровье, здоровый образ жизни та ценность, которая остаётся неизменной на протяжении всей жизни человека.  Привычка к здоровому образу жизни может стать тем условием, которое позволит расти и правильно развиваться каждому ребёнку.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Существуют разнообразные формы и виды деятельности, направленные на сохранение и укрепление здоровья воспитанников. Комплекс этих мер получил в настоящее время общее название «здоровье сберегающие </w:t>
      </w:r>
      <w:r w:rsidR="005611EC" w:rsidRPr="00DB670B">
        <w:rPr>
          <w:rFonts w:ascii="Times New Roman" w:hAnsi="Times New Roman" w:cs="Times New Roman"/>
          <w:sz w:val="28"/>
          <w:szCs w:val="28"/>
        </w:rPr>
        <w:t>технологии» -</w:t>
      </w:r>
      <w:r w:rsidRPr="00DB670B">
        <w:rPr>
          <w:rFonts w:ascii="Times New Roman" w:hAnsi="Times New Roman" w:cs="Times New Roman"/>
          <w:sz w:val="28"/>
          <w:szCs w:val="28"/>
        </w:rPr>
        <w:t xml:space="preserve">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</w:t>
      </w:r>
    </w:p>
    <w:p w:rsidR="002D2844" w:rsidRPr="00DB670B" w:rsidRDefault="002D2844" w:rsidP="002D2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ВДО необходимо создать определённые условия для формирования здорового образа жизни и оздоровления детей.  Усилия педагогов </w:t>
      </w:r>
      <w:r w:rsidR="005611EC" w:rsidRPr="00DB670B">
        <w:rPr>
          <w:rFonts w:ascii="Times New Roman" w:hAnsi="Times New Roman" w:cs="Times New Roman"/>
          <w:sz w:val="28"/>
          <w:szCs w:val="28"/>
        </w:rPr>
        <w:t>должны направлены</w:t>
      </w:r>
      <w:r w:rsidRPr="00DB670B">
        <w:rPr>
          <w:rFonts w:ascii="Times New Roman" w:hAnsi="Times New Roman" w:cs="Times New Roman"/>
          <w:sz w:val="28"/>
          <w:szCs w:val="28"/>
        </w:rPr>
        <w:t xml:space="preserve"> на формирование культуры здоровья, нацеленной на то, чтобы </w:t>
      </w:r>
      <w:r w:rsidR="005611EC" w:rsidRPr="00DB670B">
        <w:rPr>
          <w:rFonts w:ascii="Times New Roman" w:hAnsi="Times New Roman" w:cs="Times New Roman"/>
          <w:sz w:val="28"/>
          <w:szCs w:val="28"/>
        </w:rPr>
        <w:t>ЗОЖ стал</w:t>
      </w:r>
      <w:r w:rsidRPr="00DB670B">
        <w:rPr>
          <w:rFonts w:ascii="Times New Roman" w:hAnsi="Times New Roman" w:cs="Times New Roman"/>
          <w:sz w:val="28"/>
          <w:szCs w:val="28"/>
        </w:rPr>
        <w:t xml:space="preserve"> осознанной необходимостью для каждого дошкольника. Сложная проблема обеспечение </w:t>
      </w:r>
      <w:r w:rsidR="005611EC" w:rsidRPr="00DB670B">
        <w:rPr>
          <w:rFonts w:ascii="Times New Roman" w:hAnsi="Times New Roman" w:cs="Times New Roman"/>
          <w:sz w:val="28"/>
          <w:szCs w:val="28"/>
        </w:rPr>
        <w:t>здоровья подрастающего</w:t>
      </w:r>
      <w:r w:rsidRPr="00DB670B">
        <w:rPr>
          <w:rFonts w:ascii="Times New Roman" w:hAnsi="Times New Roman" w:cs="Times New Roman"/>
          <w:sz w:val="28"/>
          <w:szCs w:val="28"/>
        </w:rPr>
        <w:t xml:space="preserve"> поколения не может быть решена без взаимодействия сотрудников ДО и родителей, информацию для них предоставлять на специальных стендах, проводить индивидуальные беседы, подготовить папки-передвижки, круглый стол (родительские собрания</w:t>
      </w:r>
      <w:r w:rsidR="005611EC">
        <w:rPr>
          <w:rFonts w:ascii="Times New Roman" w:hAnsi="Times New Roman" w:cs="Times New Roman"/>
          <w:sz w:val="28"/>
          <w:szCs w:val="28"/>
        </w:rPr>
        <w:t>),</w:t>
      </w:r>
      <w:r w:rsidR="005611EC" w:rsidRPr="00DB670B">
        <w:rPr>
          <w:rFonts w:ascii="Times New Roman" w:hAnsi="Times New Roman" w:cs="Times New Roman"/>
          <w:sz w:val="28"/>
          <w:szCs w:val="28"/>
        </w:rPr>
        <w:t xml:space="preserve"> привлекая</w:t>
      </w:r>
      <w:r w:rsidRPr="00DB670B">
        <w:rPr>
          <w:rFonts w:ascii="Times New Roman" w:hAnsi="Times New Roman" w:cs="Times New Roman"/>
          <w:sz w:val="28"/>
          <w:szCs w:val="28"/>
        </w:rPr>
        <w:t xml:space="preserve"> к их созданию самих родителей.  Разъяснять необходимость основных принципов закаливания: постепенность, последовательность, систематичность, индивидуальность. Все оздоровительные мероприятия проводить только с согласия родителей воспитанников. Рекомендуется проводить мероприятия для семейной профилактики, чтобы не было дублирования. Считать, что формирование ЗОЖ возможно только при условии его целенаправленного формирования как в ДО, так и </w:t>
      </w:r>
      <w:r w:rsidR="005611EC" w:rsidRPr="00DB670B">
        <w:rPr>
          <w:rFonts w:ascii="Times New Roman" w:hAnsi="Times New Roman" w:cs="Times New Roman"/>
          <w:sz w:val="28"/>
          <w:szCs w:val="28"/>
        </w:rPr>
        <w:t>в семье</w:t>
      </w:r>
      <w:r w:rsidRPr="00DB670B">
        <w:rPr>
          <w:rFonts w:ascii="Times New Roman" w:hAnsi="Times New Roman" w:cs="Times New Roman"/>
          <w:sz w:val="28"/>
          <w:szCs w:val="28"/>
        </w:rPr>
        <w:t>.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образа жизни проходит на протяжении всего времени пребывании ребёнка в ДОУ. Режимные моменты: утренняя гимнастика, прогулка, режим питания, дневной сон. Учебно-воспитательный процесс: «Уроки </w:t>
      </w:r>
      <w:r w:rsidR="005611EC" w:rsidRPr="00DB670B">
        <w:rPr>
          <w:rFonts w:ascii="Times New Roman" w:hAnsi="Times New Roman" w:cs="Times New Roman"/>
          <w:sz w:val="28"/>
          <w:szCs w:val="28"/>
        </w:rPr>
        <w:t>здоровья» (</w:t>
      </w:r>
      <w:r w:rsidRPr="00DB670B">
        <w:rPr>
          <w:rFonts w:ascii="Times New Roman" w:hAnsi="Times New Roman" w:cs="Times New Roman"/>
          <w:sz w:val="28"/>
          <w:szCs w:val="28"/>
        </w:rPr>
        <w:t xml:space="preserve">гимнастика, познавательная часть, релаксация). Учебно-воспитательная </w:t>
      </w:r>
      <w:r w:rsidR="005611EC" w:rsidRPr="00DB670B">
        <w:rPr>
          <w:rFonts w:ascii="Times New Roman" w:hAnsi="Times New Roman" w:cs="Times New Roman"/>
          <w:sz w:val="28"/>
          <w:szCs w:val="28"/>
        </w:rPr>
        <w:t>совместная деятельность</w:t>
      </w:r>
      <w:r w:rsidRPr="00DB670B">
        <w:rPr>
          <w:rFonts w:ascii="Times New Roman" w:hAnsi="Times New Roman" w:cs="Times New Roman"/>
          <w:sz w:val="28"/>
          <w:szCs w:val="28"/>
        </w:rPr>
        <w:t xml:space="preserve"> (минутки здоровья, физминутки, минутки психологической разгрузки), физкультура, музыка, </w:t>
      </w:r>
      <w:r w:rsidR="005611EC" w:rsidRPr="00DB670B">
        <w:rPr>
          <w:rFonts w:ascii="Times New Roman" w:hAnsi="Times New Roman" w:cs="Times New Roman"/>
          <w:sz w:val="28"/>
          <w:szCs w:val="28"/>
        </w:rPr>
        <w:t>изо деятельности</w:t>
      </w:r>
      <w:r w:rsidRPr="00DB670B">
        <w:rPr>
          <w:rFonts w:ascii="Times New Roman" w:hAnsi="Times New Roman" w:cs="Times New Roman"/>
          <w:sz w:val="28"/>
          <w:szCs w:val="28"/>
        </w:rPr>
        <w:t xml:space="preserve"> (физминутки, минутки </w:t>
      </w:r>
      <w:r w:rsidRPr="00DB670B">
        <w:rPr>
          <w:rFonts w:ascii="Times New Roman" w:hAnsi="Times New Roman" w:cs="Times New Roman"/>
          <w:sz w:val="28"/>
          <w:szCs w:val="28"/>
        </w:rPr>
        <w:lastRenderedPageBreak/>
        <w:t xml:space="preserve">психоэмоциональной устойчивости). Два раза в год (зимой и </w:t>
      </w:r>
      <w:r w:rsidR="005611EC" w:rsidRPr="00DB670B">
        <w:rPr>
          <w:rFonts w:ascii="Times New Roman" w:hAnsi="Times New Roman" w:cs="Times New Roman"/>
          <w:sz w:val="28"/>
          <w:szCs w:val="28"/>
        </w:rPr>
        <w:t>весной) проводить</w:t>
      </w:r>
      <w:r w:rsidRPr="00DB670B">
        <w:rPr>
          <w:rFonts w:ascii="Times New Roman" w:hAnsi="Times New Roman" w:cs="Times New Roman"/>
          <w:sz w:val="28"/>
          <w:szCs w:val="28"/>
        </w:rPr>
        <w:t xml:space="preserve"> недели здоровья, которые </w:t>
      </w:r>
      <w:r w:rsidR="005611EC" w:rsidRPr="00DB670B">
        <w:rPr>
          <w:rFonts w:ascii="Times New Roman" w:hAnsi="Times New Roman" w:cs="Times New Roman"/>
          <w:sz w:val="28"/>
          <w:szCs w:val="28"/>
        </w:rPr>
        <w:t>необходимы для психофизической разгрузки</w:t>
      </w:r>
      <w:r w:rsidRPr="00DB670B">
        <w:rPr>
          <w:rFonts w:ascii="Times New Roman" w:hAnsi="Times New Roman" w:cs="Times New Roman"/>
          <w:sz w:val="28"/>
          <w:szCs w:val="28"/>
        </w:rPr>
        <w:t xml:space="preserve"> детей, они предупреждают переутомление, являются </w:t>
      </w:r>
      <w:r w:rsidR="005611EC" w:rsidRPr="00DB670B">
        <w:rPr>
          <w:rFonts w:ascii="Times New Roman" w:hAnsi="Times New Roman" w:cs="Times New Roman"/>
          <w:sz w:val="28"/>
          <w:szCs w:val="28"/>
        </w:rPr>
        <w:t>формой активного</w:t>
      </w:r>
      <w:r w:rsidRPr="00DB670B">
        <w:rPr>
          <w:rFonts w:ascii="Times New Roman" w:hAnsi="Times New Roman" w:cs="Times New Roman"/>
          <w:sz w:val="28"/>
          <w:szCs w:val="28"/>
        </w:rPr>
        <w:t xml:space="preserve"> отдыха. </w:t>
      </w:r>
      <w:r w:rsidR="005611EC" w:rsidRPr="00DB670B">
        <w:rPr>
          <w:rFonts w:ascii="Times New Roman" w:hAnsi="Times New Roman" w:cs="Times New Roman"/>
          <w:sz w:val="28"/>
          <w:szCs w:val="28"/>
        </w:rPr>
        <w:t>Создавать оптимальные</w:t>
      </w:r>
      <w:r w:rsidRPr="00DB670B">
        <w:rPr>
          <w:rFonts w:ascii="Times New Roman" w:hAnsi="Times New Roman" w:cs="Times New Roman"/>
          <w:sz w:val="28"/>
          <w:szCs w:val="28"/>
        </w:rPr>
        <w:t xml:space="preserve"> условия, увеличивать объём двигательной активности. Подвижные и спортивные игры-одно из самых любимых и полезных занятий детей.  Содержание игр обогащает представление и активизирует наблюдательность, мышление и </w:t>
      </w:r>
      <w:r w:rsidR="005611EC" w:rsidRPr="00DB670B">
        <w:rPr>
          <w:rFonts w:ascii="Times New Roman" w:hAnsi="Times New Roman" w:cs="Times New Roman"/>
          <w:sz w:val="28"/>
          <w:szCs w:val="28"/>
        </w:rPr>
        <w:t>внимание, развивает</w:t>
      </w:r>
      <w:r w:rsidRPr="00DB670B">
        <w:rPr>
          <w:rFonts w:ascii="Times New Roman" w:hAnsi="Times New Roman" w:cs="Times New Roman"/>
          <w:sz w:val="28"/>
          <w:szCs w:val="28"/>
        </w:rPr>
        <w:t xml:space="preserve"> память, сообразительность и воображение. 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Преодоление препятствий, выполнение определённых </w:t>
      </w:r>
      <w:r w:rsidR="005611EC" w:rsidRPr="00DB670B">
        <w:rPr>
          <w:rFonts w:ascii="Times New Roman" w:hAnsi="Times New Roman" w:cs="Times New Roman"/>
          <w:sz w:val="28"/>
          <w:szCs w:val="28"/>
        </w:rPr>
        <w:t>обязанностей укрепляет</w:t>
      </w:r>
      <w:r w:rsidRPr="00DB670B">
        <w:rPr>
          <w:rFonts w:ascii="Times New Roman" w:hAnsi="Times New Roman" w:cs="Times New Roman"/>
          <w:sz w:val="28"/>
          <w:szCs w:val="28"/>
        </w:rPr>
        <w:t xml:space="preserve"> силу воли, воспитывает выдержку, решительность, настойчивость в достижении цели. Приобретённый двигательный опыт и хорошая общая физическая подготовка создают необходимые предпосылки для последующей спортивной деятельности. Грамотно, правильно построенная работа с детьми не может быть без мониторинга (2 раза в год), анализа состояния ребёнка. Основная задача своевременное выявление отклонений в физическом развитии, пока они не перешли в состояние болезни. Дозируя нагрузки, можно способствовать равномерному развитию костно-мышечной и опорно-двигательной систем. Ребёнок, овладевая сложными движениями, перестраивает не только двигательный аппарат, но и работу головного мозга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5611EC" w:rsidRPr="00DB670B">
        <w:rPr>
          <w:rFonts w:ascii="Times New Roman" w:hAnsi="Times New Roman" w:cs="Times New Roman"/>
          <w:sz w:val="28"/>
          <w:szCs w:val="28"/>
        </w:rPr>
        <w:t>ценностей ЗОЖ</w:t>
      </w:r>
      <w:r w:rsidRPr="00DB670B">
        <w:rPr>
          <w:rFonts w:ascii="Times New Roman" w:hAnsi="Times New Roman" w:cs="Times New Roman"/>
          <w:sz w:val="28"/>
          <w:szCs w:val="28"/>
        </w:rPr>
        <w:t xml:space="preserve"> знакомить детей со значением профилактики заболеваний: рассказывать о разных видах закаливания, воздушных и солнечных ваннах, правильном питании, массаже, </w:t>
      </w:r>
      <w:r w:rsidR="005611EC" w:rsidRPr="00DB670B">
        <w:rPr>
          <w:rFonts w:ascii="Times New Roman" w:hAnsi="Times New Roman" w:cs="Times New Roman"/>
          <w:sz w:val="28"/>
          <w:szCs w:val="28"/>
        </w:rPr>
        <w:t>режиме дня</w:t>
      </w:r>
      <w:r w:rsidRPr="00DB670B">
        <w:rPr>
          <w:rFonts w:ascii="Times New Roman" w:hAnsi="Times New Roman" w:cs="Times New Roman"/>
          <w:sz w:val="28"/>
          <w:szCs w:val="28"/>
        </w:rPr>
        <w:t xml:space="preserve">.  Необходимо вести большая работу по формированию у детей навыков личной гигиены. В беседах, в совместной </w:t>
      </w:r>
      <w:r w:rsidR="005611EC" w:rsidRPr="00DB670B">
        <w:rPr>
          <w:rFonts w:ascii="Times New Roman" w:hAnsi="Times New Roman" w:cs="Times New Roman"/>
          <w:sz w:val="28"/>
          <w:szCs w:val="28"/>
        </w:rPr>
        <w:t>деятельности обращать</w:t>
      </w:r>
      <w:r w:rsidRPr="00DB670B">
        <w:rPr>
          <w:rFonts w:ascii="Times New Roman" w:hAnsi="Times New Roman" w:cs="Times New Roman"/>
          <w:sz w:val="28"/>
          <w:szCs w:val="28"/>
        </w:rPr>
        <w:t xml:space="preserve"> внимание детей на сложность и хрупкость организма, на необходимость бережного отношения к своему телу, уходу за ним. Помогать дошкольникам понять, что следует заботиться не только о своём здоровье, но и о здоровье окружающих. Учить считаться с </w:t>
      </w:r>
      <w:r w:rsidR="005611EC" w:rsidRPr="00DB670B">
        <w:rPr>
          <w:rFonts w:ascii="Times New Roman" w:hAnsi="Times New Roman" w:cs="Times New Roman"/>
          <w:sz w:val="28"/>
          <w:szCs w:val="28"/>
        </w:rPr>
        <w:t>недомоганиями и</w:t>
      </w:r>
      <w:r w:rsidRPr="00DB670B">
        <w:rPr>
          <w:rFonts w:ascii="Times New Roman" w:hAnsi="Times New Roman" w:cs="Times New Roman"/>
          <w:sz w:val="28"/>
          <w:szCs w:val="28"/>
        </w:rPr>
        <w:t xml:space="preserve"> плохим физическим состоянием сверстника, помогать ему.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В совместной </w:t>
      </w:r>
      <w:r w:rsidR="005611EC" w:rsidRPr="00DB670B">
        <w:rPr>
          <w:rFonts w:ascii="Times New Roman" w:hAnsi="Times New Roman" w:cs="Times New Roman"/>
          <w:sz w:val="28"/>
          <w:szCs w:val="28"/>
        </w:rPr>
        <w:t>деятельности по</w:t>
      </w:r>
      <w:r w:rsidRPr="00DB670B">
        <w:rPr>
          <w:rFonts w:ascii="Times New Roman" w:hAnsi="Times New Roman" w:cs="Times New Roman"/>
          <w:sz w:val="28"/>
          <w:szCs w:val="28"/>
        </w:rPr>
        <w:t xml:space="preserve"> ознакомлению с </w:t>
      </w:r>
      <w:r w:rsidR="005611EC" w:rsidRPr="00DB670B">
        <w:rPr>
          <w:rFonts w:ascii="Times New Roman" w:hAnsi="Times New Roman" w:cs="Times New Roman"/>
          <w:sz w:val="28"/>
          <w:szCs w:val="28"/>
        </w:rPr>
        <w:t>окружающим миром</w:t>
      </w:r>
      <w:r w:rsidRPr="00DB670B">
        <w:rPr>
          <w:rFonts w:ascii="Times New Roman" w:hAnsi="Times New Roman" w:cs="Times New Roman"/>
          <w:sz w:val="28"/>
          <w:szCs w:val="28"/>
        </w:rPr>
        <w:t xml:space="preserve">   знакомить детей с профессией врача, объяснять, как </w:t>
      </w:r>
      <w:r w:rsidR="005611EC" w:rsidRPr="00DB670B">
        <w:rPr>
          <w:rFonts w:ascii="Times New Roman" w:hAnsi="Times New Roman" w:cs="Times New Roman"/>
          <w:sz w:val="28"/>
          <w:szCs w:val="28"/>
        </w:rPr>
        <w:t>они помогают</w:t>
      </w:r>
      <w:r w:rsidRPr="00DB670B">
        <w:rPr>
          <w:rFonts w:ascii="Times New Roman" w:hAnsi="Times New Roman" w:cs="Times New Roman"/>
          <w:sz w:val="28"/>
          <w:szCs w:val="28"/>
        </w:rPr>
        <w:t xml:space="preserve"> стать здоровыми, рассказывать о важности прививок для профилактики заболеваний.  В сюжетно-ролевых играх вести закрепление полученных знаний, когда ребёнок выступает в роли больного или доктора.</w:t>
      </w:r>
    </w:p>
    <w:p w:rsidR="005611EC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5611EC" w:rsidRPr="00DB670B">
        <w:rPr>
          <w:rFonts w:ascii="Times New Roman" w:hAnsi="Times New Roman" w:cs="Times New Roman"/>
          <w:sz w:val="28"/>
          <w:szCs w:val="28"/>
        </w:rPr>
        <w:t>ЗОЖ дошкольника</w:t>
      </w:r>
      <w:r w:rsidRPr="00DB670B">
        <w:rPr>
          <w:rFonts w:ascii="Times New Roman" w:hAnsi="Times New Roman" w:cs="Times New Roman"/>
          <w:sz w:val="28"/>
          <w:szCs w:val="28"/>
        </w:rPr>
        <w:t xml:space="preserve"> духовное здоровье, уровень становления мировоззрения его, также является первостепенным аспектом здоровья. Самая главная задача для нас не навредить индивидуальности и неповторимости внутреннего мира ребёнка. Для создания условий формирования собственного мировоззрения использовать индивидуальный </w:t>
      </w:r>
      <w:r w:rsidRPr="00DB670B">
        <w:rPr>
          <w:rFonts w:ascii="Times New Roman" w:hAnsi="Times New Roman" w:cs="Times New Roman"/>
          <w:sz w:val="28"/>
          <w:szCs w:val="28"/>
        </w:rPr>
        <w:lastRenderedPageBreak/>
        <w:t xml:space="preserve">подход к его личности, тематические беседы с родителями, тематическую совместную деятельность с детьми по подгруппам. В своей </w:t>
      </w:r>
      <w:r w:rsidR="005611EC" w:rsidRPr="00DB670B">
        <w:rPr>
          <w:rFonts w:ascii="Times New Roman" w:hAnsi="Times New Roman" w:cs="Times New Roman"/>
          <w:sz w:val="28"/>
          <w:szCs w:val="28"/>
        </w:rPr>
        <w:t>работе обязательно</w:t>
      </w:r>
      <w:r w:rsidRPr="00DB670B">
        <w:rPr>
          <w:rFonts w:ascii="Times New Roman" w:hAnsi="Times New Roman" w:cs="Times New Roman"/>
          <w:sz w:val="28"/>
          <w:szCs w:val="28"/>
        </w:rPr>
        <w:t xml:space="preserve"> учитывать эмоциона</w:t>
      </w:r>
      <w:r w:rsidR="005611EC">
        <w:rPr>
          <w:rFonts w:ascii="Times New Roman" w:hAnsi="Times New Roman" w:cs="Times New Roman"/>
          <w:sz w:val="28"/>
          <w:szCs w:val="28"/>
        </w:rPr>
        <w:t>льный настрой воспитанников.</w:t>
      </w:r>
    </w:p>
    <w:p w:rsidR="002D2844" w:rsidRPr="00DB670B" w:rsidRDefault="002D2844" w:rsidP="00561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 xml:space="preserve">С ранних лет ребёнок вступает во взаимодействие с окружающим миром. Он познаёт его. Но не всё в окружающем мире понятно и безопасно. Формирование навыков безопасного для жизни и здоровья поведения возможно лишь при постоянном общении взрослого с ребёнком на равных, вести диалог, вместе познавать. Большую помощь в формировании </w:t>
      </w:r>
      <w:r w:rsidR="005611EC" w:rsidRPr="00DB670B">
        <w:rPr>
          <w:rFonts w:ascii="Times New Roman" w:hAnsi="Times New Roman" w:cs="Times New Roman"/>
          <w:sz w:val="28"/>
          <w:szCs w:val="28"/>
        </w:rPr>
        <w:t>ЗОЖ даёт</w:t>
      </w:r>
      <w:r w:rsidRPr="00DB670B">
        <w:rPr>
          <w:rFonts w:ascii="Times New Roman" w:hAnsi="Times New Roman" w:cs="Times New Roman"/>
          <w:sz w:val="28"/>
          <w:szCs w:val="28"/>
        </w:rPr>
        <w:t xml:space="preserve"> совместная </w:t>
      </w:r>
      <w:r w:rsidR="005611EC" w:rsidRPr="00DB670B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  <w:r w:rsidRPr="00DB670B">
        <w:rPr>
          <w:rFonts w:ascii="Times New Roman" w:hAnsi="Times New Roman" w:cs="Times New Roman"/>
          <w:sz w:val="28"/>
          <w:szCs w:val="28"/>
        </w:rPr>
        <w:t>, игры, целевые прогулки, беседы, театрализованные представления. Они без нравоучений и назиданий ведут ребёнка в мир, который таит в себе столько неожиданностей. В группе подобрана соответствующая теме литература, иллюстрации, дидактические игры, мнемотаблицы, коллажи. В сюжетно-ролевых и режиссёрских играх дети обыгрывают сложные ситуации, учатся находить выход из них, используя полу</w:t>
      </w:r>
      <w:r w:rsidR="005611EC">
        <w:rPr>
          <w:rFonts w:ascii="Times New Roman" w:hAnsi="Times New Roman" w:cs="Times New Roman"/>
          <w:sz w:val="28"/>
          <w:szCs w:val="28"/>
        </w:rPr>
        <w:t>ченные знания и умения.</w:t>
      </w:r>
    </w:p>
    <w:p w:rsidR="002D2844" w:rsidRPr="00DB670B" w:rsidRDefault="002D2844" w:rsidP="002D28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B670B">
        <w:rPr>
          <w:rFonts w:ascii="Times New Roman CYR" w:hAnsi="Times New Roman CYR" w:cs="Times New Roman CYR"/>
          <w:b/>
          <w:sz w:val="28"/>
          <w:szCs w:val="28"/>
        </w:rPr>
        <w:t>Задачи и общая стратегия по формированию ЗОЖ в детском саду</w:t>
      </w:r>
      <w:r w:rsidR="005611EC">
        <w:rPr>
          <w:rFonts w:ascii="Times New Roman CYR" w:hAnsi="Times New Roman CYR" w:cs="Times New Roman CYR"/>
          <w:b/>
          <w:sz w:val="28"/>
          <w:szCs w:val="28"/>
        </w:rPr>
        <w:t xml:space="preserve"> и в семье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542"/>
      </w:tblGrid>
      <w:tr w:rsidR="002D2844" w:rsidRPr="00DB670B" w:rsidTr="00D12C7D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В семье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В ДОУ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1. По мере материальной возможности позаботится о создании условий для физического развития детей.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1. В группе создавать условия для свободной двигательной деятельности детей.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2. Желательно приобрести несколько настольно-печатных игр (учитывая возраст детей) по формированию привычки к здоровому образу жизни.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2. Пропагандировать среди родителей игры и игрушки, являющиеся педагогически ценными. Разъяснять родителям негативное воздействие отдельных видов игрушек на психику и развитие детей.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3. Заранее согласовывать выполнение режима дня дома в выходные дни.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3. Пропагандировать опыт по воспитанию полезных привычек -как основу становления характера ребенка.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4. Вспоминать о своем детстве и рассказывать какими видами спорта вы любили заниматься, в какие подвижные игры вы играли со сверстниками.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4. Оказывать постоянное внимание и проявлять уважение к выбору подвижных игр. Привлекать детей, обучающихся в различных спортивных секциях к взаимообучению сверстников.</w:t>
            </w:r>
          </w:p>
        </w:tc>
      </w:tr>
      <w:tr w:rsidR="002D2844" w:rsidRPr="00DB670B" w:rsidTr="00D12C7D">
        <w:tc>
          <w:tcPr>
            <w:tcW w:w="9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5. Создавать благоприятную гигиеническую обстановку, предусматривающую систематическое проветривание и поддержание температуры воздуха +20 +22 °С.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6. Дома оборудовать рабочее место ребенка, правильно расположив его по отношению к окну.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6. Соблюдение требований САНпиНа по организации жизни детей в ДОУ.</w:t>
            </w:r>
          </w:p>
        </w:tc>
      </w:tr>
      <w:tr w:rsidR="002D2844" w:rsidRPr="00DB670B" w:rsidTr="00D12C7D">
        <w:tc>
          <w:tcPr>
            <w:tcW w:w="9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7. Добиваться самостоятельного выполнения детьми всех гигиенических процедур.</w:t>
            </w:r>
          </w:p>
        </w:tc>
      </w:tr>
      <w:tr w:rsidR="002D2844" w:rsidRPr="00DB670B" w:rsidTr="00D12C7D">
        <w:tc>
          <w:tcPr>
            <w:tcW w:w="9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8. Уделять особое внимание культуре поведения ребенка за столом.</w:t>
            </w:r>
          </w:p>
        </w:tc>
      </w:tr>
      <w:tr w:rsidR="002D2844" w:rsidRPr="00DB670B" w:rsidTr="00D12C7D">
        <w:tc>
          <w:tcPr>
            <w:tcW w:w="9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 xml:space="preserve">9. Осуществлять закаливающие процедуры с использованием воды, воздуха, солнечных лучей в соответствии с состоянием здоровья, рекомендации врача: 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- условиями домашних условий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 xml:space="preserve"> - условиями образовательного учреждения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10. Создание библиотеки детской и энциклопедической литературы, содержание которой способствует формированию у детей привычки к здоровому образу жизни.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10. Пропагандировать среди родителей детской литературы, являющейся педагогически ценной.</w:t>
            </w:r>
          </w:p>
        </w:tc>
      </w:tr>
      <w:tr w:rsidR="002D2844" w:rsidRPr="00DB670B" w:rsidTr="00D12C7D">
        <w:tc>
          <w:tcPr>
            <w:tcW w:w="9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11. Личный пример взрослых родителей и педагогов - мы за здоровый образ жизни: отказ от вредных привычек; участие в спортивных соревнованиях; пешеходные прогулки; здоровое питание; соблюдение режима дня; двигательная активность и т.п.</w:t>
            </w:r>
          </w:p>
        </w:tc>
      </w:tr>
      <w:tr w:rsidR="002D2844" w:rsidRPr="00DB670B" w:rsidTr="00D12C7D">
        <w:tc>
          <w:tcPr>
            <w:tcW w:w="4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12. ПО мере возможности расширять сферу реальных контактов с людьми, ведущими здоровый образ жизни.</w:t>
            </w: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844" w:rsidRPr="00DB670B" w:rsidRDefault="002D2844" w:rsidP="00D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670B">
              <w:rPr>
                <w:rFonts w:ascii="Times New Roman CYR" w:hAnsi="Times New Roman CYR" w:cs="Times New Roman CYR"/>
                <w:sz w:val="28"/>
                <w:szCs w:val="28"/>
              </w:rPr>
              <w:t>12. Обогащать знания детей о жизни и деятельности людей, ведущих здоровый образ жизни.</w:t>
            </w:r>
          </w:p>
        </w:tc>
      </w:tr>
    </w:tbl>
    <w:p w:rsidR="005611EC" w:rsidRDefault="005611EC" w:rsidP="002D2844">
      <w:pPr>
        <w:tabs>
          <w:tab w:val="left" w:pos="7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844" w:rsidRPr="002D2844" w:rsidRDefault="002D2844" w:rsidP="005611EC">
      <w:pPr>
        <w:tabs>
          <w:tab w:val="left" w:pos="7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670B">
        <w:rPr>
          <w:rFonts w:ascii="Times New Roman" w:hAnsi="Times New Roman" w:cs="Times New Roman"/>
          <w:sz w:val="28"/>
          <w:szCs w:val="28"/>
        </w:rPr>
        <w:t>Главная задача воспитателя - не вложить в голову ребёнка сумму определённых знаний и правил, а помочь ему задуматься о своём здоровье. Но прежде, чем это произойдёт, необходима упорная работа взрослых, их терпение, выдержка, а также огромное желание вырастить каждого ребёнка здоровым.</w:t>
      </w:r>
      <w:bookmarkStart w:id="0" w:name="_GoBack"/>
      <w:bookmarkEnd w:id="0"/>
    </w:p>
    <w:sectPr w:rsidR="002D2844" w:rsidRPr="002D2844" w:rsidSect="005F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2A5"/>
    <w:rsid w:val="002D2844"/>
    <w:rsid w:val="005611EC"/>
    <w:rsid w:val="005C54AF"/>
    <w:rsid w:val="005F17DA"/>
    <w:rsid w:val="006E72A5"/>
    <w:rsid w:val="0073138F"/>
    <w:rsid w:val="00E3788E"/>
    <w:rsid w:val="00EB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17F2-ECD8-4F25-AC41-C5CB1FC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Елена Шаламова</cp:lastModifiedBy>
  <cp:revision>7</cp:revision>
  <dcterms:created xsi:type="dcterms:W3CDTF">2014-03-17T06:29:00Z</dcterms:created>
  <dcterms:modified xsi:type="dcterms:W3CDTF">2016-11-09T16:50:00Z</dcterms:modified>
</cp:coreProperties>
</file>